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3ABE" w14:textId="4437D75C" w:rsidR="00E07E06" w:rsidRPr="00135D56" w:rsidRDefault="00E07E06" w:rsidP="00E07E06">
      <w:pPr>
        <w:pStyle w:val="Heading1"/>
      </w:pPr>
      <w:bookmarkStart w:id="0" w:name="_Toc403132817"/>
      <w:bookmarkStart w:id="1" w:name="_Toc199498110"/>
      <w:r w:rsidRPr="00135D56">
        <w:t>Pat</w:t>
      </w:r>
      <w:r w:rsidR="002231F5">
        <w:t xml:space="preserve">hology Services </w:t>
      </w:r>
      <w:bookmarkEnd w:id="0"/>
      <w:r w:rsidR="00556A97">
        <w:t>HANDBOOK 20</w:t>
      </w:r>
      <w:r w:rsidR="001935CD">
        <w:t>2</w:t>
      </w:r>
      <w:r w:rsidR="00757C28">
        <w:t>5</w:t>
      </w:r>
      <w:bookmarkEnd w:id="1"/>
    </w:p>
    <w:p w14:paraId="6B0C97B1" w14:textId="0E3DCB1C" w:rsidR="002E3304" w:rsidRDefault="00E07E06">
      <w:pPr>
        <w:pStyle w:val="TOC1"/>
        <w:tabs>
          <w:tab w:val="right" w:leader="dot" w:pos="9016"/>
        </w:tabs>
        <w:rPr>
          <w:rFonts w:eastAsiaTheme="minorEastAsia" w:cstheme="minorBidi"/>
          <w:b w:val="0"/>
          <w:bCs w:val="0"/>
          <w:caps w:val="0"/>
          <w:noProof/>
          <w:kern w:val="2"/>
          <w:sz w:val="24"/>
          <w:szCs w:val="24"/>
          <w:lang w:eastAsia="en-GB"/>
          <w14:ligatures w14:val="standardContextual"/>
        </w:rPr>
      </w:pPr>
      <w:r>
        <w:rPr>
          <w:rFonts w:eastAsia="Calibri" w:cs="Arial"/>
          <w:sz w:val="22"/>
          <w:szCs w:val="22"/>
          <w:highlight w:val="lightGray"/>
        </w:rPr>
        <w:fldChar w:fldCharType="begin"/>
      </w:r>
      <w:r>
        <w:rPr>
          <w:rFonts w:eastAsia="Calibri" w:cs="Arial"/>
          <w:sz w:val="22"/>
          <w:szCs w:val="22"/>
          <w:highlight w:val="lightGray"/>
        </w:rPr>
        <w:instrText xml:space="preserve"> TOC \o "1-2" \h \z \u </w:instrText>
      </w:r>
      <w:r>
        <w:rPr>
          <w:rFonts w:eastAsia="Calibri" w:cs="Arial"/>
          <w:sz w:val="22"/>
          <w:szCs w:val="22"/>
          <w:highlight w:val="lightGray"/>
        </w:rPr>
        <w:fldChar w:fldCharType="separate"/>
      </w:r>
      <w:hyperlink w:anchor="_Toc199498110" w:history="1">
        <w:r w:rsidR="002E3304" w:rsidRPr="004F0A14">
          <w:rPr>
            <w:rStyle w:val="Hyperlink"/>
            <w:noProof/>
          </w:rPr>
          <w:t>Pathology Services HANDBOOK 2025</w:t>
        </w:r>
        <w:r w:rsidR="002E3304">
          <w:rPr>
            <w:noProof/>
            <w:webHidden/>
          </w:rPr>
          <w:tab/>
        </w:r>
        <w:r w:rsidR="002E3304">
          <w:rPr>
            <w:noProof/>
            <w:webHidden/>
          </w:rPr>
          <w:fldChar w:fldCharType="begin"/>
        </w:r>
        <w:r w:rsidR="002E3304">
          <w:rPr>
            <w:noProof/>
            <w:webHidden/>
          </w:rPr>
          <w:instrText xml:space="preserve"> PAGEREF _Toc199498110 \h </w:instrText>
        </w:r>
        <w:r w:rsidR="002E3304">
          <w:rPr>
            <w:noProof/>
            <w:webHidden/>
          </w:rPr>
        </w:r>
        <w:r w:rsidR="002E3304">
          <w:rPr>
            <w:noProof/>
            <w:webHidden/>
          </w:rPr>
          <w:fldChar w:fldCharType="separate"/>
        </w:r>
        <w:r w:rsidR="004A3B44">
          <w:rPr>
            <w:noProof/>
            <w:webHidden/>
          </w:rPr>
          <w:t>1</w:t>
        </w:r>
        <w:r w:rsidR="002E3304">
          <w:rPr>
            <w:noProof/>
            <w:webHidden/>
          </w:rPr>
          <w:fldChar w:fldCharType="end"/>
        </w:r>
      </w:hyperlink>
    </w:p>
    <w:p w14:paraId="5D2441E2" w14:textId="320DA9EA"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11" w:history="1">
        <w:r w:rsidRPr="004F0A14">
          <w:rPr>
            <w:rStyle w:val="Hyperlink"/>
            <w:noProof/>
            <w:highlight w:val="lightGray"/>
          </w:rPr>
          <w:t>Introduction</w:t>
        </w:r>
        <w:r>
          <w:rPr>
            <w:noProof/>
            <w:webHidden/>
          </w:rPr>
          <w:tab/>
        </w:r>
        <w:r>
          <w:rPr>
            <w:noProof/>
            <w:webHidden/>
          </w:rPr>
          <w:fldChar w:fldCharType="begin"/>
        </w:r>
        <w:r>
          <w:rPr>
            <w:noProof/>
            <w:webHidden/>
          </w:rPr>
          <w:instrText xml:space="preserve"> PAGEREF _Toc199498111 \h </w:instrText>
        </w:r>
        <w:r>
          <w:rPr>
            <w:noProof/>
            <w:webHidden/>
          </w:rPr>
        </w:r>
        <w:r>
          <w:rPr>
            <w:noProof/>
            <w:webHidden/>
          </w:rPr>
          <w:fldChar w:fldCharType="separate"/>
        </w:r>
        <w:r w:rsidR="004A3B44">
          <w:rPr>
            <w:noProof/>
            <w:webHidden/>
          </w:rPr>
          <w:t>3</w:t>
        </w:r>
        <w:r>
          <w:rPr>
            <w:noProof/>
            <w:webHidden/>
          </w:rPr>
          <w:fldChar w:fldCharType="end"/>
        </w:r>
      </w:hyperlink>
    </w:p>
    <w:p w14:paraId="53005A2F" w14:textId="1276C202" w:rsidR="002E3304" w:rsidRDefault="002E3304">
      <w:pPr>
        <w:pStyle w:val="TOC2"/>
        <w:rPr>
          <w:rFonts w:eastAsiaTheme="minorEastAsia" w:cstheme="minorBidi"/>
          <w:smallCaps w:val="0"/>
          <w:noProof/>
          <w:kern w:val="2"/>
          <w:sz w:val="24"/>
          <w:szCs w:val="24"/>
          <w:lang w:eastAsia="en-GB"/>
          <w14:ligatures w14:val="standardContextual"/>
        </w:rPr>
      </w:pPr>
      <w:hyperlink w:anchor="_Toc199498112" w:history="1">
        <w:r w:rsidRPr="004F0A14">
          <w:rPr>
            <w:rStyle w:val="Hyperlink"/>
            <w:noProof/>
          </w:rPr>
          <w:t>Opening hours</w:t>
        </w:r>
        <w:r>
          <w:rPr>
            <w:noProof/>
            <w:webHidden/>
          </w:rPr>
          <w:tab/>
        </w:r>
        <w:r>
          <w:rPr>
            <w:noProof/>
            <w:webHidden/>
          </w:rPr>
          <w:fldChar w:fldCharType="begin"/>
        </w:r>
        <w:r>
          <w:rPr>
            <w:noProof/>
            <w:webHidden/>
          </w:rPr>
          <w:instrText xml:space="preserve"> PAGEREF _Toc199498112 \h </w:instrText>
        </w:r>
        <w:r>
          <w:rPr>
            <w:noProof/>
            <w:webHidden/>
          </w:rPr>
        </w:r>
        <w:r>
          <w:rPr>
            <w:noProof/>
            <w:webHidden/>
          </w:rPr>
          <w:fldChar w:fldCharType="separate"/>
        </w:r>
        <w:r w:rsidR="004A3B44">
          <w:rPr>
            <w:noProof/>
            <w:webHidden/>
          </w:rPr>
          <w:t>4</w:t>
        </w:r>
        <w:r>
          <w:rPr>
            <w:noProof/>
            <w:webHidden/>
          </w:rPr>
          <w:fldChar w:fldCharType="end"/>
        </w:r>
      </w:hyperlink>
    </w:p>
    <w:p w14:paraId="4F90AA2B" w14:textId="45E17E99"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13" w:history="1">
        <w:r w:rsidRPr="004F0A14">
          <w:rPr>
            <w:rStyle w:val="Hyperlink"/>
            <w:noProof/>
            <w:highlight w:val="lightGray"/>
          </w:rPr>
          <w:t>Information for Healthcare Professionals</w:t>
        </w:r>
        <w:r>
          <w:rPr>
            <w:noProof/>
            <w:webHidden/>
          </w:rPr>
          <w:tab/>
        </w:r>
        <w:r>
          <w:rPr>
            <w:noProof/>
            <w:webHidden/>
          </w:rPr>
          <w:fldChar w:fldCharType="begin"/>
        </w:r>
        <w:r>
          <w:rPr>
            <w:noProof/>
            <w:webHidden/>
          </w:rPr>
          <w:instrText xml:space="preserve"> PAGEREF _Toc199498113 \h </w:instrText>
        </w:r>
        <w:r>
          <w:rPr>
            <w:noProof/>
            <w:webHidden/>
          </w:rPr>
        </w:r>
        <w:r>
          <w:rPr>
            <w:noProof/>
            <w:webHidden/>
          </w:rPr>
          <w:fldChar w:fldCharType="separate"/>
        </w:r>
        <w:r w:rsidR="004A3B44">
          <w:rPr>
            <w:noProof/>
            <w:webHidden/>
          </w:rPr>
          <w:t>6</w:t>
        </w:r>
        <w:r>
          <w:rPr>
            <w:noProof/>
            <w:webHidden/>
          </w:rPr>
          <w:fldChar w:fldCharType="end"/>
        </w:r>
      </w:hyperlink>
    </w:p>
    <w:p w14:paraId="7BDD1F71" w14:textId="22842537" w:rsidR="002E3304" w:rsidRDefault="002E3304">
      <w:pPr>
        <w:pStyle w:val="TOC2"/>
        <w:rPr>
          <w:rFonts w:eastAsiaTheme="minorEastAsia" w:cstheme="minorBidi"/>
          <w:smallCaps w:val="0"/>
          <w:noProof/>
          <w:kern w:val="2"/>
          <w:sz w:val="24"/>
          <w:szCs w:val="24"/>
          <w:lang w:eastAsia="en-GB"/>
          <w14:ligatures w14:val="standardContextual"/>
        </w:rPr>
      </w:pPr>
      <w:hyperlink w:anchor="_Toc199498114" w:history="1">
        <w:r w:rsidRPr="004F0A14">
          <w:rPr>
            <w:rStyle w:val="Hyperlink"/>
            <w:noProof/>
          </w:rPr>
          <w:t>Pathology results</w:t>
        </w:r>
        <w:r>
          <w:rPr>
            <w:noProof/>
            <w:webHidden/>
          </w:rPr>
          <w:tab/>
        </w:r>
        <w:r>
          <w:rPr>
            <w:noProof/>
            <w:webHidden/>
          </w:rPr>
          <w:fldChar w:fldCharType="begin"/>
        </w:r>
        <w:r>
          <w:rPr>
            <w:noProof/>
            <w:webHidden/>
          </w:rPr>
          <w:instrText xml:space="preserve"> PAGEREF _Toc199498114 \h </w:instrText>
        </w:r>
        <w:r>
          <w:rPr>
            <w:noProof/>
            <w:webHidden/>
          </w:rPr>
        </w:r>
        <w:r>
          <w:rPr>
            <w:noProof/>
            <w:webHidden/>
          </w:rPr>
          <w:fldChar w:fldCharType="separate"/>
        </w:r>
        <w:r w:rsidR="004A3B44">
          <w:rPr>
            <w:noProof/>
            <w:webHidden/>
          </w:rPr>
          <w:t>6</w:t>
        </w:r>
        <w:r>
          <w:rPr>
            <w:noProof/>
            <w:webHidden/>
          </w:rPr>
          <w:fldChar w:fldCharType="end"/>
        </w:r>
      </w:hyperlink>
    </w:p>
    <w:p w14:paraId="6D0C1A80" w14:textId="56323EE4" w:rsidR="002E3304" w:rsidRDefault="002E3304">
      <w:pPr>
        <w:pStyle w:val="TOC2"/>
        <w:rPr>
          <w:rFonts w:eastAsiaTheme="minorEastAsia" w:cstheme="minorBidi"/>
          <w:smallCaps w:val="0"/>
          <w:noProof/>
          <w:kern w:val="2"/>
          <w:sz w:val="24"/>
          <w:szCs w:val="24"/>
          <w:lang w:eastAsia="en-GB"/>
          <w14:ligatures w14:val="standardContextual"/>
        </w:rPr>
      </w:pPr>
      <w:hyperlink w:anchor="_Toc199498115" w:history="1">
        <w:r w:rsidRPr="004F0A14">
          <w:rPr>
            <w:rStyle w:val="Hyperlink"/>
            <w:noProof/>
          </w:rPr>
          <w:t>How to take blood samples</w:t>
        </w:r>
        <w:r>
          <w:rPr>
            <w:noProof/>
            <w:webHidden/>
          </w:rPr>
          <w:tab/>
        </w:r>
        <w:r>
          <w:rPr>
            <w:noProof/>
            <w:webHidden/>
          </w:rPr>
          <w:fldChar w:fldCharType="begin"/>
        </w:r>
        <w:r>
          <w:rPr>
            <w:noProof/>
            <w:webHidden/>
          </w:rPr>
          <w:instrText xml:space="preserve"> PAGEREF _Toc199498115 \h </w:instrText>
        </w:r>
        <w:r>
          <w:rPr>
            <w:noProof/>
            <w:webHidden/>
          </w:rPr>
        </w:r>
        <w:r>
          <w:rPr>
            <w:noProof/>
            <w:webHidden/>
          </w:rPr>
          <w:fldChar w:fldCharType="separate"/>
        </w:r>
        <w:r w:rsidR="004A3B44">
          <w:rPr>
            <w:noProof/>
            <w:webHidden/>
          </w:rPr>
          <w:t>9</w:t>
        </w:r>
        <w:r>
          <w:rPr>
            <w:noProof/>
            <w:webHidden/>
          </w:rPr>
          <w:fldChar w:fldCharType="end"/>
        </w:r>
      </w:hyperlink>
    </w:p>
    <w:p w14:paraId="0461826F" w14:textId="013EA36E" w:rsidR="002E3304" w:rsidRDefault="002E3304">
      <w:pPr>
        <w:pStyle w:val="TOC2"/>
        <w:rPr>
          <w:rFonts w:eastAsiaTheme="minorEastAsia" w:cstheme="minorBidi"/>
          <w:smallCaps w:val="0"/>
          <w:noProof/>
          <w:kern w:val="2"/>
          <w:sz w:val="24"/>
          <w:szCs w:val="24"/>
          <w:lang w:eastAsia="en-GB"/>
          <w14:ligatures w14:val="standardContextual"/>
        </w:rPr>
      </w:pPr>
      <w:hyperlink w:anchor="_Toc199498116" w:history="1">
        <w:r w:rsidRPr="004F0A14">
          <w:rPr>
            <w:rStyle w:val="Hyperlink"/>
            <w:noProof/>
          </w:rPr>
          <w:t>Cerebrospinal fluid (CSF) collection</w:t>
        </w:r>
        <w:r>
          <w:rPr>
            <w:noProof/>
            <w:webHidden/>
          </w:rPr>
          <w:tab/>
        </w:r>
        <w:r>
          <w:rPr>
            <w:noProof/>
            <w:webHidden/>
          </w:rPr>
          <w:fldChar w:fldCharType="begin"/>
        </w:r>
        <w:r>
          <w:rPr>
            <w:noProof/>
            <w:webHidden/>
          </w:rPr>
          <w:instrText xml:space="preserve"> PAGEREF _Toc199498116 \h </w:instrText>
        </w:r>
        <w:r>
          <w:rPr>
            <w:noProof/>
            <w:webHidden/>
          </w:rPr>
        </w:r>
        <w:r>
          <w:rPr>
            <w:noProof/>
            <w:webHidden/>
          </w:rPr>
          <w:fldChar w:fldCharType="separate"/>
        </w:r>
        <w:r w:rsidR="004A3B44">
          <w:rPr>
            <w:noProof/>
            <w:webHidden/>
          </w:rPr>
          <w:t>10</w:t>
        </w:r>
        <w:r>
          <w:rPr>
            <w:noProof/>
            <w:webHidden/>
          </w:rPr>
          <w:fldChar w:fldCharType="end"/>
        </w:r>
      </w:hyperlink>
    </w:p>
    <w:p w14:paraId="2BD59F63" w14:textId="1E22B4C7" w:rsidR="002E3304" w:rsidRDefault="002E3304">
      <w:pPr>
        <w:pStyle w:val="TOC2"/>
        <w:rPr>
          <w:rFonts w:eastAsiaTheme="minorEastAsia" w:cstheme="minorBidi"/>
          <w:smallCaps w:val="0"/>
          <w:noProof/>
          <w:kern w:val="2"/>
          <w:sz w:val="24"/>
          <w:szCs w:val="24"/>
          <w:lang w:eastAsia="en-GB"/>
          <w14:ligatures w14:val="standardContextual"/>
        </w:rPr>
      </w:pPr>
      <w:hyperlink w:anchor="_Toc199498117" w:history="1">
        <w:r w:rsidRPr="004F0A14">
          <w:rPr>
            <w:rStyle w:val="Hyperlink"/>
            <w:noProof/>
          </w:rPr>
          <w:t>Collection and delivery of semen samples</w:t>
        </w:r>
        <w:r>
          <w:rPr>
            <w:noProof/>
            <w:webHidden/>
          </w:rPr>
          <w:tab/>
        </w:r>
        <w:r>
          <w:rPr>
            <w:noProof/>
            <w:webHidden/>
          </w:rPr>
          <w:fldChar w:fldCharType="begin"/>
        </w:r>
        <w:r>
          <w:rPr>
            <w:noProof/>
            <w:webHidden/>
          </w:rPr>
          <w:instrText xml:space="preserve"> PAGEREF _Toc199498117 \h </w:instrText>
        </w:r>
        <w:r>
          <w:rPr>
            <w:noProof/>
            <w:webHidden/>
          </w:rPr>
        </w:r>
        <w:r>
          <w:rPr>
            <w:noProof/>
            <w:webHidden/>
          </w:rPr>
          <w:fldChar w:fldCharType="separate"/>
        </w:r>
        <w:r w:rsidR="004A3B44">
          <w:rPr>
            <w:noProof/>
            <w:webHidden/>
          </w:rPr>
          <w:t>11</w:t>
        </w:r>
        <w:r>
          <w:rPr>
            <w:noProof/>
            <w:webHidden/>
          </w:rPr>
          <w:fldChar w:fldCharType="end"/>
        </w:r>
      </w:hyperlink>
    </w:p>
    <w:p w14:paraId="3D50623F" w14:textId="60F07489" w:rsidR="002E3304" w:rsidRDefault="002E3304">
      <w:pPr>
        <w:pStyle w:val="TOC2"/>
        <w:rPr>
          <w:rFonts w:eastAsiaTheme="minorEastAsia" w:cstheme="minorBidi"/>
          <w:smallCaps w:val="0"/>
          <w:noProof/>
          <w:kern w:val="2"/>
          <w:sz w:val="24"/>
          <w:szCs w:val="24"/>
          <w:lang w:eastAsia="en-GB"/>
          <w14:ligatures w14:val="standardContextual"/>
        </w:rPr>
      </w:pPr>
      <w:hyperlink w:anchor="_Toc199498118" w:history="1">
        <w:r w:rsidRPr="004F0A14">
          <w:rPr>
            <w:rStyle w:val="Hyperlink"/>
            <w:noProof/>
          </w:rPr>
          <w:t>Labelling of samples</w:t>
        </w:r>
        <w:r>
          <w:rPr>
            <w:noProof/>
            <w:webHidden/>
          </w:rPr>
          <w:tab/>
        </w:r>
        <w:r>
          <w:rPr>
            <w:noProof/>
            <w:webHidden/>
          </w:rPr>
          <w:fldChar w:fldCharType="begin"/>
        </w:r>
        <w:r>
          <w:rPr>
            <w:noProof/>
            <w:webHidden/>
          </w:rPr>
          <w:instrText xml:space="preserve"> PAGEREF _Toc199498118 \h </w:instrText>
        </w:r>
        <w:r>
          <w:rPr>
            <w:noProof/>
            <w:webHidden/>
          </w:rPr>
        </w:r>
        <w:r>
          <w:rPr>
            <w:noProof/>
            <w:webHidden/>
          </w:rPr>
          <w:fldChar w:fldCharType="separate"/>
        </w:r>
        <w:r w:rsidR="004A3B44">
          <w:rPr>
            <w:noProof/>
            <w:webHidden/>
          </w:rPr>
          <w:t>11</w:t>
        </w:r>
        <w:r>
          <w:rPr>
            <w:noProof/>
            <w:webHidden/>
          </w:rPr>
          <w:fldChar w:fldCharType="end"/>
        </w:r>
      </w:hyperlink>
    </w:p>
    <w:p w14:paraId="4FD5D717" w14:textId="1927E2B3" w:rsidR="002E3304" w:rsidRDefault="002E3304">
      <w:pPr>
        <w:pStyle w:val="TOC2"/>
        <w:rPr>
          <w:rFonts w:eastAsiaTheme="minorEastAsia" w:cstheme="minorBidi"/>
          <w:smallCaps w:val="0"/>
          <w:noProof/>
          <w:kern w:val="2"/>
          <w:sz w:val="24"/>
          <w:szCs w:val="24"/>
          <w:lang w:eastAsia="en-GB"/>
          <w14:ligatures w14:val="standardContextual"/>
        </w:rPr>
      </w:pPr>
      <w:hyperlink w:anchor="_Toc199498119" w:history="1">
        <w:r w:rsidRPr="004F0A14">
          <w:rPr>
            <w:rStyle w:val="Hyperlink"/>
            <w:noProof/>
          </w:rPr>
          <w:t>Completion of request forms</w:t>
        </w:r>
        <w:r>
          <w:rPr>
            <w:noProof/>
            <w:webHidden/>
          </w:rPr>
          <w:tab/>
        </w:r>
        <w:r>
          <w:rPr>
            <w:noProof/>
            <w:webHidden/>
          </w:rPr>
          <w:fldChar w:fldCharType="begin"/>
        </w:r>
        <w:r>
          <w:rPr>
            <w:noProof/>
            <w:webHidden/>
          </w:rPr>
          <w:instrText xml:space="preserve"> PAGEREF _Toc199498119 \h </w:instrText>
        </w:r>
        <w:r>
          <w:rPr>
            <w:noProof/>
            <w:webHidden/>
          </w:rPr>
        </w:r>
        <w:r>
          <w:rPr>
            <w:noProof/>
            <w:webHidden/>
          </w:rPr>
          <w:fldChar w:fldCharType="separate"/>
        </w:r>
        <w:r w:rsidR="004A3B44">
          <w:rPr>
            <w:noProof/>
            <w:webHidden/>
          </w:rPr>
          <w:t>12</w:t>
        </w:r>
        <w:r>
          <w:rPr>
            <w:noProof/>
            <w:webHidden/>
          </w:rPr>
          <w:fldChar w:fldCharType="end"/>
        </w:r>
      </w:hyperlink>
    </w:p>
    <w:p w14:paraId="59A95CC7" w14:textId="292248AA" w:rsidR="002E3304" w:rsidRDefault="002E3304">
      <w:pPr>
        <w:pStyle w:val="TOC2"/>
        <w:rPr>
          <w:rFonts w:eastAsiaTheme="minorEastAsia" w:cstheme="minorBidi"/>
          <w:smallCaps w:val="0"/>
          <w:noProof/>
          <w:kern w:val="2"/>
          <w:sz w:val="24"/>
          <w:szCs w:val="24"/>
          <w:lang w:eastAsia="en-GB"/>
          <w14:ligatures w14:val="standardContextual"/>
        </w:rPr>
      </w:pPr>
      <w:hyperlink w:anchor="_Toc199498120" w:history="1">
        <w:r w:rsidRPr="004F0A14">
          <w:rPr>
            <w:rStyle w:val="Hyperlink"/>
            <w:noProof/>
          </w:rPr>
          <w:t>Criteria for accepting and rejecting samples</w:t>
        </w:r>
        <w:r>
          <w:rPr>
            <w:noProof/>
            <w:webHidden/>
          </w:rPr>
          <w:tab/>
        </w:r>
        <w:r>
          <w:rPr>
            <w:noProof/>
            <w:webHidden/>
          </w:rPr>
          <w:fldChar w:fldCharType="begin"/>
        </w:r>
        <w:r>
          <w:rPr>
            <w:noProof/>
            <w:webHidden/>
          </w:rPr>
          <w:instrText xml:space="preserve"> PAGEREF _Toc199498120 \h </w:instrText>
        </w:r>
        <w:r>
          <w:rPr>
            <w:noProof/>
            <w:webHidden/>
          </w:rPr>
        </w:r>
        <w:r>
          <w:rPr>
            <w:noProof/>
            <w:webHidden/>
          </w:rPr>
          <w:fldChar w:fldCharType="separate"/>
        </w:r>
        <w:r w:rsidR="004A3B44">
          <w:rPr>
            <w:noProof/>
            <w:webHidden/>
          </w:rPr>
          <w:t>14</w:t>
        </w:r>
        <w:r>
          <w:rPr>
            <w:noProof/>
            <w:webHidden/>
          </w:rPr>
          <w:fldChar w:fldCharType="end"/>
        </w:r>
      </w:hyperlink>
    </w:p>
    <w:p w14:paraId="51592CD0" w14:textId="76B484F5" w:rsidR="002E3304" w:rsidRDefault="002E3304">
      <w:pPr>
        <w:pStyle w:val="TOC2"/>
        <w:rPr>
          <w:rFonts w:eastAsiaTheme="minorEastAsia" w:cstheme="minorBidi"/>
          <w:smallCaps w:val="0"/>
          <w:noProof/>
          <w:kern w:val="2"/>
          <w:sz w:val="24"/>
          <w:szCs w:val="24"/>
          <w:lang w:eastAsia="en-GB"/>
          <w14:ligatures w14:val="standardContextual"/>
        </w:rPr>
      </w:pPr>
      <w:hyperlink w:anchor="_Toc199498121" w:history="1">
        <w:r w:rsidRPr="004F0A14">
          <w:rPr>
            <w:rStyle w:val="Hyperlink"/>
            <w:noProof/>
          </w:rPr>
          <w:t>Transport of diagnostic specimens</w:t>
        </w:r>
        <w:r>
          <w:rPr>
            <w:noProof/>
            <w:webHidden/>
          </w:rPr>
          <w:tab/>
        </w:r>
        <w:r>
          <w:rPr>
            <w:noProof/>
            <w:webHidden/>
          </w:rPr>
          <w:fldChar w:fldCharType="begin"/>
        </w:r>
        <w:r>
          <w:rPr>
            <w:noProof/>
            <w:webHidden/>
          </w:rPr>
          <w:instrText xml:space="preserve"> PAGEREF _Toc199498121 \h </w:instrText>
        </w:r>
        <w:r>
          <w:rPr>
            <w:noProof/>
            <w:webHidden/>
          </w:rPr>
        </w:r>
        <w:r>
          <w:rPr>
            <w:noProof/>
            <w:webHidden/>
          </w:rPr>
          <w:fldChar w:fldCharType="separate"/>
        </w:r>
        <w:r w:rsidR="004A3B44">
          <w:rPr>
            <w:noProof/>
            <w:webHidden/>
          </w:rPr>
          <w:t>15</w:t>
        </w:r>
        <w:r>
          <w:rPr>
            <w:noProof/>
            <w:webHidden/>
          </w:rPr>
          <w:fldChar w:fldCharType="end"/>
        </w:r>
      </w:hyperlink>
    </w:p>
    <w:p w14:paraId="6518FE54" w14:textId="4F33A7F8"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22" w:history="1">
        <w:r w:rsidRPr="004F0A14">
          <w:rPr>
            <w:rStyle w:val="Hyperlink"/>
            <w:noProof/>
            <w:highlight w:val="lightGray"/>
          </w:rPr>
          <w:t>Guide to laboratory tests</w:t>
        </w:r>
        <w:r>
          <w:rPr>
            <w:noProof/>
            <w:webHidden/>
          </w:rPr>
          <w:tab/>
        </w:r>
        <w:r>
          <w:rPr>
            <w:noProof/>
            <w:webHidden/>
          </w:rPr>
          <w:fldChar w:fldCharType="begin"/>
        </w:r>
        <w:r>
          <w:rPr>
            <w:noProof/>
            <w:webHidden/>
          </w:rPr>
          <w:instrText xml:space="preserve"> PAGEREF _Toc199498122 \h </w:instrText>
        </w:r>
        <w:r>
          <w:rPr>
            <w:noProof/>
            <w:webHidden/>
          </w:rPr>
        </w:r>
        <w:r>
          <w:rPr>
            <w:noProof/>
            <w:webHidden/>
          </w:rPr>
          <w:fldChar w:fldCharType="separate"/>
        </w:r>
        <w:r w:rsidR="004A3B44">
          <w:rPr>
            <w:noProof/>
            <w:webHidden/>
          </w:rPr>
          <w:t>16</w:t>
        </w:r>
        <w:r>
          <w:rPr>
            <w:noProof/>
            <w:webHidden/>
          </w:rPr>
          <w:fldChar w:fldCharType="end"/>
        </w:r>
      </w:hyperlink>
    </w:p>
    <w:p w14:paraId="0AE1C365" w14:textId="52A70401"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23" w:history="1">
        <w:r w:rsidRPr="004F0A14">
          <w:rPr>
            <w:rStyle w:val="Hyperlink"/>
            <w:noProof/>
          </w:rPr>
          <w:t>Blood Sciences Key Contacts</w:t>
        </w:r>
        <w:r>
          <w:rPr>
            <w:noProof/>
            <w:webHidden/>
          </w:rPr>
          <w:tab/>
        </w:r>
        <w:r>
          <w:rPr>
            <w:noProof/>
            <w:webHidden/>
          </w:rPr>
          <w:fldChar w:fldCharType="begin"/>
        </w:r>
        <w:r>
          <w:rPr>
            <w:noProof/>
            <w:webHidden/>
          </w:rPr>
          <w:instrText xml:space="preserve"> PAGEREF _Toc199498123 \h </w:instrText>
        </w:r>
        <w:r>
          <w:rPr>
            <w:noProof/>
            <w:webHidden/>
          </w:rPr>
        </w:r>
        <w:r>
          <w:rPr>
            <w:noProof/>
            <w:webHidden/>
          </w:rPr>
          <w:fldChar w:fldCharType="separate"/>
        </w:r>
        <w:r w:rsidR="004A3B44">
          <w:rPr>
            <w:noProof/>
            <w:webHidden/>
          </w:rPr>
          <w:t>17</w:t>
        </w:r>
        <w:r>
          <w:rPr>
            <w:noProof/>
            <w:webHidden/>
          </w:rPr>
          <w:fldChar w:fldCharType="end"/>
        </w:r>
      </w:hyperlink>
    </w:p>
    <w:p w14:paraId="1211BC3B" w14:textId="0F0B7C3A"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24" w:history="1">
        <w:r w:rsidRPr="004F0A14">
          <w:rPr>
            <w:rStyle w:val="Hyperlink"/>
            <w:noProof/>
          </w:rPr>
          <w:t>Haematology Tests</w:t>
        </w:r>
        <w:r>
          <w:rPr>
            <w:noProof/>
            <w:webHidden/>
          </w:rPr>
          <w:tab/>
        </w:r>
        <w:r>
          <w:rPr>
            <w:noProof/>
            <w:webHidden/>
          </w:rPr>
          <w:fldChar w:fldCharType="begin"/>
        </w:r>
        <w:r>
          <w:rPr>
            <w:noProof/>
            <w:webHidden/>
          </w:rPr>
          <w:instrText xml:space="preserve"> PAGEREF _Toc199498124 \h </w:instrText>
        </w:r>
        <w:r>
          <w:rPr>
            <w:noProof/>
            <w:webHidden/>
          </w:rPr>
        </w:r>
        <w:r>
          <w:rPr>
            <w:noProof/>
            <w:webHidden/>
          </w:rPr>
          <w:fldChar w:fldCharType="separate"/>
        </w:r>
        <w:r w:rsidR="004A3B44">
          <w:rPr>
            <w:noProof/>
            <w:webHidden/>
          </w:rPr>
          <w:t>18</w:t>
        </w:r>
        <w:r>
          <w:rPr>
            <w:noProof/>
            <w:webHidden/>
          </w:rPr>
          <w:fldChar w:fldCharType="end"/>
        </w:r>
      </w:hyperlink>
    </w:p>
    <w:p w14:paraId="4D6EE24C" w14:textId="6C300976" w:rsidR="002E3304" w:rsidRDefault="002E3304">
      <w:pPr>
        <w:pStyle w:val="TOC2"/>
        <w:rPr>
          <w:rFonts w:eastAsiaTheme="minorEastAsia" w:cstheme="minorBidi"/>
          <w:smallCaps w:val="0"/>
          <w:noProof/>
          <w:kern w:val="2"/>
          <w:sz w:val="24"/>
          <w:szCs w:val="24"/>
          <w:lang w:eastAsia="en-GB"/>
          <w14:ligatures w14:val="standardContextual"/>
        </w:rPr>
      </w:pPr>
      <w:hyperlink w:anchor="_Toc199498125" w:history="1">
        <w:r w:rsidRPr="004F0A14">
          <w:rPr>
            <w:rStyle w:val="Hyperlink"/>
            <w:noProof/>
          </w:rPr>
          <w:t>Paediatric samples</w:t>
        </w:r>
        <w:r>
          <w:rPr>
            <w:noProof/>
            <w:webHidden/>
          </w:rPr>
          <w:tab/>
        </w:r>
        <w:r>
          <w:rPr>
            <w:noProof/>
            <w:webHidden/>
          </w:rPr>
          <w:fldChar w:fldCharType="begin"/>
        </w:r>
        <w:r>
          <w:rPr>
            <w:noProof/>
            <w:webHidden/>
          </w:rPr>
          <w:instrText xml:space="preserve"> PAGEREF _Toc199498125 \h </w:instrText>
        </w:r>
        <w:r>
          <w:rPr>
            <w:noProof/>
            <w:webHidden/>
          </w:rPr>
        </w:r>
        <w:r>
          <w:rPr>
            <w:noProof/>
            <w:webHidden/>
          </w:rPr>
          <w:fldChar w:fldCharType="separate"/>
        </w:r>
        <w:r w:rsidR="004A3B44">
          <w:rPr>
            <w:noProof/>
            <w:webHidden/>
          </w:rPr>
          <w:t>18</w:t>
        </w:r>
        <w:r>
          <w:rPr>
            <w:noProof/>
            <w:webHidden/>
          </w:rPr>
          <w:fldChar w:fldCharType="end"/>
        </w:r>
      </w:hyperlink>
    </w:p>
    <w:p w14:paraId="31EC66A9" w14:textId="20FE7A23" w:rsidR="002E3304" w:rsidRDefault="002E3304">
      <w:pPr>
        <w:pStyle w:val="TOC2"/>
        <w:rPr>
          <w:rFonts w:eastAsiaTheme="minorEastAsia" w:cstheme="minorBidi"/>
          <w:smallCaps w:val="0"/>
          <w:noProof/>
          <w:kern w:val="2"/>
          <w:sz w:val="24"/>
          <w:szCs w:val="24"/>
          <w:lang w:eastAsia="en-GB"/>
          <w14:ligatures w14:val="standardContextual"/>
        </w:rPr>
      </w:pPr>
      <w:hyperlink w:anchor="_Toc199498126" w:history="1">
        <w:r w:rsidRPr="004F0A14">
          <w:rPr>
            <w:rStyle w:val="Hyperlink"/>
            <w:noProof/>
          </w:rPr>
          <w:t>Routine blood tests</w:t>
        </w:r>
        <w:r>
          <w:rPr>
            <w:noProof/>
            <w:webHidden/>
          </w:rPr>
          <w:tab/>
        </w:r>
        <w:r>
          <w:rPr>
            <w:noProof/>
            <w:webHidden/>
          </w:rPr>
          <w:fldChar w:fldCharType="begin"/>
        </w:r>
        <w:r>
          <w:rPr>
            <w:noProof/>
            <w:webHidden/>
          </w:rPr>
          <w:instrText xml:space="preserve"> PAGEREF _Toc199498126 \h </w:instrText>
        </w:r>
        <w:r>
          <w:rPr>
            <w:noProof/>
            <w:webHidden/>
          </w:rPr>
        </w:r>
        <w:r>
          <w:rPr>
            <w:noProof/>
            <w:webHidden/>
          </w:rPr>
          <w:fldChar w:fldCharType="separate"/>
        </w:r>
        <w:r w:rsidR="004A3B44">
          <w:rPr>
            <w:noProof/>
            <w:webHidden/>
          </w:rPr>
          <w:t>18</w:t>
        </w:r>
        <w:r>
          <w:rPr>
            <w:noProof/>
            <w:webHidden/>
          </w:rPr>
          <w:fldChar w:fldCharType="end"/>
        </w:r>
      </w:hyperlink>
    </w:p>
    <w:p w14:paraId="552B2E32" w14:textId="685C3DDC" w:rsidR="002E3304" w:rsidRDefault="002E3304">
      <w:pPr>
        <w:pStyle w:val="TOC2"/>
        <w:rPr>
          <w:rFonts w:eastAsiaTheme="minorEastAsia" w:cstheme="minorBidi"/>
          <w:smallCaps w:val="0"/>
          <w:noProof/>
          <w:kern w:val="2"/>
          <w:sz w:val="24"/>
          <w:szCs w:val="24"/>
          <w:lang w:eastAsia="en-GB"/>
          <w14:ligatures w14:val="standardContextual"/>
        </w:rPr>
      </w:pPr>
      <w:hyperlink w:anchor="_Toc199498127" w:history="1">
        <w:r w:rsidRPr="004F0A14">
          <w:rPr>
            <w:rStyle w:val="Hyperlink"/>
            <w:noProof/>
          </w:rPr>
          <w:t>Coagulation Tests Available:</w:t>
        </w:r>
        <w:r>
          <w:rPr>
            <w:noProof/>
            <w:webHidden/>
          </w:rPr>
          <w:tab/>
        </w:r>
        <w:r>
          <w:rPr>
            <w:noProof/>
            <w:webHidden/>
          </w:rPr>
          <w:fldChar w:fldCharType="begin"/>
        </w:r>
        <w:r>
          <w:rPr>
            <w:noProof/>
            <w:webHidden/>
          </w:rPr>
          <w:instrText xml:space="preserve"> PAGEREF _Toc199498127 \h </w:instrText>
        </w:r>
        <w:r>
          <w:rPr>
            <w:noProof/>
            <w:webHidden/>
          </w:rPr>
        </w:r>
        <w:r>
          <w:rPr>
            <w:noProof/>
            <w:webHidden/>
          </w:rPr>
          <w:fldChar w:fldCharType="separate"/>
        </w:r>
        <w:r w:rsidR="004A3B44">
          <w:rPr>
            <w:noProof/>
            <w:webHidden/>
          </w:rPr>
          <w:t>20</w:t>
        </w:r>
        <w:r>
          <w:rPr>
            <w:noProof/>
            <w:webHidden/>
          </w:rPr>
          <w:fldChar w:fldCharType="end"/>
        </w:r>
      </w:hyperlink>
    </w:p>
    <w:p w14:paraId="749814F8" w14:textId="5612E7F3"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28" w:history="1">
        <w:r w:rsidRPr="004F0A14">
          <w:rPr>
            <w:rStyle w:val="Hyperlink"/>
            <w:noProof/>
          </w:rPr>
          <w:t>Blood Transfusion</w:t>
        </w:r>
        <w:r>
          <w:rPr>
            <w:noProof/>
            <w:webHidden/>
          </w:rPr>
          <w:tab/>
        </w:r>
        <w:r>
          <w:rPr>
            <w:noProof/>
            <w:webHidden/>
          </w:rPr>
          <w:fldChar w:fldCharType="begin"/>
        </w:r>
        <w:r>
          <w:rPr>
            <w:noProof/>
            <w:webHidden/>
          </w:rPr>
          <w:instrText xml:space="preserve"> PAGEREF _Toc199498128 \h </w:instrText>
        </w:r>
        <w:r>
          <w:rPr>
            <w:noProof/>
            <w:webHidden/>
          </w:rPr>
        </w:r>
        <w:r>
          <w:rPr>
            <w:noProof/>
            <w:webHidden/>
          </w:rPr>
          <w:fldChar w:fldCharType="separate"/>
        </w:r>
        <w:r w:rsidR="004A3B44">
          <w:rPr>
            <w:noProof/>
            <w:webHidden/>
          </w:rPr>
          <w:t>20</w:t>
        </w:r>
        <w:r>
          <w:rPr>
            <w:noProof/>
            <w:webHidden/>
          </w:rPr>
          <w:fldChar w:fldCharType="end"/>
        </w:r>
      </w:hyperlink>
    </w:p>
    <w:p w14:paraId="09696203" w14:textId="2DEA49A6" w:rsidR="002E3304" w:rsidRDefault="002E3304">
      <w:pPr>
        <w:pStyle w:val="TOC2"/>
        <w:rPr>
          <w:rFonts w:eastAsiaTheme="minorEastAsia" w:cstheme="minorBidi"/>
          <w:smallCaps w:val="0"/>
          <w:noProof/>
          <w:kern w:val="2"/>
          <w:sz w:val="24"/>
          <w:szCs w:val="24"/>
          <w:lang w:eastAsia="en-GB"/>
          <w14:ligatures w14:val="standardContextual"/>
        </w:rPr>
      </w:pPr>
      <w:hyperlink w:anchor="_Toc199498129" w:history="1">
        <w:r w:rsidRPr="004F0A14">
          <w:rPr>
            <w:rStyle w:val="Hyperlink"/>
            <w:noProof/>
          </w:rPr>
          <w:t>Blood Transfusion - Sample Requirements:</w:t>
        </w:r>
        <w:r>
          <w:rPr>
            <w:noProof/>
            <w:webHidden/>
          </w:rPr>
          <w:tab/>
        </w:r>
        <w:r>
          <w:rPr>
            <w:noProof/>
            <w:webHidden/>
          </w:rPr>
          <w:fldChar w:fldCharType="begin"/>
        </w:r>
        <w:r>
          <w:rPr>
            <w:noProof/>
            <w:webHidden/>
          </w:rPr>
          <w:instrText xml:space="preserve"> PAGEREF _Toc199498129 \h </w:instrText>
        </w:r>
        <w:r>
          <w:rPr>
            <w:noProof/>
            <w:webHidden/>
          </w:rPr>
        </w:r>
        <w:r>
          <w:rPr>
            <w:noProof/>
            <w:webHidden/>
          </w:rPr>
          <w:fldChar w:fldCharType="separate"/>
        </w:r>
        <w:r w:rsidR="004A3B44">
          <w:rPr>
            <w:noProof/>
            <w:webHidden/>
          </w:rPr>
          <w:t>21</w:t>
        </w:r>
        <w:r>
          <w:rPr>
            <w:noProof/>
            <w:webHidden/>
          </w:rPr>
          <w:fldChar w:fldCharType="end"/>
        </w:r>
      </w:hyperlink>
    </w:p>
    <w:p w14:paraId="2AE1C091" w14:textId="0D71DDA9" w:rsidR="002E3304" w:rsidRDefault="002E3304">
      <w:pPr>
        <w:pStyle w:val="TOC2"/>
        <w:rPr>
          <w:rFonts w:eastAsiaTheme="minorEastAsia" w:cstheme="minorBidi"/>
          <w:smallCaps w:val="0"/>
          <w:noProof/>
          <w:kern w:val="2"/>
          <w:sz w:val="24"/>
          <w:szCs w:val="24"/>
          <w:lang w:eastAsia="en-GB"/>
          <w14:ligatures w14:val="standardContextual"/>
        </w:rPr>
      </w:pPr>
      <w:hyperlink w:anchor="_Toc199498130" w:history="1">
        <w:r w:rsidRPr="004F0A14">
          <w:rPr>
            <w:rStyle w:val="Hyperlink"/>
            <w:noProof/>
          </w:rPr>
          <w:t>Specimen Identification – Special Requirements for Transfusion</w:t>
        </w:r>
        <w:r>
          <w:rPr>
            <w:noProof/>
            <w:webHidden/>
          </w:rPr>
          <w:tab/>
        </w:r>
        <w:r>
          <w:rPr>
            <w:noProof/>
            <w:webHidden/>
          </w:rPr>
          <w:fldChar w:fldCharType="begin"/>
        </w:r>
        <w:r>
          <w:rPr>
            <w:noProof/>
            <w:webHidden/>
          </w:rPr>
          <w:instrText xml:space="preserve"> PAGEREF _Toc199498130 \h </w:instrText>
        </w:r>
        <w:r>
          <w:rPr>
            <w:noProof/>
            <w:webHidden/>
          </w:rPr>
        </w:r>
        <w:r>
          <w:rPr>
            <w:noProof/>
            <w:webHidden/>
          </w:rPr>
          <w:fldChar w:fldCharType="separate"/>
        </w:r>
        <w:r w:rsidR="004A3B44">
          <w:rPr>
            <w:noProof/>
            <w:webHidden/>
          </w:rPr>
          <w:t>21</w:t>
        </w:r>
        <w:r>
          <w:rPr>
            <w:noProof/>
            <w:webHidden/>
          </w:rPr>
          <w:fldChar w:fldCharType="end"/>
        </w:r>
      </w:hyperlink>
    </w:p>
    <w:p w14:paraId="31A54C59" w14:textId="1E24532E" w:rsidR="002E3304" w:rsidRDefault="002E3304">
      <w:pPr>
        <w:pStyle w:val="TOC2"/>
        <w:rPr>
          <w:rFonts w:eastAsiaTheme="minorEastAsia" w:cstheme="minorBidi"/>
          <w:smallCaps w:val="0"/>
          <w:noProof/>
          <w:kern w:val="2"/>
          <w:sz w:val="24"/>
          <w:szCs w:val="24"/>
          <w:lang w:eastAsia="en-GB"/>
          <w14:ligatures w14:val="standardContextual"/>
        </w:rPr>
      </w:pPr>
      <w:hyperlink w:anchor="_Toc199498131" w:history="1">
        <w:r w:rsidRPr="004F0A14">
          <w:rPr>
            <w:rStyle w:val="Hyperlink"/>
            <w:noProof/>
          </w:rPr>
          <w:t>Group and Antibody Screen</w:t>
        </w:r>
        <w:r>
          <w:rPr>
            <w:noProof/>
            <w:webHidden/>
          </w:rPr>
          <w:tab/>
        </w:r>
        <w:r>
          <w:rPr>
            <w:noProof/>
            <w:webHidden/>
          </w:rPr>
          <w:fldChar w:fldCharType="begin"/>
        </w:r>
        <w:r>
          <w:rPr>
            <w:noProof/>
            <w:webHidden/>
          </w:rPr>
          <w:instrText xml:space="preserve"> PAGEREF _Toc199498131 \h </w:instrText>
        </w:r>
        <w:r>
          <w:rPr>
            <w:noProof/>
            <w:webHidden/>
          </w:rPr>
        </w:r>
        <w:r>
          <w:rPr>
            <w:noProof/>
            <w:webHidden/>
          </w:rPr>
          <w:fldChar w:fldCharType="separate"/>
        </w:r>
        <w:r w:rsidR="004A3B44">
          <w:rPr>
            <w:noProof/>
            <w:webHidden/>
          </w:rPr>
          <w:t>21</w:t>
        </w:r>
        <w:r>
          <w:rPr>
            <w:noProof/>
            <w:webHidden/>
          </w:rPr>
          <w:fldChar w:fldCharType="end"/>
        </w:r>
      </w:hyperlink>
    </w:p>
    <w:p w14:paraId="2D6ECBB9" w14:textId="41EA8D7B" w:rsidR="002E3304" w:rsidRDefault="002E3304">
      <w:pPr>
        <w:pStyle w:val="TOC2"/>
        <w:rPr>
          <w:rFonts w:eastAsiaTheme="minorEastAsia" w:cstheme="minorBidi"/>
          <w:smallCaps w:val="0"/>
          <w:noProof/>
          <w:kern w:val="2"/>
          <w:sz w:val="24"/>
          <w:szCs w:val="24"/>
          <w:lang w:eastAsia="en-GB"/>
          <w14:ligatures w14:val="standardContextual"/>
        </w:rPr>
      </w:pPr>
      <w:hyperlink w:anchor="_Toc199498132" w:history="1">
        <w:r w:rsidRPr="004F0A14">
          <w:rPr>
            <w:rStyle w:val="Hyperlink"/>
            <w:noProof/>
          </w:rPr>
          <w:t>Routine Cross match request</w:t>
        </w:r>
        <w:r>
          <w:rPr>
            <w:noProof/>
            <w:webHidden/>
          </w:rPr>
          <w:tab/>
        </w:r>
        <w:r>
          <w:rPr>
            <w:noProof/>
            <w:webHidden/>
          </w:rPr>
          <w:fldChar w:fldCharType="begin"/>
        </w:r>
        <w:r>
          <w:rPr>
            <w:noProof/>
            <w:webHidden/>
          </w:rPr>
          <w:instrText xml:space="preserve"> PAGEREF _Toc199498132 \h </w:instrText>
        </w:r>
        <w:r>
          <w:rPr>
            <w:noProof/>
            <w:webHidden/>
          </w:rPr>
        </w:r>
        <w:r>
          <w:rPr>
            <w:noProof/>
            <w:webHidden/>
          </w:rPr>
          <w:fldChar w:fldCharType="separate"/>
        </w:r>
        <w:r w:rsidR="004A3B44">
          <w:rPr>
            <w:noProof/>
            <w:webHidden/>
          </w:rPr>
          <w:t>21</w:t>
        </w:r>
        <w:r>
          <w:rPr>
            <w:noProof/>
            <w:webHidden/>
          </w:rPr>
          <w:fldChar w:fldCharType="end"/>
        </w:r>
      </w:hyperlink>
    </w:p>
    <w:p w14:paraId="0E8A466F" w14:textId="39167BDA" w:rsidR="002E3304" w:rsidRDefault="002E3304">
      <w:pPr>
        <w:pStyle w:val="TOC2"/>
        <w:rPr>
          <w:rFonts w:eastAsiaTheme="minorEastAsia" w:cstheme="minorBidi"/>
          <w:smallCaps w:val="0"/>
          <w:noProof/>
          <w:kern w:val="2"/>
          <w:sz w:val="24"/>
          <w:szCs w:val="24"/>
          <w:lang w:eastAsia="en-GB"/>
          <w14:ligatures w14:val="standardContextual"/>
        </w:rPr>
      </w:pPr>
      <w:hyperlink w:anchor="_Toc199498133" w:history="1">
        <w:r w:rsidRPr="004F0A14">
          <w:rPr>
            <w:rStyle w:val="Hyperlink"/>
            <w:noProof/>
          </w:rPr>
          <w:t>Urgent/Emergency Crossmatch requests</w:t>
        </w:r>
        <w:r>
          <w:rPr>
            <w:noProof/>
            <w:webHidden/>
          </w:rPr>
          <w:tab/>
        </w:r>
        <w:r>
          <w:rPr>
            <w:noProof/>
            <w:webHidden/>
          </w:rPr>
          <w:fldChar w:fldCharType="begin"/>
        </w:r>
        <w:r>
          <w:rPr>
            <w:noProof/>
            <w:webHidden/>
          </w:rPr>
          <w:instrText xml:space="preserve"> PAGEREF _Toc199498133 \h </w:instrText>
        </w:r>
        <w:r>
          <w:rPr>
            <w:noProof/>
            <w:webHidden/>
          </w:rPr>
        </w:r>
        <w:r>
          <w:rPr>
            <w:noProof/>
            <w:webHidden/>
          </w:rPr>
          <w:fldChar w:fldCharType="separate"/>
        </w:r>
        <w:r w:rsidR="004A3B44">
          <w:rPr>
            <w:noProof/>
            <w:webHidden/>
          </w:rPr>
          <w:t>21</w:t>
        </w:r>
        <w:r>
          <w:rPr>
            <w:noProof/>
            <w:webHidden/>
          </w:rPr>
          <w:fldChar w:fldCharType="end"/>
        </w:r>
      </w:hyperlink>
    </w:p>
    <w:p w14:paraId="69BCDC13" w14:textId="6B669EFA" w:rsidR="002E3304" w:rsidRDefault="002E3304">
      <w:pPr>
        <w:pStyle w:val="TOC2"/>
        <w:rPr>
          <w:rFonts w:eastAsiaTheme="minorEastAsia" w:cstheme="minorBidi"/>
          <w:smallCaps w:val="0"/>
          <w:noProof/>
          <w:kern w:val="2"/>
          <w:sz w:val="24"/>
          <w:szCs w:val="24"/>
          <w:lang w:eastAsia="en-GB"/>
          <w14:ligatures w14:val="standardContextual"/>
        </w:rPr>
      </w:pPr>
      <w:hyperlink w:anchor="_Toc199498134" w:history="1">
        <w:r w:rsidRPr="004F0A14">
          <w:rPr>
            <w:rStyle w:val="Hyperlink"/>
            <w:noProof/>
          </w:rPr>
          <w:t>Unknown patients</w:t>
        </w:r>
        <w:r>
          <w:rPr>
            <w:noProof/>
            <w:webHidden/>
          </w:rPr>
          <w:tab/>
        </w:r>
        <w:r>
          <w:rPr>
            <w:noProof/>
            <w:webHidden/>
          </w:rPr>
          <w:fldChar w:fldCharType="begin"/>
        </w:r>
        <w:r>
          <w:rPr>
            <w:noProof/>
            <w:webHidden/>
          </w:rPr>
          <w:instrText xml:space="preserve"> PAGEREF _Toc199498134 \h </w:instrText>
        </w:r>
        <w:r>
          <w:rPr>
            <w:noProof/>
            <w:webHidden/>
          </w:rPr>
        </w:r>
        <w:r>
          <w:rPr>
            <w:noProof/>
            <w:webHidden/>
          </w:rPr>
          <w:fldChar w:fldCharType="separate"/>
        </w:r>
        <w:r w:rsidR="004A3B44">
          <w:rPr>
            <w:noProof/>
            <w:webHidden/>
          </w:rPr>
          <w:t>22</w:t>
        </w:r>
        <w:r>
          <w:rPr>
            <w:noProof/>
            <w:webHidden/>
          </w:rPr>
          <w:fldChar w:fldCharType="end"/>
        </w:r>
      </w:hyperlink>
    </w:p>
    <w:p w14:paraId="0D53B73F" w14:textId="6E4B6EB5"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35" w:history="1">
        <w:r w:rsidRPr="004F0A14">
          <w:rPr>
            <w:rStyle w:val="Hyperlink"/>
            <w:noProof/>
          </w:rPr>
          <w:t>MSBOS</w:t>
        </w:r>
        <w:r>
          <w:rPr>
            <w:noProof/>
            <w:webHidden/>
          </w:rPr>
          <w:tab/>
        </w:r>
        <w:r>
          <w:rPr>
            <w:noProof/>
            <w:webHidden/>
          </w:rPr>
          <w:fldChar w:fldCharType="begin"/>
        </w:r>
        <w:r>
          <w:rPr>
            <w:noProof/>
            <w:webHidden/>
          </w:rPr>
          <w:instrText xml:space="preserve"> PAGEREF _Toc199498135 \h </w:instrText>
        </w:r>
        <w:r>
          <w:rPr>
            <w:noProof/>
            <w:webHidden/>
          </w:rPr>
        </w:r>
        <w:r>
          <w:rPr>
            <w:noProof/>
            <w:webHidden/>
          </w:rPr>
          <w:fldChar w:fldCharType="separate"/>
        </w:r>
        <w:r w:rsidR="004A3B44">
          <w:rPr>
            <w:noProof/>
            <w:webHidden/>
          </w:rPr>
          <w:t>22</w:t>
        </w:r>
        <w:r>
          <w:rPr>
            <w:noProof/>
            <w:webHidden/>
          </w:rPr>
          <w:fldChar w:fldCharType="end"/>
        </w:r>
      </w:hyperlink>
    </w:p>
    <w:p w14:paraId="5FA9A667" w14:textId="4430BED4" w:rsidR="002E3304" w:rsidRDefault="002E3304">
      <w:pPr>
        <w:pStyle w:val="TOC2"/>
        <w:rPr>
          <w:rFonts w:eastAsiaTheme="minorEastAsia" w:cstheme="minorBidi"/>
          <w:smallCaps w:val="0"/>
          <w:noProof/>
          <w:kern w:val="2"/>
          <w:sz w:val="24"/>
          <w:szCs w:val="24"/>
          <w:lang w:eastAsia="en-GB"/>
          <w14:ligatures w14:val="standardContextual"/>
        </w:rPr>
      </w:pPr>
      <w:hyperlink w:anchor="_Toc199498136" w:history="1">
        <w:r w:rsidRPr="004F0A14">
          <w:rPr>
            <w:rStyle w:val="Hyperlink"/>
            <w:noProof/>
          </w:rPr>
          <w:t>Management of Blood Products outside the laboratory</w:t>
        </w:r>
        <w:r>
          <w:rPr>
            <w:noProof/>
            <w:webHidden/>
          </w:rPr>
          <w:tab/>
        </w:r>
        <w:r>
          <w:rPr>
            <w:noProof/>
            <w:webHidden/>
          </w:rPr>
          <w:fldChar w:fldCharType="begin"/>
        </w:r>
        <w:r>
          <w:rPr>
            <w:noProof/>
            <w:webHidden/>
          </w:rPr>
          <w:instrText xml:space="preserve"> PAGEREF _Toc199498136 \h </w:instrText>
        </w:r>
        <w:r>
          <w:rPr>
            <w:noProof/>
            <w:webHidden/>
          </w:rPr>
        </w:r>
        <w:r>
          <w:rPr>
            <w:noProof/>
            <w:webHidden/>
          </w:rPr>
          <w:fldChar w:fldCharType="separate"/>
        </w:r>
        <w:r w:rsidR="004A3B44">
          <w:rPr>
            <w:noProof/>
            <w:webHidden/>
          </w:rPr>
          <w:t>22</w:t>
        </w:r>
        <w:r>
          <w:rPr>
            <w:noProof/>
            <w:webHidden/>
          </w:rPr>
          <w:fldChar w:fldCharType="end"/>
        </w:r>
      </w:hyperlink>
    </w:p>
    <w:p w14:paraId="0A61B84E" w14:textId="632E4E0C" w:rsidR="002E3304" w:rsidRDefault="002E3304">
      <w:pPr>
        <w:pStyle w:val="TOC2"/>
        <w:rPr>
          <w:rFonts w:eastAsiaTheme="minorEastAsia" w:cstheme="minorBidi"/>
          <w:smallCaps w:val="0"/>
          <w:noProof/>
          <w:kern w:val="2"/>
          <w:sz w:val="24"/>
          <w:szCs w:val="24"/>
          <w:lang w:eastAsia="en-GB"/>
          <w14:ligatures w14:val="standardContextual"/>
        </w:rPr>
      </w:pPr>
      <w:hyperlink w:anchor="_Toc199498137" w:history="1">
        <w:r w:rsidRPr="004F0A14">
          <w:rPr>
            <w:rStyle w:val="Hyperlink"/>
            <w:noProof/>
          </w:rPr>
          <w:t>Location of Blood Fridges</w:t>
        </w:r>
        <w:r>
          <w:rPr>
            <w:noProof/>
            <w:webHidden/>
          </w:rPr>
          <w:tab/>
        </w:r>
        <w:r>
          <w:rPr>
            <w:noProof/>
            <w:webHidden/>
          </w:rPr>
          <w:fldChar w:fldCharType="begin"/>
        </w:r>
        <w:r>
          <w:rPr>
            <w:noProof/>
            <w:webHidden/>
          </w:rPr>
          <w:instrText xml:space="preserve"> PAGEREF _Toc199498137 \h </w:instrText>
        </w:r>
        <w:r>
          <w:rPr>
            <w:noProof/>
            <w:webHidden/>
          </w:rPr>
        </w:r>
        <w:r>
          <w:rPr>
            <w:noProof/>
            <w:webHidden/>
          </w:rPr>
          <w:fldChar w:fldCharType="separate"/>
        </w:r>
        <w:r w:rsidR="004A3B44">
          <w:rPr>
            <w:noProof/>
            <w:webHidden/>
          </w:rPr>
          <w:t>23</w:t>
        </w:r>
        <w:r>
          <w:rPr>
            <w:noProof/>
            <w:webHidden/>
          </w:rPr>
          <w:fldChar w:fldCharType="end"/>
        </w:r>
      </w:hyperlink>
    </w:p>
    <w:p w14:paraId="61E8379D" w14:textId="5F0FCA46" w:rsidR="002E3304" w:rsidRDefault="002E3304">
      <w:pPr>
        <w:pStyle w:val="TOC2"/>
        <w:rPr>
          <w:rFonts w:eastAsiaTheme="minorEastAsia" w:cstheme="minorBidi"/>
          <w:smallCaps w:val="0"/>
          <w:noProof/>
          <w:kern w:val="2"/>
          <w:sz w:val="24"/>
          <w:szCs w:val="24"/>
          <w:lang w:eastAsia="en-GB"/>
          <w14:ligatures w14:val="standardContextual"/>
        </w:rPr>
      </w:pPr>
      <w:hyperlink w:anchor="_Toc199498138" w:history="1">
        <w:r w:rsidRPr="004F0A14">
          <w:rPr>
            <w:rStyle w:val="Hyperlink"/>
            <w:noProof/>
          </w:rPr>
          <w:t>Investigation of Suspected Transfusion Reaction</w:t>
        </w:r>
        <w:r>
          <w:rPr>
            <w:noProof/>
            <w:webHidden/>
          </w:rPr>
          <w:tab/>
        </w:r>
        <w:r>
          <w:rPr>
            <w:noProof/>
            <w:webHidden/>
          </w:rPr>
          <w:fldChar w:fldCharType="begin"/>
        </w:r>
        <w:r>
          <w:rPr>
            <w:noProof/>
            <w:webHidden/>
          </w:rPr>
          <w:instrText xml:space="preserve"> PAGEREF _Toc199498138 \h </w:instrText>
        </w:r>
        <w:r>
          <w:rPr>
            <w:noProof/>
            <w:webHidden/>
          </w:rPr>
        </w:r>
        <w:r>
          <w:rPr>
            <w:noProof/>
            <w:webHidden/>
          </w:rPr>
          <w:fldChar w:fldCharType="separate"/>
        </w:r>
        <w:r w:rsidR="004A3B44">
          <w:rPr>
            <w:noProof/>
            <w:webHidden/>
          </w:rPr>
          <w:t>23</w:t>
        </w:r>
        <w:r>
          <w:rPr>
            <w:noProof/>
            <w:webHidden/>
          </w:rPr>
          <w:fldChar w:fldCharType="end"/>
        </w:r>
      </w:hyperlink>
    </w:p>
    <w:p w14:paraId="24AA737B" w14:textId="6BAD0D1C"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39" w:history="1">
        <w:r w:rsidRPr="004F0A14">
          <w:rPr>
            <w:rStyle w:val="Hyperlink"/>
            <w:noProof/>
          </w:rPr>
          <w:t>Blood Products</w:t>
        </w:r>
        <w:r>
          <w:rPr>
            <w:noProof/>
            <w:webHidden/>
          </w:rPr>
          <w:tab/>
        </w:r>
        <w:r>
          <w:rPr>
            <w:noProof/>
            <w:webHidden/>
          </w:rPr>
          <w:fldChar w:fldCharType="begin"/>
        </w:r>
        <w:r>
          <w:rPr>
            <w:noProof/>
            <w:webHidden/>
          </w:rPr>
          <w:instrText xml:space="preserve"> PAGEREF _Toc199498139 \h </w:instrText>
        </w:r>
        <w:r>
          <w:rPr>
            <w:noProof/>
            <w:webHidden/>
          </w:rPr>
        </w:r>
        <w:r>
          <w:rPr>
            <w:noProof/>
            <w:webHidden/>
          </w:rPr>
          <w:fldChar w:fldCharType="separate"/>
        </w:r>
        <w:r w:rsidR="004A3B44">
          <w:rPr>
            <w:noProof/>
            <w:webHidden/>
          </w:rPr>
          <w:t>24</w:t>
        </w:r>
        <w:r>
          <w:rPr>
            <w:noProof/>
            <w:webHidden/>
          </w:rPr>
          <w:fldChar w:fldCharType="end"/>
        </w:r>
      </w:hyperlink>
    </w:p>
    <w:p w14:paraId="3A1CE94F" w14:textId="7AE03A6B"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40" w:history="1">
        <w:r w:rsidRPr="004F0A14">
          <w:rPr>
            <w:rStyle w:val="Hyperlink"/>
            <w:noProof/>
          </w:rPr>
          <w:t>Kleihauer Testing</w:t>
        </w:r>
        <w:r>
          <w:rPr>
            <w:noProof/>
            <w:webHidden/>
          </w:rPr>
          <w:tab/>
        </w:r>
        <w:r>
          <w:rPr>
            <w:noProof/>
            <w:webHidden/>
          </w:rPr>
          <w:fldChar w:fldCharType="begin"/>
        </w:r>
        <w:r>
          <w:rPr>
            <w:noProof/>
            <w:webHidden/>
          </w:rPr>
          <w:instrText xml:space="preserve"> PAGEREF _Toc199498140 \h </w:instrText>
        </w:r>
        <w:r>
          <w:rPr>
            <w:noProof/>
            <w:webHidden/>
          </w:rPr>
        </w:r>
        <w:r>
          <w:rPr>
            <w:noProof/>
            <w:webHidden/>
          </w:rPr>
          <w:fldChar w:fldCharType="separate"/>
        </w:r>
        <w:r w:rsidR="004A3B44">
          <w:rPr>
            <w:noProof/>
            <w:webHidden/>
          </w:rPr>
          <w:t>26</w:t>
        </w:r>
        <w:r>
          <w:rPr>
            <w:noProof/>
            <w:webHidden/>
          </w:rPr>
          <w:fldChar w:fldCharType="end"/>
        </w:r>
      </w:hyperlink>
    </w:p>
    <w:p w14:paraId="022F5B50" w14:textId="0B5941B0"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41" w:history="1">
        <w:r w:rsidRPr="004F0A14">
          <w:rPr>
            <w:rStyle w:val="Hyperlink"/>
            <w:noProof/>
          </w:rPr>
          <w:t>Clinical Biochemistry and Point of Care testing</w:t>
        </w:r>
        <w:r>
          <w:rPr>
            <w:noProof/>
            <w:webHidden/>
          </w:rPr>
          <w:tab/>
        </w:r>
        <w:r>
          <w:rPr>
            <w:noProof/>
            <w:webHidden/>
          </w:rPr>
          <w:fldChar w:fldCharType="begin"/>
        </w:r>
        <w:r>
          <w:rPr>
            <w:noProof/>
            <w:webHidden/>
          </w:rPr>
          <w:instrText xml:space="preserve"> PAGEREF _Toc199498141 \h </w:instrText>
        </w:r>
        <w:r>
          <w:rPr>
            <w:noProof/>
            <w:webHidden/>
          </w:rPr>
        </w:r>
        <w:r>
          <w:rPr>
            <w:noProof/>
            <w:webHidden/>
          </w:rPr>
          <w:fldChar w:fldCharType="separate"/>
        </w:r>
        <w:r w:rsidR="004A3B44">
          <w:rPr>
            <w:noProof/>
            <w:webHidden/>
          </w:rPr>
          <w:t>27</w:t>
        </w:r>
        <w:r>
          <w:rPr>
            <w:noProof/>
            <w:webHidden/>
          </w:rPr>
          <w:fldChar w:fldCharType="end"/>
        </w:r>
      </w:hyperlink>
    </w:p>
    <w:p w14:paraId="6DCEB6D8" w14:textId="1553A01A" w:rsidR="002E3304" w:rsidRDefault="002E3304">
      <w:pPr>
        <w:pStyle w:val="TOC2"/>
        <w:rPr>
          <w:rFonts w:eastAsiaTheme="minorEastAsia" w:cstheme="minorBidi"/>
          <w:smallCaps w:val="0"/>
          <w:noProof/>
          <w:kern w:val="2"/>
          <w:sz w:val="24"/>
          <w:szCs w:val="24"/>
          <w:lang w:eastAsia="en-GB"/>
          <w14:ligatures w14:val="standardContextual"/>
        </w:rPr>
      </w:pPr>
      <w:hyperlink w:anchor="_Toc199498142" w:history="1">
        <w:r w:rsidRPr="004F0A14">
          <w:rPr>
            <w:rStyle w:val="Hyperlink"/>
            <w:noProof/>
          </w:rPr>
          <w:t>Routine Investigations</w:t>
        </w:r>
        <w:r>
          <w:rPr>
            <w:noProof/>
            <w:webHidden/>
          </w:rPr>
          <w:tab/>
        </w:r>
        <w:r>
          <w:rPr>
            <w:noProof/>
            <w:webHidden/>
          </w:rPr>
          <w:fldChar w:fldCharType="begin"/>
        </w:r>
        <w:r>
          <w:rPr>
            <w:noProof/>
            <w:webHidden/>
          </w:rPr>
          <w:instrText xml:space="preserve"> PAGEREF _Toc199498142 \h </w:instrText>
        </w:r>
        <w:r>
          <w:rPr>
            <w:noProof/>
            <w:webHidden/>
          </w:rPr>
        </w:r>
        <w:r>
          <w:rPr>
            <w:noProof/>
            <w:webHidden/>
          </w:rPr>
          <w:fldChar w:fldCharType="separate"/>
        </w:r>
        <w:r w:rsidR="004A3B44">
          <w:rPr>
            <w:noProof/>
            <w:webHidden/>
          </w:rPr>
          <w:t>27</w:t>
        </w:r>
        <w:r>
          <w:rPr>
            <w:noProof/>
            <w:webHidden/>
          </w:rPr>
          <w:fldChar w:fldCharType="end"/>
        </w:r>
      </w:hyperlink>
    </w:p>
    <w:p w14:paraId="2E4971CF" w14:textId="42ACC61D" w:rsidR="002E3304" w:rsidRDefault="002E3304">
      <w:pPr>
        <w:pStyle w:val="TOC2"/>
        <w:rPr>
          <w:rFonts w:eastAsiaTheme="minorEastAsia" w:cstheme="minorBidi"/>
          <w:smallCaps w:val="0"/>
          <w:noProof/>
          <w:kern w:val="2"/>
          <w:sz w:val="24"/>
          <w:szCs w:val="24"/>
          <w:lang w:eastAsia="en-GB"/>
          <w14:ligatures w14:val="standardContextual"/>
        </w:rPr>
      </w:pPr>
      <w:hyperlink w:anchor="_Toc199498143" w:history="1">
        <w:r w:rsidRPr="004F0A14">
          <w:rPr>
            <w:rStyle w:val="Hyperlink"/>
            <w:noProof/>
          </w:rPr>
          <w:t>Sending Samples during normal laboratory hours:</w:t>
        </w:r>
        <w:r>
          <w:rPr>
            <w:noProof/>
            <w:webHidden/>
          </w:rPr>
          <w:tab/>
        </w:r>
        <w:r>
          <w:rPr>
            <w:noProof/>
            <w:webHidden/>
          </w:rPr>
          <w:fldChar w:fldCharType="begin"/>
        </w:r>
        <w:r>
          <w:rPr>
            <w:noProof/>
            <w:webHidden/>
          </w:rPr>
          <w:instrText xml:space="preserve"> PAGEREF _Toc199498143 \h </w:instrText>
        </w:r>
        <w:r>
          <w:rPr>
            <w:noProof/>
            <w:webHidden/>
          </w:rPr>
        </w:r>
        <w:r>
          <w:rPr>
            <w:noProof/>
            <w:webHidden/>
          </w:rPr>
          <w:fldChar w:fldCharType="separate"/>
        </w:r>
        <w:r w:rsidR="004A3B44">
          <w:rPr>
            <w:noProof/>
            <w:webHidden/>
          </w:rPr>
          <w:t>28</w:t>
        </w:r>
        <w:r>
          <w:rPr>
            <w:noProof/>
            <w:webHidden/>
          </w:rPr>
          <w:fldChar w:fldCharType="end"/>
        </w:r>
      </w:hyperlink>
    </w:p>
    <w:p w14:paraId="529FEDFC" w14:textId="1F1D5A3D" w:rsidR="002E3304" w:rsidRDefault="002E3304">
      <w:pPr>
        <w:pStyle w:val="TOC2"/>
        <w:rPr>
          <w:rFonts w:eastAsiaTheme="minorEastAsia" w:cstheme="minorBidi"/>
          <w:smallCaps w:val="0"/>
          <w:noProof/>
          <w:kern w:val="2"/>
          <w:sz w:val="24"/>
          <w:szCs w:val="24"/>
          <w:lang w:eastAsia="en-GB"/>
          <w14:ligatures w14:val="standardContextual"/>
        </w:rPr>
      </w:pPr>
      <w:hyperlink w:anchor="_Toc199498144" w:history="1">
        <w:r w:rsidRPr="004F0A14">
          <w:rPr>
            <w:rStyle w:val="Hyperlink"/>
            <w:noProof/>
          </w:rPr>
          <w:t>Sending samples 'Out-of-hours'</w:t>
        </w:r>
        <w:r>
          <w:rPr>
            <w:noProof/>
            <w:webHidden/>
          </w:rPr>
          <w:tab/>
        </w:r>
        <w:r>
          <w:rPr>
            <w:noProof/>
            <w:webHidden/>
          </w:rPr>
          <w:fldChar w:fldCharType="begin"/>
        </w:r>
        <w:r>
          <w:rPr>
            <w:noProof/>
            <w:webHidden/>
          </w:rPr>
          <w:instrText xml:space="preserve"> PAGEREF _Toc199498144 \h </w:instrText>
        </w:r>
        <w:r>
          <w:rPr>
            <w:noProof/>
            <w:webHidden/>
          </w:rPr>
        </w:r>
        <w:r>
          <w:rPr>
            <w:noProof/>
            <w:webHidden/>
          </w:rPr>
          <w:fldChar w:fldCharType="separate"/>
        </w:r>
        <w:r w:rsidR="004A3B44">
          <w:rPr>
            <w:noProof/>
            <w:webHidden/>
          </w:rPr>
          <w:t>28</w:t>
        </w:r>
        <w:r>
          <w:rPr>
            <w:noProof/>
            <w:webHidden/>
          </w:rPr>
          <w:fldChar w:fldCharType="end"/>
        </w:r>
      </w:hyperlink>
    </w:p>
    <w:p w14:paraId="5C79C9F1" w14:textId="739DD44B" w:rsidR="002E3304" w:rsidRDefault="002E3304">
      <w:pPr>
        <w:pStyle w:val="TOC2"/>
        <w:rPr>
          <w:rFonts w:eastAsiaTheme="minorEastAsia" w:cstheme="minorBidi"/>
          <w:smallCaps w:val="0"/>
          <w:noProof/>
          <w:kern w:val="2"/>
          <w:sz w:val="24"/>
          <w:szCs w:val="24"/>
          <w:lang w:eastAsia="en-GB"/>
          <w14:ligatures w14:val="standardContextual"/>
        </w:rPr>
      </w:pPr>
      <w:hyperlink w:anchor="_Toc199498145" w:history="1">
        <w:r w:rsidRPr="004F0A14">
          <w:rPr>
            <w:rStyle w:val="Hyperlink"/>
            <w:noProof/>
          </w:rPr>
          <w:t>Drug Screens</w:t>
        </w:r>
        <w:r>
          <w:rPr>
            <w:noProof/>
            <w:webHidden/>
          </w:rPr>
          <w:tab/>
        </w:r>
        <w:r>
          <w:rPr>
            <w:noProof/>
            <w:webHidden/>
          </w:rPr>
          <w:fldChar w:fldCharType="begin"/>
        </w:r>
        <w:r>
          <w:rPr>
            <w:noProof/>
            <w:webHidden/>
          </w:rPr>
          <w:instrText xml:space="preserve"> PAGEREF _Toc199498145 \h </w:instrText>
        </w:r>
        <w:r>
          <w:rPr>
            <w:noProof/>
            <w:webHidden/>
          </w:rPr>
        </w:r>
        <w:r>
          <w:rPr>
            <w:noProof/>
            <w:webHidden/>
          </w:rPr>
          <w:fldChar w:fldCharType="separate"/>
        </w:r>
        <w:r w:rsidR="004A3B44">
          <w:rPr>
            <w:noProof/>
            <w:webHidden/>
          </w:rPr>
          <w:t>28</w:t>
        </w:r>
        <w:r>
          <w:rPr>
            <w:noProof/>
            <w:webHidden/>
          </w:rPr>
          <w:fldChar w:fldCharType="end"/>
        </w:r>
      </w:hyperlink>
    </w:p>
    <w:p w14:paraId="474503E2" w14:textId="014A8E7B" w:rsidR="002E3304" w:rsidRDefault="002E3304">
      <w:pPr>
        <w:pStyle w:val="TOC2"/>
        <w:rPr>
          <w:rFonts w:eastAsiaTheme="minorEastAsia" w:cstheme="minorBidi"/>
          <w:smallCaps w:val="0"/>
          <w:noProof/>
          <w:kern w:val="2"/>
          <w:sz w:val="24"/>
          <w:szCs w:val="24"/>
          <w:lang w:eastAsia="en-GB"/>
          <w14:ligatures w14:val="standardContextual"/>
        </w:rPr>
      </w:pPr>
      <w:hyperlink w:anchor="_Toc199498146" w:history="1">
        <w:r w:rsidRPr="004F0A14">
          <w:rPr>
            <w:rStyle w:val="Hyperlink"/>
            <w:noProof/>
          </w:rPr>
          <w:t>Endocrine Investigations</w:t>
        </w:r>
        <w:r>
          <w:rPr>
            <w:noProof/>
            <w:webHidden/>
          </w:rPr>
          <w:tab/>
        </w:r>
        <w:r>
          <w:rPr>
            <w:noProof/>
            <w:webHidden/>
          </w:rPr>
          <w:fldChar w:fldCharType="begin"/>
        </w:r>
        <w:r>
          <w:rPr>
            <w:noProof/>
            <w:webHidden/>
          </w:rPr>
          <w:instrText xml:space="preserve"> PAGEREF _Toc199498146 \h </w:instrText>
        </w:r>
        <w:r>
          <w:rPr>
            <w:noProof/>
            <w:webHidden/>
          </w:rPr>
        </w:r>
        <w:r>
          <w:rPr>
            <w:noProof/>
            <w:webHidden/>
          </w:rPr>
          <w:fldChar w:fldCharType="separate"/>
        </w:r>
        <w:r w:rsidR="004A3B44">
          <w:rPr>
            <w:noProof/>
            <w:webHidden/>
          </w:rPr>
          <w:t>28</w:t>
        </w:r>
        <w:r>
          <w:rPr>
            <w:noProof/>
            <w:webHidden/>
          </w:rPr>
          <w:fldChar w:fldCharType="end"/>
        </w:r>
      </w:hyperlink>
    </w:p>
    <w:p w14:paraId="3DB2CD11" w14:textId="14FEAC5F"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47" w:history="1">
        <w:r w:rsidRPr="004F0A14">
          <w:rPr>
            <w:rStyle w:val="Hyperlink"/>
            <w:noProof/>
          </w:rPr>
          <w:t>Turnaround time for Urgent Tests</w:t>
        </w:r>
        <w:r>
          <w:rPr>
            <w:noProof/>
            <w:webHidden/>
          </w:rPr>
          <w:tab/>
        </w:r>
        <w:r>
          <w:rPr>
            <w:noProof/>
            <w:webHidden/>
          </w:rPr>
          <w:fldChar w:fldCharType="begin"/>
        </w:r>
        <w:r>
          <w:rPr>
            <w:noProof/>
            <w:webHidden/>
          </w:rPr>
          <w:instrText xml:space="preserve"> PAGEREF _Toc199498147 \h </w:instrText>
        </w:r>
        <w:r>
          <w:rPr>
            <w:noProof/>
            <w:webHidden/>
          </w:rPr>
        </w:r>
        <w:r>
          <w:rPr>
            <w:noProof/>
            <w:webHidden/>
          </w:rPr>
          <w:fldChar w:fldCharType="separate"/>
        </w:r>
        <w:r w:rsidR="004A3B44">
          <w:rPr>
            <w:noProof/>
            <w:webHidden/>
          </w:rPr>
          <w:t>28</w:t>
        </w:r>
        <w:r>
          <w:rPr>
            <w:noProof/>
            <w:webHidden/>
          </w:rPr>
          <w:fldChar w:fldCharType="end"/>
        </w:r>
      </w:hyperlink>
    </w:p>
    <w:p w14:paraId="0F71E876" w14:textId="4B0E6BFF" w:rsidR="002E3304" w:rsidRDefault="002E3304">
      <w:pPr>
        <w:pStyle w:val="TOC2"/>
        <w:rPr>
          <w:rFonts w:eastAsiaTheme="minorEastAsia" w:cstheme="minorBidi"/>
          <w:smallCaps w:val="0"/>
          <w:noProof/>
          <w:kern w:val="2"/>
          <w:sz w:val="24"/>
          <w:szCs w:val="24"/>
          <w:lang w:eastAsia="en-GB"/>
          <w14:ligatures w14:val="standardContextual"/>
        </w:rPr>
      </w:pPr>
      <w:hyperlink w:anchor="_Toc199498148" w:history="1">
        <w:r w:rsidRPr="004F0A14">
          <w:rPr>
            <w:rStyle w:val="Hyperlink"/>
            <w:noProof/>
          </w:rPr>
          <w:t>Clinical chemistry tests performed in house</w:t>
        </w:r>
        <w:r>
          <w:rPr>
            <w:noProof/>
            <w:webHidden/>
          </w:rPr>
          <w:tab/>
        </w:r>
        <w:r>
          <w:rPr>
            <w:noProof/>
            <w:webHidden/>
          </w:rPr>
          <w:fldChar w:fldCharType="begin"/>
        </w:r>
        <w:r>
          <w:rPr>
            <w:noProof/>
            <w:webHidden/>
          </w:rPr>
          <w:instrText xml:space="preserve"> PAGEREF _Toc199498148 \h </w:instrText>
        </w:r>
        <w:r>
          <w:rPr>
            <w:noProof/>
            <w:webHidden/>
          </w:rPr>
        </w:r>
        <w:r>
          <w:rPr>
            <w:noProof/>
            <w:webHidden/>
          </w:rPr>
          <w:fldChar w:fldCharType="separate"/>
        </w:r>
        <w:r w:rsidR="004A3B44">
          <w:rPr>
            <w:noProof/>
            <w:webHidden/>
          </w:rPr>
          <w:t>29</w:t>
        </w:r>
        <w:r>
          <w:rPr>
            <w:noProof/>
            <w:webHidden/>
          </w:rPr>
          <w:fldChar w:fldCharType="end"/>
        </w:r>
      </w:hyperlink>
    </w:p>
    <w:p w14:paraId="1FEF9DD5" w14:textId="79D71775" w:rsidR="002E3304" w:rsidRDefault="002E3304">
      <w:pPr>
        <w:pStyle w:val="TOC2"/>
        <w:rPr>
          <w:rFonts w:eastAsiaTheme="minorEastAsia" w:cstheme="minorBidi"/>
          <w:smallCaps w:val="0"/>
          <w:noProof/>
          <w:kern w:val="2"/>
          <w:sz w:val="24"/>
          <w:szCs w:val="24"/>
          <w:lang w:eastAsia="en-GB"/>
          <w14:ligatures w14:val="standardContextual"/>
        </w:rPr>
      </w:pPr>
      <w:hyperlink w:anchor="_Toc199498149" w:history="1">
        <w:r w:rsidRPr="004F0A14">
          <w:rPr>
            <w:rStyle w:val="Hyperlink"/>
            <w:rFonts w:eastAsia="Calibri"/>
            <w:noProof/>
          </w:rPr>
          <w:t>Urine tests:</w:t>
        </w:r>
        <w:r>
          <w:rPr>
            <w:noProof/>
            <w:webHidden/>
          </w:rPr>
          <w:tab/>
        </w:r>
        <w:r>
          <w:rPr>
            <w:noProof/>
            <w:webHidden/>
          </w:rPr>
          <w:fldChar w:fldCharType="begin"/>
        </w:r>
        <w:r>
          <w:rPr>
            <w:noProof/>
            <w:webHidden/>
          </w:rPr>
          <w:instrText xml:space="preserve"> PAGEREF _Toc199498149 \h </w:instrText>
        </w:r>
        <w:r>
          <w:rPr>
            <w:noProof/>
            <w:webHidden/>
          </w:rPr>
        </w:r>
        <w:r>
          <w:rPr>
            <w:noProof/>
            <w:webHidden/>
          </w:rPr>
          <w:fldChar w:fldCharType="separate"/>
        </w:r>
        <w:r w:rsidR="004A3B44">
          <w:rPr>
            <w:noProof/>
            <w:webHidden/>
          </w:rPr>
          <w:t>35</w:t>
        </w:r>
        <w:r>
          <w:rPr>
            <w:noProof/>
            <w:webHidden/>
          </w:rPr>
          <w:fldChar w:fldCharType="end"/>
        </w:r>
      </w:hyperlink>
    </w:p>
    <w:p w14:paraId="4686B93D" w14:textId="18746BA9" w:rsidR="002E3304" w:rsidRDefault="002E3304">
      <w:pPr>
        <w:pStyle w:val="TOC2"/>
        <w:rPr>
          <w:rFonts w:eastAsiaTheme="minorEastAsia" w:cstheme="minorBidi"/>
          <w:smallCaps w:val="0"/>
          <w:noProof/>
          <w:kern w:val="2"/>
          <w:sz w:val="24"/>
          <w:szCs w:val="24"/>
          <w:lang w:eastAsia="en-GB"/>
          <w14:ligatures w14:val="standardContextual"/>
        </w:rPr>
      </w:pPr>
      <w:hyperlink w:anchor="_Toc199498150" w:history="1">
        <w:r w:rsidRPr="004F0A14">
          <w:rPr>
            <w:rStyle w:val="Hyperlink"/>
            <w:rFonts w:eastAsia="Calibri"/>
            <w:noProof/>
          </w:rPr>
          <w:t>Faeces Tests:</w:t>
        </w:r>
        <w:r>
          <w:rPr>
            <w:noProof/>
            <w:webHidden/>
          </w:rPr>
          <w:tab/>
        </w:r>
        <w:r>
          <w:rPr>
            <w:noProof/>
            <w:webHidden/>
          </w:rPr>
          <w:fldChar w:fldCharType="begin"/>
        </w:r>
        <w:r>
          <w:rPr>
            <w:noProof/>
            <w:webHidden/>
          </w:rPr>
          <w:instrText xml:space="preserve"> PAGEREF _Toc199498150 \h </w:instrText>
        </w:r>
        <w:r>
          <w:rPr>
            <w:noProof/>
            <w:webHidden/>
          </w:rPr>
        </w:r>
        <w:r>
          <w:rPr>
            <w:noProof/>
            <w:webHidden/>
          </w:rPr>
          <w:fldChar w:fldCharType="separate"/>
        </w:r>
        <w:r w:rsidR="004A3B44">
          <w:rPr>
            <w:noProof/>
            <w:webHidden/>
          </w:rPr>
          <w:t>37</w:t>
        </w:r>
        <w:r>
          <w:rPr>
            <w:noProof/>
            <w:webHidden/>
          </w:rPr>
          <w:fldChar w:fldCharType="end"/>
        </w:r>
      </w:hyperlink>
    </w:p>
    <w:p w14:paraId="397D303A" w14:textId="1B1AED3A" w:rsidR="002E3304" w:rsidRDefault="002E3304">
      <w:pPr>
        <w:pStyle w:val="TOC2"/>
        <w:rPr>
          <w:rFonts w:eastAsiaTheme="minorEastAsia" w:cstheme="minorBidi"/>
          <w:smallCaps w:val="0"/>
          <w:noProof/>
          <w:kern w:val="2"/>
          <w:sz w:val="24"/>
          <w:szCs w:val="24"/>
          <w:lang w:eastAsia="en-GB"/>
          <w14:ligatures w14:val="standardContextual"/>
        </w:rPr>
      </w:pPr>
      <w:hyperlink w:anchor="_Toc199498151" w:history="1">
        <w:r w:rsidRPr="004F0A14">
          <w:rPr>
            <w:rStyle w:val="Hyperlink"/>
            <w:rFonts w:eastAsia="Calibri"/>
            <w:noProof/>
          </w:rPr>
          <w:t>Arterial Blood gas ranges</w:t>
        </w:r>
        <w:r>
          <w:rPr>
            <w:noProof/>
            <w:webHidden/>
          </w:rPr>
          <w:tab/>
        </w:r>
        <w:r>
          <w:rPr>
            <w:noProof/>
            <w:webHidden/>
          </w:rPr>
          <w:fldChar w:fldCharType="begin"/>
        </w:r>
        <w:r>
          <w:rPr>
            <w:noProof/>
            <w:webHidden/>
          </w:rPr>
          <w:instrText xml:space="preserve"> PAGEREF _Toc199498151 \h </w:instrText>
        </w:r>
        <w:r>
          <w:rPr>
            <w:noProof/>
            <w:webHidden/>
          </w:rPr>
        </w:r>
        <w:r>
          <w:rPr>
            <w:noProof/>
            <w:webHidden/>
          </w:rPr>
          <w:fldChar w:fldCharType="separate"/>
        </w:r>
        <w:r w:rsidR="004A3B44">
          <w:rPr>
            <w:noProof/>
            <w:webHidden/>
          </w:rPr>
          <w:t>37</w:t>
        </w:r>
        <w:r>
          <w:rPr>
            <w:noProof/>
            <w:webHidden/>
          </w:rPr>
          <w:fldChar w:fldCharType="end"/>
        </w:r>
      </w:hyperlink>
    </w:p>
    <w:p w14:paraId="12AFFD76" w14:textId="1B0193DA"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52" w:history="1">
        <w:r w:rsidRPr="004F0A14">
          <w:rPr>
            <w:rStyle w:val="Hyperlink"/>
            <w:noProof/>
          </w:rPr>
          <w:t>Blood sciences tests referred to reference laboratories:</w:t>
        </w:r>
        <w:r>
          <w:rPr>
            <w:noProof/>
            <w:webHidden/>
          </w:rPr>
          <w:tab/>
        </w:r>
        <w:r>
          <w:rPr>
            <w:noProof/>
            <w:webHidden/>
          </w:rPr>
          <w:fldChar w:fldCharType="begin"/>
        </w:r>
        <w:r>
          <w:rPr>
            <w:noProof/>
            <w:webHidden/>
          </w:rPr>
          <w:instrText xml:space="preserve"> PAGEREF _Toc199498152 \h </w:instrText>
        </w:r>
        <w:r>
          <w:rPr>
            <w:noProof/>
            <w:webHidden/>
          </w:rPr>
        </w:r>
        <w:r>
          <w:rPr>
            <w:noProof/>
            <w:webHidden/>
          </w:rPr>
          <w:fldChar w:fldCharType="separate"/>
        </w:r>
        <w:r w:rsidR="004A3B44">
          <w:rPr>
            <w:noProof/>
            <w:webHidden/>
          </w:rPr>
          <w:t>39</w:t>
        </w:r>
        <w:r>
          <w:rPr>
            <w:noProof/>
            <w:webHidden/>
          </w:rPr>
          <w:fldChar w:fldCharType="end"/>
        </w:r>
      </w:hyperlink>
    </w:p>
    <w:p w14:paraId="049B49EC" w14:textId="44C301D7"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53" w:history="1">
        <w:r w:rsidRPr="004F0A14">
          <w:rPr>
            <w:rStyle w:val="Hyperlink"/>
            <w:noProof/>
          </w:rPr>
          <w:t>Point of Care Testing (POCT)</w:t>
        </w:r>
        <w:r>
          <w:rPr>
            <w:noProof/>
            <w:webHidden/>
          </w:rPr>
          <w:tab/>
        </w:r>
        <w:r>
          <w:rPr>
            <w:noProof/>
            <w:webHidden/>
          </w:rPr>
          <w:fldChar w:fldCharType="begin"/>
        </w:r>
        <w:r>
          <w:rPr>
            <w:noProof/>
            <w:webHidden/>
          </w:rPr>
          <w:instrText xml:space="preserve"> PAGEREF _Toc199498153 \h </w:instrText>
        </w:r>
        <w:r>
          <w:rPr>
            <w:noProof/>
            <w:webHidden/>
          </w:rPr>
        </w:r>
        <w:r>
          <w:rPr>
            <w:noProof/>
            <w:webHidden/>
          </w:rPr>
          <w:fldChar w:fldCharType="separate"/>
        </w:r>
        <w:r w:rsidR="004A3B44">
          <w:rPr>
            <w:noProof/>
            <w:webHidden/>
          </w:rPr>
          <w:t>59</w:t>
        </w:r>
        <w:r>
          <w:rPr>
            <w:noProof/>
            <w:webHidden/>
          </w:rPr>
          <w:fldChar w:fldCharType="end"/>
        </w:r>
      </w:hyperlink>
    </w:p>
    <w:p w14:paraId="546FA319" w14:textId="60D7B599"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54" w:history="1">
        <w:r w:rsidRPr="004F0A14">
          <w:rPr>
            <w:rStyle w:val="Hyperlink"/>
            <w:noProof/>
          </w:rPr>
          <w:t>Immunology and Allergy Service</w:t>
        </w:r>
        <w:r>
          <w:rPr>
            <w:noProof/>
            <w:webHidden/>
          </w:rPr>
          <w:tab/>
        </w:r>
        <w:r>
          <w:rPr>
            <w:noProof/>
            <w:webHidden/>
          </w:rPr>
          <w:fldChar w:fldCharType="begin"/>
        </w:r>
        <w:r>
          <w:rPr>
            <w:noProof/>
            <w:webHidden/>
          </w:rPr>
          <w:instrText xml:space="preserve"> PAGEREF _Toc199498154 \h </w:instrText>
        </w:r>
        <w:r>
          <w:rPr>
            <w:noProof/>
            <w:webHidden/>
          </w:rPr>
        </w:r>
        <w:r>
          <w:rPr>
            <w:noProof/>
            <w:webHidden/>
          </w:rPr>
          <w:fldChar w:fldCharType="separate"/>
        </w:r>
        <w:r w:rsidR="004A3B44">
          <w:rPr>
            <w:noProof/>
            <w:webHidden/>
          </w:rPr>
          <w:t>60</w:t>
        </w:r>
        <w:r>
          <w:rPr>
            <w:noProof/>
            <w:webHidden/>
          </w:rPr>
          <w:fldChar w:fldCharType="end"/>
        </w:r>
      </w:hyperlink>
    </w:p>
    <w:p w14:paraId="59D0D10B" w14:textId="1FD1B8CD" w:rsidR="002E3304" w:rsidRDefault="002E3304">
      <w:pPr>
        <w:pStyle w:val="TOC2"/>
        <w:rPr>
          <w:rFonts w:eastAsiaTheme="minorEastAsia" w:cstheme="minorBidi"/>
          <w:smallCaps w:val="0"/>
          <w:noProof/>
          <w:kern w:val="2"/>
          <w:sz w:val="24"/>
          <w:szCs w:val="24"/>
          <w:lang w:eastAsia="en-GB"/>
          <w14:ligatures w14:val="standardContextual"/>
        </w:rPr>
      </w:pPr>
      <w:hyperlink w:anchor="_Toc199498155" w:history="1">
        <w:r w:rsidRPr="004F0A14">
          <w:rPr>
            <w:rStyle w:val="Hyperlink"/>
            <w:noProof/>
          </w:rPr>
          <w:t>Principal Staff and contact details</w:t>
        </w:r>
        <w:r>
          <w:rPr>
            <w:noProof/>
            <w:webHidden/>
          </w:rPr>
          <w:tab/>
        </w:r>
        <w:r>
          <w:rPr>
            <w:noProof/>
            <w:webHidden/>
          </w:rPr>
          <w:fldChar w:fldCharType="begin"/>
        </w:r>
        <w:r>
          <w:rPr>
            <w:noProof/>
            <w:webHidden/>
          </w:rPr>
          <w:instrText xml:space="preserve"> PAGEREF _Toc199498155 \h </w:instrText>
        </w:r>
        <w:r>
          <w:rPr>
            <w:noProof/>
            <w:webHidden/>
          </w:rPr>
        </w:r>
        <w:r>
          <w:rPr>
            <w:noProof/>
            <w:webHidden/>
          </w:rPr>
          <w:fldChar w:fldCharType="separate"/>
        </w:r>
        <w:r w:rsidR="004A3B44">
          <w:rPr>
            <w:noProof/>
            <w:webHidden/>
          </w:rPr>
          <w:t>60</w:t>
        </w:r>
        <w:r>
          <w:rPr>
            <w:noProof/>
            <w:webHidden/>
          </w:rPr>
          <w:fldChar w:fldCharType="end"/>
        </w:r>
      </w:hyperlink>
    </w:p>
    <w:p w14:paraId="3AF08078" w14:textId="0482D124" w:rsidR="002E3304" w:rsidRDefault="002E3304">
      <w:pPr>
        <w:pStyle w:val="TOC2"/>
        <w:rPr>
          <w:rFonts w:eastAsiaTheme="minorEastAsia" w:cstheme="minorBidi"/>
          <w:smallCaps w:val="0"/>
          <w:noProof/>
          <w:kern w:val="2"/>
          <w:sz w:val="24"/>
          <w:szCs w:val="24"/>
          <w:lang w:eastAsia="en-GB"/>
          <w14:ligatures w14:val="standardContextual"/>
        </w:rPr>
      </w:pPr>
      <w:hyperlink w:anchor="_Toc199498156" w:history="1">
        <w:r w:rsidRPr="004F0A14">
          <w:rPr>
            <w:rStyle w:val="Hyperlink"/>
            <w:noProof/>
          </w:rPr>
          <w:t>General Specimen Requirements for Auto Immune Serology/Allergy testing</w:t>
        </w:r>
        <w:r>
          <w:rPr>
            <w:noProof/>
            <w:webHidden/>
          </w:rPr>
          <w:tab/>
        </w:r>
        <w:r>
          <w:rPr>
            <w:noProof/>
            <w:webHidden/>
          </w:rPr>
          <w:fldChar w:fldCharType="begin"/>
        </w:r>
        <w:r>
          <w:rPr>
            <w:noProof/>
            <w:webHidden/>
          </w:rPr>
          <w:instrText xml:space="preserve"> PAGEREF _Toc199498156 \h </w:instrText>
        </w:r>
        <w:r>
          <w:rPr>
            <w:noProof/>
            <w:webHidden/>
          </w:rPr>
        </w:r>
        <w:r>
          <w:rPr>
            <w:noProof/>
            <w:webHidden/>
          </w:rPr>
          <w:fldChar w:fldCharType="separate"/>
        </w:r>
        <w:r w:rsidR="004A3B44">
          <w:rPr>
            <w:noProof/>
            <w:webHidden/>
          </w:rPr>
          <w:t>61</w:t>
        </w:r>
        <w:r>
          <w:rPr>
            <w:noProof/>
            <w:webHidden/>
          </w:rPr>
          <w:fldChar w:fldCharType="end"/>
        </w:r>
      </w:hyperlink>
    </w:p>
    <w:p w14:paraId="377D3D88" w14:textId="3110CA30" w:rsidR="002E3304" w:rsidRDefault="002E3304">
      <w:pPr>
        <w:pStyle w:val="TOC2"/>
        <w:rPr>
          <w:rFonts w:eastAsiaTheme="minorEastAsia" w:cstheme="minorBidi"/>
          <w:smallCaps w:val="0"/>
          <w:noProof/>
          <w:kern w:val="2"/>
          <w:sz w:val="24"/>
          <w:szCs w:val="24"/>
          <w:lang w:eastAsia="en-GB"/>
          <w14:ligatures w14:val="standardContextual"/>
        </w:rPr>
      </w:pPr>
      <w:hyperlink w:anchor="_Toc199498157" w:history="1">
        <w:r w:rsidRPr="004F0A14">
          <w:rPr>
            <w:rStyle w:val="Hyperlink"/>
            <w:noProof/>
          </w:rPr>
          <w:t>Immunology  Send Away Tests</w:t>
        </w:r>
        <w:r>
          <w:rPr>
            <w:noProof/>
            <w:webHidden/>
          </w:rPr>
          <w:tab/>
        </w:r>
        <w:r>
          <w:rPr>
            <w:noProof/>
            <w:webHidden/>
          </w:rPr>
          <w:fldChar w:fldCharType="begin"/>
        </w:r>
        <w:r>
          <w:rPr>
            <w:noProof/>
            <w:webHidden/>
          </w:rPr>
          <w:instrText xml:space="preserve"> PAGEREF _Toc199498157 \h </w:instrText>
        </w:r>
        <w:r>
          <w:rPr>
            <w:noProof/>
            <w:webHidden/>
          </w:rPr>
        </w:r>
        <w:r>
          <w:rPr>
            <w:noProof/>
            <w:webHidden/>
          </w:rPr>
          <w:fldChar w:fldCharType="separate"/>
        </w:r>
        <w:r w:rsidR="004A3B44">
          <w:rPr>
            <w:noProof/>
            <w:webHidden/>
          </w:rPr>
          <w:t>64</w:t>
        </w:r>
        <w:r>
          <w:rPr>
            <w:noProof/>
            <w:webHidden/>
          </w:rPr>
          <w:fldChar w:fldCharType="end"/>
        </w:r>
      </w:hyperlink>
    </w:p>
    <w:p w14:paraId="5AAE5E40" w14:textId="0891F9AA" w:rsidR="002E3304" w:rsidRDefault="002E3304">
      <w:pPr>
        <w:pStyle w:val="TOC2"/>
        <w:rPr>
          <w:rFonts w:eastAsiaTheme="minorEastAsia" w:cstheme="minorBidi"/>
          <w:smallCaps w:val="0"/>
          <w:noProof/>
          <w:kern w:val="2"/>
          <w:sz w:val="24"/>
          <w:szCs w:val="24"/>
          <w:lang w:eastAsia="en-GB"/>
          <w14:ligatures w14:val="standardContextual"/>
        </w:rPr>
      </w:pPr>
      <w:hyperlink w:anchor="_Toc199498158" w:history="1">
        <w:r w:rsidRPr="004F0A14">
          <w:rPr>
            <w:rStyle w:val="Hyperlink"/>
            <w:noProof/>
          </w:rPr>
          <w:t>Clinical advice on the use and interpretation of immunology laboratory tests:</w:t>
        </w:r>
        <w:r>
          <w:rPr>
            <w:noProof/>
            <w:webHidden/>
          </w:rPr>
          <w:tab/>
        </w:r>
        <w:r>
          <w:rPr>
            <w:noProof/>
            <w:webHidden/>
          </w:rPr>
          <w:fldChar w:fldCharType="begin"/>
        </w:r>
        <w:r>
          <w:rPr>
            <w:noProof/>
            <w:webHidden/>
          </w:rPr>
          <w:instrText xml:space="preserve"> PAGEREF _Toc199498158 \h </w:instrText>
        </w:r>
        <w:r>
          <w:rPr>
            <w:noProof/>
            <w:webHidden/>
          </w:rPr>
        </w:r>
        <w:r>
          <w:rPr>
            <w:noProof/>
            <w:webHidden/>
          </w:rPr>
          <w:fldChar w:fldCharType="separate"/>
        </w:r>
        <w:r w:rsidR="004A3B44">
          <w:rPr>
            <w:noProof/>
            <w:webHidden/>
          </w:rPr>
          <w:t>65</w:t>
        </w:r>
        <w:r>
          <w:rPr>
            <w:noProof/>
            <w:webHidden/>
          </w:rPr>
          <w:fldChar w:fldCharType="end"/>
        </w:r>
      </w:hyperlink>
    </w:p>
    <w:p w14:paraId="6E62A0E7" w14:textId="68503243" w:rsidR="002E3304" w:rsidRDefault="002E3304">
      <w:pPr>
        <w:pStyle w:val="TOC2"/>
        <w:rPr>
          <w:rFonts w:eastAsiaTheme="minorEastAsia" w:cstheme="minorBidi"/>
          <w:smallCaps w:val="0"/>
          <w:noProof/>
          <w:kern w:val="2"/>
          <w:sz w:val="24"/>
          <w:szCs w:val="24"/>
          <w:lang w:eastAsia="en-GB"/>
          <w14:ligatures w14:val="standardContextual"/>
        </w:rPr>
      </w:pPr>
      <w:hyperlink w:anchor="_Toc199498159" w:history="1">
        <w:r w:rsidRPr="004F0A14">
          <w:rPr>
            <w:rStyle w:val="Hyperlink"/>
            <w:noProof/>
          </w:rPr>
          <w:t>Immunology  Minimum retesting intervals (MRI)</w:t>
        </w:r>
        <w:r>
          <w:rPr>
            <w:noProof/>
            <w:webHidden/>
          </w:rPr>
          <w:tab/>
        </w:r>
        <w:r>
          <w:rPr>
            <w:noProof/>
            <w:webHidden/>
          </w:rPr>
          <w:fldChar w:fldCharType="begin"/>
        </w:r>
        <w:r>
          <w:rPr>
            <w:noProof/>
            <w:webHidden/>
          </w:rPr>
          <w:instrText xml:space="preserve"> PAGEREF _Toc199498159 \h </w:instrText>
        </w:r>
        <w:r>
          <w:rPr>
            <w:noProof/>
            <w:webHidden/>
          </w:rPr>
        </w:r>
        <w:r>
          <w:rPr>
            <w:noProof/>
            <w:webHidden/>
          </w:rPr>
          <w:fldChar w:fldCharType="separate"/>
        </w:r>
        <w:r w:rsidR="004A3B44">
          <w:rPr>
            <w:noProof/>
            <w:webHidden/>
          </w:rPr>
          <w:t>65</w:t>
        </w:r>
        <w:r>
          <w:rPr>
            <w:noProof/>
            <w:webHidden/>
          </w:rPr>
          <w:fldChar w:fldCharType="end"/>
        </w:r>
      </w:hyperlink>
    </w:p>
    <w:p w14:paraId="58C3AE16" w14:textId="43CCF8FC" w:rsidR="002E3304" w:rsidRDefault="002E3304">
      <w:pPr>
        <w:pStyle w:val="TOC2"/>
        <w:rPr>
          <w:rFonts w:eastAsiaTheme="minorEastAsia" w:cstheme="minorBidi"/>
          <w:smallCaps w:val="0"/>
          <w:noProof/>
          <w:kern w:val="2"/>
          <w:sz w:val="24"/>
          <w:szCs w:val="24"/>
          <w:lang w:eastAsia="en-GB"/>
          <w14:ligatures w14:val="standardContextual"/>
        </w:rPr>
      </w:pPr>
      <w:hyperlink w:anchor="_Toc199498160" w:history="1">
        <w:r w:rsidRPr="004F0A14">
          <w:rPr>
            <w:rStyle w:val="Hyperlink"/>
            <w:noProof/>
          </w:rPr>
          <w:t>Time limits for requesting additional tests:</w:t>
        </w:r>
        <w:r>
          <w:rPr>
            <w:noProof/>
            <w:webHidden/>
          </w:rPr>
          <w:tab/>
        </w:r>
        <w:r>
          <w:rPr>
            <w:noProof/>
            <w:webHidden/>
          </w:rPr>
          <w:fldChar w:fldCharType="begin"/>
        </w:r>
        <w:r>
          <w:rPr>
            <w:noProof/>
            <w:webHidden/>
          </w:rPr>
          <w:instrText xml:space="preserve"> PAGEREF _Toc199498160 \h </w:instrText>
        </w:r>
        <w:r>
          <w:rPr>
            <w:noProof/>
            <w:webHidden/>
          </w:rPr>
        </w:r>
        <w:r>
          <w:rPr>
            <w:noProof/>
            <w:webHidden/>
          </w:rPr>
          <w:fldChar w:fldCharType="separate"/>
        </w:r>
        <w:r w:rsidR="004A3B44">
          <w:rPr>
            <w:noProof/>
            <w:webHidden/>
          </w:rPr>
          <w:t>67</w:t>
        </w:r>
        <w:r>
          <w:rPr>
            <w:noProof/>
            <w:webHidden/>
          </w:rPr>
          <w:fldChar w:fldCharType="end"/>
        </w:r>
      </w:hyperlink>
    </w:p>
    <w:p w14:paraId="65FA58AF" w14:textId="161B70EB"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61" w:history="1">
        <w:r w:rsidRPr="004F0A14">
          <w:rPr>
            <w:rStyle w:val="Hyperlink"/>
            <w:noProof/>
          </w:rPr>
          <w:t>TESTING GUIDANCE:</w:t>
        </w:r>
        <w:r>
          <w:rPr>
            <w:noProof/>
            <w:webHidden/>
          </w:rPr>
          <w:tab/>
        </w:r>
        <w:r>
          <w:rPr>
            <w:noProof/>
            <w:webHidden/>
          </w:rPr>
          <w:fldChar w:fldCharType="begin"/>
        </w:r>
        <w:r>
          <w:rPr>
            <w:noProof/>
            <w:webHidden/>
          </w:rPr>
          <w:instrText xml:space="preserve"> PAGEREF _Toc199498161 \h </w:instrText>
        </w:r>
        <w:r>
          <w:rPr>
            <w:noProof/>
            <w:webHidden/>
          </w:rPr>
        </w:r>
        <w:r>
          <w:rPr>
            <w:noProof/>
            <w:webHidden/>
          </w:rPr>
          <w:fldChar w:fldCharType="separate"/>
        </w:r>
        <w:r w:rsidR="004A3B44">
          <w:rPr>
            <w:noProof/>
            <w:webHidden/>
          </w:rPr>
          <w:t>67</w:t>
        </w:r>
        <w:r>
          <w:rPr>
            <w:noProof/>
            <w:webHidden/>
          </w:rPr>
          <w:fldChar w:fldCharType="end"/>
        </w:r>
      </w:hyperlink>
    </w:p>
    <w:p w14:paraId="5029117B" w14:textId="44C3118F"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62" w:history="1">
        <w:r w:rsidRPr="004F0A14">
          <w:rPr>
            <w:rStyle w:val="Hyperlink"/>
            <w:noProof/>
          </w:rPr>
          <w:t>Autoimmunity</w:t>
        </w:r>
        <w:r>
          <w:rPr>
            <w:noProof/>
            <w:webHidden/>
          </w:rPr>
          <w:tab/>
        </w:r>
        <w:r>
          <w:rPr>
            <w:noProof/>
            <w:webHidden/>
          </w:rPr>
          <w:fldChar w:fldCharType="begin"/>
        </w:r>
        <w:r>
          <w:rPr>
            <w:noProof/>
            <w:webHidden/>
          </w:rPr>
          <w:instrText xml:space="preserve"> PAGEREF _Toc199498162 \h </w:instrText>
        </w:r>
        <w:r>
          <w:rPr>
            <w:noProof/>
            <w:webHidden/>
          </w:rPr>
        </w:r>
        <w:r>
          <w:rPr>
            <w:noProof/>
            <w:webHidden/>
          </w:rPr>
          <w:fldChar w:fldCharType="separate"/>
        </w:r>
        <w:r w:rsidR="004A3B44">
          <w:rPr>
            <w:noProof/>
            <w:webHidden/>
          </w:rPr>
          <w:t>67</w:t>
        </w:r>
        <w:r>
          <w:rPr>
            <w:noProof/>
            <w:webHidden/>
          </w:rPr>
          <w:fldChar w:fldCharType="end"/>
        </w:r>
      </w:hyperlink>
    </w:p>
    <w:p w14:paraId="529088B4" w14:textId="3A09DBA5" w:rsidR="002E3304" w:rsidRDefault="002E3304">
      <w:pPr>
        <w:pStyle w:val="TOC2"/>
        <w:rPr>
          <w:rFonts w:eastAsiaTheme="minorEastAsia" w:cstheme="minorBidi"/>
          <w:smallCaps w:val="0"/>
          <w:noProof/>
          <w:kern w:val="2"/>
          <w:sz w:val="24"/>
          <w:szCs w:val="24"/>
          <w:lang w:eastAsia="en-GB"/>
          <w14:ligatures w14:val="standardContextual"/>
        </w:rPr>
      </w:pPr>
      <w:hyperlink w:anchor="_Toc199498163" w:history="1">
        <w:r w:rsidRPr="004F0A14">
          <w:rPr>
            <w:rStyle w:val="Hyperlink"/>
            <w:noProof/>
          </w:rPr>
          <w:t>Allergy</w:t>
        </w:r>
        <w:r>
          <w:rPr>
            <w:noProof/>
            <w:webHidden/>
          </w:rPr>
          <w:tab/>
        </w:r>
        <w:r>
          <w:rPr>
            <w:noProof/>
            <w:webHidden/>
          </w:rPr>
          <w:fldChar w:fldCharType="begin"/>
        </w:r>
        <w:r>
          <w:rPr>
            <w:noProof/>
            <w:webHidden/>
          </w:rPr>
          <w:instrText xml:space="preserve"> PAGEREF _Toc199498163 \h </w:instrText>
        </w:r>
        <w:r>
          <w:rPr>
            <w:noProof/>
            <w:webHidden/>
          </w:rPr>
        </w:r>
        <w:r>
          <w:rPr>
            <w:noProof/>
            <w:webHidden/>
          </w:rPr>
          <w:fldChar w:fldCharType="separate"/>
        </w:r>
        <w:r w:rsidR="004A3B44">
          <w:rPr>
            <w:noProof/>
            <w:webHidden/>
          </w:rPr>
          <w:t>71</w:t>
        </w:r>
        <w:r>
          <w:rPr>
            <w:noProof/>
            <w:webHidden/>
          </w:rPr>
          <w:fldChar w:fldCharType="end"/>
        </w:r>
      </w:hyperlink>
    </w:p>
    <w:p w14:paraId="0DD9463F" w14:textId="49656073" w:rsidR="002E3304" w:rsidRDefault="002E3304">
      <w:pPr>
        <w:pStyle w:val="TOC2"/>
        <w:rPr>
          <w:rFonts w:eastAsiaTheme="minorEastAsia" w:cstheme="minorBidi"/>
          <w:smallCaps w:val="0"/>
          <w:noProof/>
          <w:kern w:val="2"/>
          <w:sz w:val="24"/>
          <w:szCs w:val="24"/>
          <w:lang w:eastAsia="en-GB"/>
          <w14:ligatures w14:val="standardContextual"/>
        </w:rPr>
      </w:pPr>
      <w:hyperlink w:anchor="_Toc199498164" w:history="1">
        <w:r w:rsidRPr="004F0A14">
          <w:rPr>
            <w:rStyle w:val="Hyperlink"/>
            <w:noProof/>
          </w:rPr>
          <w:t>Suspected immunodeficiency</w:t>
        </w:r>
        <w:r>
          <w:rPr>
            <w:noProof/>
            <w:webHidden/>
          </w:rPr>
          <w:tab/>
        </w:r>
        <w:r>
          <w:rPr>
            <w:noProof/>
            <w:webHidden/>
          </w:rPr>
          <w:fldChar w:fldCharType="begin"/>
        </w:r>
        <w:r>
          <w:rPr>
            <w:noProof/>
            <w:webHidden/>
          </w:rPr>
          <w:instrText xml:space="preserve"> PAGEREF _Toc199498164 \h </w:instrText>
        </w:r>
        <w:r>
          <w:rPr>
            <w:noProof/>
            <w:webHidden/>
          </w:rPr>
        </w:r>
        <w:r>
          <w:rPr>
            <w:noProof/>
            <w:webHidden/>
          </w:rPr>
          <w:fldChar w:fldCharType="separate"/>
        </w:r>
        <w:r w:rsidR="004A3B44">
          <w:rPr>
            <w:noProof/>
            <w:webHidden/>
          </w:rPr>
          <w:t>71</w:t>
        </w:r>
        <w:r>
          <w:rPr>
            <w:noProof/>
            <w:webHidden/>
          </w:rPr>
          <w:fldChar w:fldCharType="end"/>
        </w:r>
      </w:hyperlink>
    </w:p>
    <w:p w14:paraId="6368A518" w14:textId="034F8F98" w:rsidR="002E3304" w:rsidRDefault="002E3304">
      <w:pPr>
        <w:pStyle w:val="TOC2"/>
        <w:rPr>
          <w:rFonts w:eastAsiaTheme="minorEastAsia" w:cstheme="minorBidi"/>
          <w:smallCaps w:val="0"/>
          <w:noProof/>
          <w:kern w:val="2"/>
          <w:sz w:val="24"/>
          <w:szCs w:val="24"/>
          <w:lang w:eastAsia="en-GB"/>
          <w14:ligatures w14:val="standardContextual"/>
        </w:rPr>
      </w:pPr>
      <w:hyperlink w:anchor="_Toc199498165" w:history="1">
        <w:r w:rsidRPr="004F0A14">
          <w:rPr>
            <w:rStyle w:val="Hyperlink"/>
            <w:noProof/>
          </w:rPr>
          <w:t>Special considerations affecting performance of the test and the interpretation of the results:</w:t>
        </w:r>
        <w:r>
          <w:rPr>
            <w:noProof/>
            <w:webHidden/>
          </w:rPr>
          <w:tab/>
        </w:r>
        <w:r>
          <w:rPr>
            <w:noProof/>
            <w:webHidden/>
          </w:rPr>
          <w:fldChar w:fldCharType="begin"/>
        </w:r>
        <w:r>
          <w:rPr>
            <w:noProof/>
            <w:webHidden/>
          </w:rPr>
          <w:instrText xml:space="preserve"> PAGEREF _Toc199498165 \h </w:instrText>
        </w:r>
        <w:r>
          <w:rPr>
            <w:noProof/>
            <w:webHidden/>
          </w:rPr>
        </w:r>
        <w:r>
          <w:rPr>
            <w:noProof/>
            <w:webHidden/>
          </w:rPr>
          <w:fldChar w:fldCharType="separate"/>
        </w:r>
        <w:r w:rsidR="004A3B44">
          <w:rPr>
            <w:noProof/>
            <w:webHidden/>
          </w:rPr>
          <w:t>72</w:t>
        </w:r>
        <w:r>
          <w:rPr>
            <w:noProof/>
            <w:webHidden/>
          </w:rPr>
          <w:fldChar w:fldCharType="end"/>
        </w:r>
      </w:hyperlink>
    </w:p>
    <w:p w14:paraId="40926B20" w14:textId="417EDF5B"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66" w:history="1">
        <w:r w:rsidRPr="004F0A14">
          <w:rPr>
            <w:rStyle w:val="Hyperlink"/>
            <w:noProof/>
          </w:rPr>
          <w:t>Microbiology and Infection Control</w:t>
        </w:r>
        <w:r>
          <w:rPr>
            <w:noProof/>
            <w:webHidden/>
          </w:rPr>
          <w:tab/>
        </w:r>
        <w:r>
          <w:rPr>
            <w:noProof/>
            <w:webHidden/>
          </w:rPr>
          <w:fldChar w:fldCharType="begin"/>
        </w:r>
        <w:r>
          <w:rPr>
            <w:noProof/>
            <w:webHidden/>
          </w:rPr>
          <w:instrText xml:space="preserve"> PAGEREF _Toc199498166 \h </w:instrText>
        </w:r>
        <w:r>
          <w:rPr>
            <w:noProof/>
            <w:webHidden/>
          </w:rPr>
        </w:r>
        <w:r>
          <w:rPr>
            <w:noProof/>
            <w:webHidden/>
          </w:rPr>
          <w:fldChar w:fldCharType="separate"/>
        </w:r>
        <w:r w:rsidR="004A3B44">
          <w:rPr>
            <w:noProof/>
            <w:webHidden/>
          </w:rPr>
          <w:t>73</w:t>
        </w:r>
        <w:r>
          <w:rPr>
            <w:noProof/>
            <w:webHidden/>
          </w:rPr>
          <w:fldChar w:fldCharType="end"/>
        </w:r>
      </w:hyperlink>
    </w:p>
    <w:p w14:paraId="4C24898F" w14:textId="5BE37BCD"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67" w:history="1">
        <w:r w:rsidRPr="004F0A14">
          <w:rPr>
            <w:rStyle w:val="Hyperlink"/>
            <w:noProof/>
          </w:rPr>
          <w:t>Histology, Cytopathology and Mortuary Services</w:t>
        </w:r>
        <w:r>
          <w:rPr>
            <w:noProof/>
            <w:webHidden/>
          </w:rPr>
          <w:tab/>
        </w:r>
        <w:r>
          <w:rPr>
            <w:noProof/>
            <w:webHidden/>
          </w:rPr>
          <w:fldChar w:fldCharType="begin"/>
        </w:r>
        <w:r>
          <w:rPr>
            <w:noProof/>
            <w:webHidden/>
          </w:rPr>
          <w:instrText xml:space="preserve"> PAGEREF _Toc199498167 \h </w:instrText>
        </w:r>
        <w:r>
          <w:rPr>
            <w:noProof/>
            <w:webHidden/>
          </w:rPr>
        </w:r>
        <w:r>
          <w:rPr>
            <w:noProof/>
            <w:webHidden/>
          </w:rPr>
          <w:fldChar w:fldCharType="separate"/>
        </w:r>
        <w:r w:rsidR="004A3B44">
          <w:rPr>
            <w:noProof/>
            <w:webHidden/>
          </w:rPr>
          <w:t>74</w:t>
        </w:r>
        <w:r>
          <w:rPr>
            <w:noProof/>
            <w:webHidden/>
          </w:rPr>
          <w:fldChar w:fldCharType="end"/>
        </w:r>
      </w:hyperlink>
    </w:p>
    <w:p w14:paraId="30BE121C" w14:textId="500034D8" w:rsidR="002E3304" w:rsidRDefault="002E3304">
      <w:pPr>
        <w:pStyle w:val="TOC2"/>
        <w:rPr>
          <w:rFonts w:eastAsiaTheme="minorEastAsia" w:cstheme="minorBidi"/>
          <w:smallCaps w:val="0"/>
          <w:noProof/>
          <w:kern w:val="2"/>
          <w:sz w:val="24"/>
          <w:szCs w:val="24"/>
          <w:lang w:eastAsia="en-GB"/>
          <w14:ligatures w14:val="standardContextual"/>
        </w:rPr>
      </w:pPr>
      <w:hyperlink w:anchor="_Toc199498168" w:history="1">
        <w:r w:rsidRPr="004F0A14">
          <w:rPr>
            <w:rStyle w:val="Hyperlink"/>
            <w:noProof/>
          </w:rPr>
          <w:t>Key Contacts:</w:t>
        </w:r>
        <w:r>
          <w:rPr>
            <w:noProof/>
            <w:webHidden/>
          </w:rPr>
          <w:tab/>
        </w:r>
        <w:r>
          <w:rPr>
            <w:noProof/>
            <w:webHidden/>
          </w:rPr>
          <w:fldChar w:fldCharType="begin"/>
        </w:r>
        <w:r>
          <w:rPr>
            <w:noProof/>
            <w:webHidden/>
          </w:rPr>
          <w:instrText xml:space="preserve"> PAGEREF _Toc199498168 \h </w:instrText>
        </w:r>
        <w:r>
          <w:rPr>
            <w:noProof/>
            <w:webHidden/>
          </w:rPr>
        </w:r>
        <w:r>
          <w:rPr>
            <w:noProof/>
            <w:webHidden/>
          </w:rPr>
          <w:fldChar w:fldCharType="separate"/>
        </w:r>
        <w:r w:rsidR="004A3B44">
          <w:rPr>
            <w:noProof/>
            <w:webHidden/>
          </w:rPr>
          <w:t>74</w:t>
        </w:r>
        <w:r>
          <w:rPr>
            <w:noProof/>
            <w:webHidden/>
          </w:rPr>
          <w:fldChar w:fldCharType="end"/>
        </w:r>
      </w:hyperlink>
    </w:p>
    <w:p w14:paraId="06C989E0" w14:textId="733D760D" w:rsidR="002E3304" w:rsidRDefault="002E3304">
      <w:pPr>
        <w:pStyle w:val="TOC2"/>
        <w:rPr>
          <w:rFonts w:eastAsiaTheme="minorEastAsia" w:cstheme="minorBidi"/>
          <w:smallCaps w:val="0"/>
          <w:noProof/>
          <w:kern w:val="2"/>
          <w:sz w:val="24"/>
          <w:szCs w:val="24"/>
          <w:lang w:eastAsia="en-GB"/>
          <w14:ligatures w14:val="standardContextual"/>
        </w:rPr>
      </w:pPr>
      <w:hyperlink w:anchor="_Toc199498169" w:history="1">
        <w:r w:rsidRPr="004F0A14">
          <w:rPr>
            <w:rStyle w:val="Hyperlink"/>
            <w:noProof/>
          </w:rPr>
          <w:t>Cellular Pathology Hours:</w:t>
        </w:r>
        <w:r>
          <w:rPr>
            <w:noProof/>
            <w:webHidden/>
          </w:rPr>
          <w:tab/>
        </w:r>
        <w:r>
          <w:rPr>
            <w:noProof/>
            <w:webHidden/>
          </w:rPr>
          <w:fldChar w:fldCharType="begin"/>
        </w:r>
        <w:r>
          <w:rPr>
            <w:noProof/>
            <w:webHidden/>
          </w:rPr>
          <w:instrText xml:space="preserve"> PAGEREF _Toc199498169 \h </w:instrText>
        </w:r>
        <w:r>
          <w:rPr>
            <w:noProof/>
            <w:webHidden/>
          </w:rPr>
        </w:r>
        <w:r>
          <w:rPr>
            <w:noProof/>
            <w:webHidden/>
          </w:rPr>
          <w:fldChar w:fldCharType="separate"/>
        </w:r>
        <w:r w:rsidR="004A3B44">
          <w:rPr>
            <w:noProof/>
            <w:webHidden/>
          </w:rPr>
          <w:t>74</w:t>
        </w:r>
        <w:r>
          <w:rPr>
            <w:noProof/>
            <w:webHidden/>
          </w:rPr>
          <w:fldChar w:fldCharType="end"/>
        </w:r>
      </w:hyperlink>
    </w:p>
    <w:p w14:paraId="7CBB17B6" w14:textId="09606E83" w:rsidR="002E3304" w:rsidRDefault="002E3304">
      <w:pPr>
        <w:pStyle w:val="TOC2"/>
        <w:rPr>
          <w:rFonts w:eastAsiaTheme="minorEastAsia" w:cstheme="minorBidi"/>
          <w:smallCaps w:val="0"/>
          <w:noProof/>
          <w:kern w:val="2"/>
          <w:sz w:val="24"/>
          <w:szCs w:val="24"/>
          <w:lang w:eastAsia="en-GB"/>
          <w14:ligatures w14:val="standardContextual"/>
        </w:rPr>
      </w:pPr>
      <w:hyperlink w:anchor="_Toc199498170" w:history="1">
        <w:r w:rsidRPr="004F0A14">
          <w:rPr>
            <w:rStyle w:val="Hyperlink"/>
            <w:noProof/>
          </w:rPr>
          <w:t>HISTOLOGY LABORATORY</w:t>
        </w:r>
        <w:r>
          <w:rPr>
            <w:noProof/>
            <w:webHidden/>
          </w:rPr>
          <w:tab/>
        </w:r>
        <w:r>
          <w:rPr>
            <w:noProof/>
            <w:webHidden/>
          </w:rPr>
          <w:fldChar w:fldCharType="begin"/>
        </w:r>
        <w:r>
          <w:rPr>
            <w:noProof/>
            <w:webHidden/>
          </w:rPr>
          <w:instrText xml:space="preserve"> PAGEREF _Toc199498170 \h </w:instrText>
        </w:r>
        <w:r>
          <w:rPr>
            <w:noProof/>
            <w:webHidden/>
          </w:rPr>
        </w:r>
        <w:r>
          <w:rPr>
            <w:noProof/>
            <w:webHidden/>
          </w:rPr>
          <w:fldChar w:fldCharType="separate"/>
        </w:r>
        <w:r w:rsidR="004A3B44">
          <w:rPr>
            <w:noProof/>
            <w:webHidden/>
          </w:rPr>
          <w:t>75</w:t>
        </w:r>
        <w:r>
          <w:rPr>
            <w:noProof/>
            <w:webHidden/>
          </w:rPr>
          <w:fldChar w:fldCharType="end"/>
        </w:r>
      </w:hyperlink>
    </w:p>
    <w:p w14:paraId="308989F1" w14:textId="6158C85B" w:rsidR="002E3304" w:rsidRDefault="002E3304">
      <w:pPr>
        <w:pStyle w:val="TOC2"/>
        <w:rPr>
          <w:rFonts w:eastAsiaTheme="minorEastAsia" w:cstheme="minorBidi"/>
          <w:smallCaps w:val="0"/>
          <w:noProof/>
          <w:kern w:val="2"/>
          <w:sz w:val="24"/>
          <w:szCs w:val="24"/>
          <w:lang w:eastAsia="en-GB"/>
          <w14:ligatures w14:val="standardContextual"/>
        </w:rPr>
      </w:pPr>
      <w:hyperlink w:anchor="_Toc199498171" w:history="1">
        <w:r w:rsidRPr="004F0A14">
          <w:rPr>
            <w:rStyle w:val="Hyperlink"/>
            <w:noProof/>
          </w:rPr>
          <w:t>Histopathology Laboratory - Routine Histology</w:t>
        </w:r>
        <w:r>
          <w:rPr>
            <w:noProof/>
            <w:webHidden/>
          </w:rPr>
          <w:tab/>
        </w:r>
        <w:r>
          <w:rPr>
            <w:noProof/>
            <w:webHidden/>
          </w:rPr>
          <w:fldChar w:fldCharType="begin"/>
        </w:r>
        <w:r>
          <w:rPr>
            <w:noProof/>
            <w:webHidden/>
          </w:rPr>
          <w:instrText xml:space="preserve"> PAGEREF _Toc199498171 \h </w:instrText>
        </w:r>
        <w:r>
          <w:rPr>
            <w:noProof/>
            <w:webHidden/>
          </w:rPr>
        </w:r>
        <w:r>
          <w:rPr>
            <w:noProof/>
            <w:webHidden/>
          </w:rPr>
          <w:fldChar w:fldCharType="separate"/>
        </w:r>
        <w:r w:rsidR="004A3B44">
          <w:rPr>
            <w:noProof/>
            <w:webHidden/>
          </w:rPr>
          <w:t>75</w:t>
        </w:r>
        <w:r>
          <w:rPr>
            <w:noProof/>
            <w:webHidden/>
          </w:rPr>
          <w:fldChar w:fldCharType="end"/>
        </w:r>
      </w:hyperlink>
    </w:p>
    <w:p w14:paraId="277DC0E3" w14:textId="17BB18E4" w:rsidR="002E3304" w:rsidRDefault="002E3304">
      <w:pPr>
        <w:pStyle w:val="TOC2"/>
        <w:rPr>
          <w:rFonts w:eastAsiaTheme="minorEastAsia" w:cstheme="minorBidi"/>
          <w:smallCaps w:val="0"/>
          <w:noProof/>
          <w:kern w:val="2"/>
          <w:sz w:val="24"/>
          <w:szCs w:val="24"/>
          <w:lang w:eastAsia="en-GB"/>
          <w14:ligatures w14:val="standardContextual"/>
        </w:rPr>
      </w:pPr>
      <w:hyperlink w:anchor="_Toc199498172" w:history="1">
        <w:r w:rsidRPr="004F0A14">
          <w:rPr>
            <w:rStyle w:val="Hyperlink"/>
            <w:noProof/>
          </w:rPr>
          <w:t>Consent</w:t>
        </w:r>
        <w:r>
          <w:rPr>
            <w:noProof/>
            <w:webHidden/>
          </w:rPr>
          <w:tab/>
        </w:r>
        <w:r>
          <w:rPr>
            <w:noProof/>
            <w:webHidden/>
          </w:rPr>
          <w:fldChar w:fldCharType="begin"/>
        </w:r>
        <w:r>
          <w:rPr>
            <w:noProof/>
            <w:webHidden/>
          </w:rPr>
          <w:instrText xml:space="preserve"> PAGEREF _Toc199498172 \h </w:instrText>
        </w:r>
        <w:r>
          <w:rPr>
            <w:noProof/>
            <w:webHidden/>
          </w:rPr>
        </w:r>
        <w:r>
          <w:rPr>
            <w:noProof/>
            <w:webHidden/>
          </w:rPr>
          <w:fldChar w:fldCharType="separate"/>
        </w:r>
        <w:r w:rsidR="004A3B44">
          <w:rPr>
            <w:noProof/>
            <w:webHidden/>
          </w:rPr>
          <w:t>76</w:t>
        </w:r>
        <w:r>
          <w:rPr>
            <w:noProof/>
            <w:webHidden/>
          </w:rPr>
          <w:fldChar w:fldCharType="end"/>
        </w:r>
      </w:hyperlink>
    </w:p>
    <w:p w14:paraId="1E5D923E" w14:textId="198EAD13" w:rsidR="002E3304" w:rsidRDefault="002E3304">
      <w:pPr>
        <w:pStyle w:val="TOC2"/>
        <w:rPr>
          <w:rFonts w:eastAsiaTheme="minorEastAsia" w:cstheme="minorBidi"/>
          <w:smallCaps w:val="0"/>
          <w:noProof/>
          <w:kern w:val="2"/>
          <w:sz w:val="24"/>
          <w:szCs w:val="24"/>
          <w:lang w:eastAsia="en-GB"/>
          <w14:ligatures w14:val="standardContextual"/>
        </w:rPr>
      </w:pPr>
      <w:hyperlink w:anchor="_Toc199498173" w:history="1">
        <w:r w:rsidRPr="004F0A14">
          <w:rPr>
            <w:rStyle w:val="Hyperlink"/>
            <w:noProof/>
          </w:rPr>
          <w:t>High Risk Samples</w:t>
        </w:r>
        <w:r>
          <w:rPr>
            <w:noProof/>
            <w:webHidden/>
          </w:rPr>
          <w:tab/>
        </w:r>
        <w:r>
          <w:rPr>
            <w:noProof/>
            <w:webHidden/>
          </w:rPr>
          <w:fldChar w:fldCharType="begin"/>
        </w:r>
        <w:r>
          <w:rPr>
            <w:noProof/>
            <w:webHidden/>
          </w:rPr>
          <w:instrText xml:space="preserve"> PAGEREF _Toc199498173 \h </w:instrText>
        </w:r>
        <w:r>
          <w:rPr>
            <w:noProof/>
            <w:webHidden/>
          </w:rPr>
        </w:r>
        <w:r>
          <w:rPr>
            <w:noProof/>
            <w:webHidden/>
          </w:rPr>
          <w:fldChar w:fldCharType="separate"/>
        </w:r>
        <w:r w:rsidR="004A3B44">
          <w:rPr>
            <w:noProof/>
            <w:webHidden/>
          </w:rPr>
          <w:t>76</w:t>
        </w:r>
        <w:r>
          <w:rPr>
            <w:noProof/>
            <w:webHidden/>
          </w:rPr>
          <w:fldChar w:fldCharType="end"/>
        </w:r>
      </w:hyperlink>
    </w:p>
    <w:p w14:paraId="06C01CD5" w14:textId="375C5684" w:rsidR="002E3304" w:rsidRDefault="002E3304">
      <w:pPr>
        <w:pStyle w:val="TOC2"/>
        <w:rPr>
          <w:rFonts w:eastAsiaTheme="minorEastAsia" w:cstheme="minorBidi"/>
          <w:smallCaps w:val="0"/>
          <w:noProof/>
          <w:kern w:val="2"/>
          <w:sz w:val="24"/>
          <w:szCs w:val="24"/>
          <w:lang w:eastAsia="en-GB"/>
          <w14:ligatures w14:val="standardContextual"/>
        </w:rPr>
      </w:pPr>
      <w:hyperlink w:anchor="_Toc199498174" w:history="1">
        <w:r w:rsidRPr="004F0A14">
          <w:rPr>
            <w:rStyle w:val="Hyperlink"/>
            <w:noProof/>
          </w:rPr>
          <w:t>Urgent Specimens</w:t>
        </w:r>
        <w:r>
          <w:rPr>
            <w:noProof/>
            <w:webHidden/>
          </w:rPr>
          <w:tab/>
        </w:r>
        <w:r>
          <w:rPr>
            <w:noProof/>
            <w:webHidden/>
          </w:rPr>
          <w:fldChar w:fldCharType="begin"/>
        </w:r>
        <w:r>
          <w:rPr>
            <w:noProof/>
            <w:webHidden/>
          </w:rPr>
          <w:instrText xml:space="preserve"> PAGEREF _Toc199498174 \h </w:instrText>
        </w:r>
        <w:r>
          <w:rPr>
            <w:noProof/>
            <w:webHidden/>
          </w:rPr>
        </w:r>
        <w:r>
          <w:rPr>
            <w:noProof/>
            <w:webHidden/>
          </w:rPr>
          <w:fldChar w:fldCharType="separate"/>
        </w:r>
        <w:r w:rsidR="004A3B44">
          <w:rPr>
            <w:noProof/>
            <w:webHidden/>
          </w:rPr>
          <w:t>76</w:t>
        </w:r>
        <w:r>
          <w:rPr>
            <w:noProof/>
            <w:webHidden/>
          </w:rPr>
          <w:fldChar w:fldCharType="end"/>
        </w:r>
      </w:hyperlink>
    </w:p>
    <w:p w14:paraId="131ED5B9" w14:textId="19BE4DDF" w:rsidR="002E3304" w:rsidRDefault="002E3304">
      <w:pPr>
        <w:pStyle w:val="TOC2"/>
        <w:rPr>
          <w:rFonts w:eastAsiaTheme="minorEastAsia" w:cstheme="minorBidi"/>
          <w:smallCaps w:val="0"/>
          <w:noProof/>
          <w:kern w:val="2"/>
          <w:sz w:val="24"/>
          <w:szCs w:val="24"/>
          <w:lang w:eastAsia="en-GB"/>
          <w14:ligatures w14:val="standardContextual"/>
        </w:rPr>
      </w:pPr>
      <w:hyperlink w:anchor="_Toc199498175" w:history="1">
        <w:r w:rsidRPr="004F0A14">
          <w:rPr>
            <w:rStyle w:val="Hyperlink"/>
            <w:noProof/>
          </w:rPr>
          <w:t>Frozen sections</w:t>
        </w:r>
        <w:r>
          <w:rPr>
            <w:noProof/>
            <w:webHidden/>
          </w:rPr>
          <w:tab/>
        </w:r>
        <w:r>
          <w:rPr>
            <w:noProof/>
            <w:webHidden/>
          </w:rPr>
          <w:fldChar w:fldCharType="begin"/>
        </w:r>
        <w:r>
          <w:rPr>
            <w:noProof/>
            <w:webHidden/>
          </w:rPr>
          <w:instrText xml:space="preserve"> PAGEREF _Toc199498175 \h </w:instrText>
        </w:r>
        <w:r>
          <w:rPr>
            <w:noProof/>
            <w:webHidden/>
          </w:rPr>
        </w:r>
        <w:r>
          <w:rPr>
            <w:noProof/>
            <w:webHidden/>
          </w:rPr>
          <w:fldChar w:fldCharType="separate"/>
        </w:r>
        <w:r w:rsidR="004A3B44">
          <w:rPr>
            <w:noProof/>
            <w:webHidden/>
          </w:rPr>
          <w:t>76</w:t>
        </w:r>
        <w:r>
          <w:rPr>
            <w:noProof/>
            <w:webHidden/>
          </w:rPr>
          <w:fldChar w:fldCharType="end"/>
        </w:r>
      </w:hyperlink>
    </w:p>
    <w:p w14:paraId="20F9D27B" w14:textId="7C895D37" w:rsidR="002E3304" w:rsidRDefault="002E3304">
      <w:pPr>
        <w:pStyle w:val="TOC2"/>
        <w:rPr>
          <w:rFonts w:eastAsiaTheme="minorEastAsia" w:cstheme="minorBidi"/>
          <w:smallCaps w:val="0"/>
          <w:noProof/>
          <w:kern w:val="2"/>
          <w:sz w:val="24"/>
          <w:szCs w:val="24"/>
          <w:lang w:eastAsia="en-GB"/>
          <w14:ligatures w14:val="standardContextual"/>
        </w:rPr>
      </w:pPr>
      <w:hyperlink w:anchor="_Toc199498176" w:history="1">
        <w:r w:rsidRPr="004F0A14">
          <w:rPr>
            <w:rStyle w:val="Hyperlink"/>
            <w:noProof/>
          </w:rPr>
          <w:t>Specimens that require bacteriological, in addition to histological examination.</w:t>
        </w:r>
        <w:r>
          <w:rPr>
            <w:noProof/>
            <w:webHidden/>
          </w:rPr>
          <w:tab/>
        </w:r>
        <w:r>
          <w:rPr>
            <w:noProof/>
            <w:webHidden/>
          </w:rPr>
          <w:fldChar w:fldCharType="begin"/>
        </w:r>
        <w:r>
          <w:rPr>
            <w:noProof/>
            <w:webHidden/>
          </w:rPr>
          <w:instrText xml:space="preserve"> PAGEREF _Toc199498176 \h </w:instrText>
        </w:r>
        <w:r>
          <w:rPr>
            <w:noProof/>
            <w:webHidden/>
          </w:rPr>
        </w:r>
        <w:r>
          <w:rPr>
            <w:noProof/>
            <w:webHidden/>
          </w:rPr>
          <w:fldChar w:fldCharType="separate"/>
        </w:r>
        <w:r w:rsidR="004A3B44">
          <w:rPr>
            <w:noProof/>
            <w:webHidden/>
          </w:rPr>
          <w:t>76</w:t>
        </w:r>
        <w:r>
          <w:rPr>
            <w:noProof/>
            <w:webHidden/>
          </w:rPr>
          <w:fldChar w:fldCharType="end"/>
        </w:r>
      </w:hyperlink>
    </w:p>
    <w:p w14:paraId="2B0C7BF9" w14:textId="2D4EAA26" w:rsidR="002E3304" w:rsidRDefault="002E3304">
      <w:pPr>
        <w:pStyle w:val="TOC2"/>
        <w:rPr>
          <w:rFonts w:eastAsiaTheme="minorEastAsia" w:cstheme="minorBidi"/>
          <w:smallCaps w:val="0"/>
          <w:noProof/>
          <w:kern w:val="2"/>
          <w:sz w:val="24"/>
          <w:szCs w:val="24"/>
          <w:lang w:eastAsia="en-GB"/>
          <w14:ligatures w14:val="standardContextual"/>
        </w:rPr>
      </w:pPr>
      <w:hyperlink w:anchor="_Toc199498177" w:history="1">
        <w:r w:rsidRPr="004F0A14">
          <w:rPr>
            <w:rStyle w:val="Hyperlink"/>
            <w:noProof/>
          </w:rPr>
          <w:t>Formaldehyde Safety</w:t>
        </w:r>
        <w:r>
          <w:rPr>
            <w:noProof/>
            <w:webHidden/>
          </w:rPr>
          <w:tab/>
        </w:r>
        <w:r>
          <w:rPr>
            <w:noProof/>
            <w:webHidden/>
          </w:rPr>
          <w:fldChar w:fldCharType="begin"/>
        </w:r>
        <w:r>
          <w:rPr>
            <w:noProof/>
            <w:webHidden/>
          </w:rPr>
          <w:instrText xml:space="preserve"> PAGEREF _Toc199498177 \h </w:instrText>
        </w:r>
        <w:r>
          <w:rPr>
            <w:noProof/>
            <w:webHidden/>
          </w:rPr>
        </w:r>
        <w:r>
          <w:rPr>
            <w:noProof/>
            <w:webHidden/>
          </w:rPr>
          <w:fldChar w:fldCharType="separate"/>
        </w:r>
        <w:r w:rsidR="004A3B44">
          <w:rPr>
            <w:noProof/>
            <w:webHidden/>
          </w:rPr>
          <w:t>77</w:t>
        </w:r>
        <w:r>
          <w:rPr>
            <w:noProof/>
            <w:webHidden/>
          </w:rPr>
          <w:fldChar w:fldCharType="end"/>
        </w:r>
      </w:hyperlink>
    </w:p>
    <w:p w14:paraId="18FCB748" w14:textId="2E61DDC3" w:rsidR="002E3304" w:rsidRDefault="002E3304">
      <w:pPr>
        <w:pStyle w:val="TOC2"/>
        <w:rPr>
          <w:rFonts w:eastAsiaTheme="minorEastAsia" w:cstheme="minorBidi"/>
          <w:smallCaps w:val="0"/>
          <w:noProof/>
          <w:kern w:val="2"/>
          <w:sz w:val="24"/>
          <w:szCs w:val="24"/>
          <w:lang w:eastAsia="en-GB"/>
          <w14:ligatures w14:val="standardContextual"/>
        </w:rPr>
      </w:pPr>
      <w:hyperlink w:anchor="_Toc199498178" w:history="1">
        <w:r w:rsidRPr="004F0A14">
          <w:rPr>
            <w:rStyle w:val="Hyperlink"/>
            <w:rFonts w:eastAsia="Calibri"/>
            <w:noProof/>
          </w:rPr>
          <w:t>In the event of a spillage:</w:t>
        </w:r>
        <w:r>
          <w:rPr>
            <w:noProof/>
            <w:webHidden/>
          </w:rPr>
          <w:tab/>
        </w:r>
        <w:r>
          <w:rPr>
            <w:noProof/>
            <w:webHidden/>
          </w:rPr>
          <w:fldChar w:fldCharType="begin"/>
        </w:r>
        <w:r>
          <w:rPr>
            <w:noProof/>
            <w:webHidden/>
          </w:rPr>
          <w:instrText xml:space="preserve"> PAGEREF _Toc199498178 \h </w:instrText>
        </w:r>
        <w:r>
          <w:rPr>
            <w:noProof/>
            <w:webHidden/>
          </w:rPr>
        </w:r>
        <w:r>
          <w:rPr>
            <w:noProof/>
            <w:webHidden/>
          </w:rPr>
          <w:fldChar w:fldCharType="separate"/>
        </w:r>
        <w:r w:rsidR="004A3B44">
          <w:rPr>
            <w:noProof/>
            <w:webHidden/>
          </w:rPr>
          <w:t>77</w:t>
        </w:r>
        <w:r>
          <w:rPr>
            <w:noProof/>
            <w:webHidden/>
          </w:rPr>
          <w:fldChar w:fldCharType="end"/>
        </w:r>
      </w:hyperlink>
    </w:p>
    <w:p w14:paraId="321004FF" w14:textId="420D4292" w:rsidR="002E3304" w:rsidRDefault="002E3304">
      <w:pPr>
        <w:pStyle w:val="TOC2"/>
        <w:rPr>
          <w:rFonts w:eastAsiaTheme="minorEastAsia" w:cstheme="minorBidi"/>
          <w:smallCaps w:val="0"/>
          <w:noProof/>
          <w:kern w:val="2"/>
          <w:sz w:val="24"/>
          <w:szCs w:val="24"/>
          <w:lang w:eastAsia="en-GB"/>
          <w14:ligatures w14:val="standardContextual"/>
        </w:rPr>
      </w:pPr>
      <w:hyperlink w:anchor="_Toc199498179" w:history="1">
        <w:r w:rsidRPr="004F0A14">
          <w:rPr>
            <w:rStyle w:val="Hyperlink"/>
            <w:noProof/>
          </w:rPr>
          <w:t>CYTOLOGY LABORATORY</w:t>
        </w:r>
        <w:r>
          <w:rPr>
            <w:noProof/>
            <w:webHidden/>
          </w:rPr>
          <w:tab/>
        </w:r>
        <w:r>
          <w:rPr>
            <w:noProof/>
            <w:webHidden/>
          </w:rPr>
          <w:fldChar w:fldCharType="begin"/>
        </w:r>
        <w:r>
          <w:rPr>
            <w:noProof/>
            <w:webHidden/>
          </w:rPr>
          <w:instrText xml:space="preserve"> PAGEREF _Toc199498179 \h </w:instrText>
        </w:r>
        <w:r>
          <w:rPr>
            <w:noProof/>
            <w:webHidden/>
          </w:rPr>
        </w:r>
        <w:r>
          <w:rPr>
            <w:noProof/>
            <w:webHidden/>
          </w:rPr>
          <w:fldChar w:fldCharType="separate"/>
        </w:r>
        <w:r w:rsidR="004A3B44">
          <w:rPr>
            <w:noProof/>
            <w:webHidden/>
          </w:rPr>
          <w:t>77</w:t>
        </w:r>
        <w:r>
          <w:rPr>
            <w:noProof/>
            <w:webHidden/>
          </w:rPr>
          <w:fldChar w:fldCharType="end"/>
        </w:r>
      </w:hyperlink>
    </w:p>
    <w:p w14:paraId="2B9C7B30" w14:textId="0137BCAD" w:rsidR="002E3304" w:rsidRDefault="002E3304">
      <w:pPr>
        <w:pStyle w:val="TOC2"/>
        <w:rPr>
          <w:rFonts w:eastAsiaTheme="minorEastAsia" w:cstheme="minorBidi"/>
          <w:smallCaps w:val="0"/>
          <w:noProof/>
          <w:kern w:val="2"/>
          <w:sz w:val="24"/>
          <w:szCs w:val="24"/>
          <w:lang w:eastAsia="en-GB"/>
          <w14:ligatures w14:val="standardContextual"/>
        </w:rPr>
      </w:pPr>
      <w:hyperlink w:anchor="_Toc199498180" w:history="1">
        <w:r w:rsidRPr="004F0A14">
          <w:rPr>
            <w:rStyle w:val="Hyperlink"/>
            <w:noProof/>
          </w:rPr>
          <w:t>Request forms</w:t>
        </w:r>
        <w:r>
          <w:rPr>
            <w:noProof/>
            <w:webHidden/>
          </w:rPr>
          <w:tab/>
        </w:r>
        <w:r>
          <w:rPr>
            <w:noProof/>
            <w:webHidden/>
          </w:rPr>
          <w:fldChar w:fldCharType="begin"/>
        </w:r>
        <w:r>
          <w:rPr>
            <w:noProof/>
            <w:webHidden/>
          </w:rPr>
          <w:instrText xml:space="preserve"> PAGEREF _Toc199498180 \h </w:instrText>
        </w:r>
        <w:r>
          <w:rPr>
            <w:noProof/>
            <w:webHidden/>
          </w:rPr>
        </w:r>
        <w:r>
          <w:rPr>
            <w:noProof/>
            <w:webHidden/>
          </w:rPr>
          <w:fldChar w:fldCharType="separate"/>
        </w:r>
        <w:r w:rsidR="004A3B44">
          <w:rPr>
            <w:noProof/>
            <w:webHidden/>
          </w:rPr>
          <w:t>77</w:t>
        </w:r>
        <w:r>
          <w:rPr>
            <w:noProof/>
            <w:webHidden/>
          </w:rPr>
          <w:fldChar w:fldCharType="end"/>
        </w:r>
      </w:hyperlink>
    </w:p>
    <w:p w14:paraId="2D2E9E08" w14:textId="10819413" w:rsidR="002E3304" w:rsidRDefault="002E3304">
      <w:pPr>
        <w:pStyle w:val="TOC2"/>
        <w:rPr>
          <w:rFonts w:eastAsiaTheme="minorEastAsia" w:cstheme="minorBidi"/>
          <w:smallCaps w:val="0"/>
          <w:noProof/>
          <w:kern w:val="2"/>
          <w:sz w:val="24"/>
          <w:szCs w:val="24"/>
          <w:lang w:eastAsia="en-GB"/>
          <w14:ligatures w14:val="standardContextual"/>
        </w:rPr>
      </w:pPr>
      <w:hyperlink w:anchor="_Toc199498181" w:history="1">
        <w:r w:rsidRPr="004F0A14">
          <w:rPr>
            <w:rStyle w:val="Hyperlink"/>
            <w:noProof/>
          </w:rPr>
          <w:t>Consent</w:t>
        </w:r>
        <w:r>
          <w:rPr>
            <w:noProof/>
            <w:webHidden/>
          </w:rPr>
          <w:tab/>
        </w:r>
        <w:r>
          <w:rPr>
            <w:noProof/>
            <w:webHidden/>
          </w:rPr>
          <w:fldChar w:fldCharType="begin"/>
        </w:r>
        <w:r>
          <w:rPr>
            <w:noProof/>
            <w:webHidden/>
          </w:rPr>
          <w:instrText xml:space="preserve"> PAGEREF _Toc199498181 \h </w:instrText>
        </w:r>
        <w:r>
          <w:rPr>
            <w:noProof/>
            <w:webHidden/>
          </w:rPr>
        </w:r>
        <w:r>
          <w:rPr>
            <w:noProof/>
            <w:webHidden/>
          </w:rPr>
          <w:fldChar w:fldCharType="separate"/>
        </w:r>
        <w:r w:rsidR="004A3B44">
          <w:rPr>
            <w:noProof/>
            <w:webHidden/>
          </w:rPr>
          <w:t>78</w:t>
        </w:r>
        <w:r>
          <w:rPr>
            <w:noProof/>
            <w:webHidden/>
          </w:rPr>
          <w:fldChar w:fldCharType="end"/>
        </w:r>
      </w:hyperlink>
    </w:p>
    <w:p w14:paraId="70715838" w14:textId="492E9A8F" w:rsidR="002E3304" w:rsidRDefault="002E3304">
      <w:pPr>
        <w:pStyle w:val="TOC2"/>
        <w:rPr>
          <w:rFonts w:eastAsiaTheme="minorEastAsia" w:cstheme="minorBidi"/>
          <w:smallCaps w:val="0"/>
          <w:noProof/>
          <w:kern w:val="2"/>
          <w:sz w:val="24"/>
          <w:szCs w:val="24"/>
          <w:lang w:eastAsia="en-GB"/>
          <w14:ligatures w14:val="standardContextual"/>
        </w:rPr>
      </w:pPr>
      <w:hyperlink w:anchor="_Toc199498182" w:history="1">
        <w:r w:rsidRPr="004F0A14">
          <w:rPr>
            <w:rStyle w:val="Hyperlink"/>
            <w:noProof/>
          </w:rPr>
          <w:t>Turnaround time for non-gynae samples:</w:t>
        </w:r>
        <w:r>
          <w:rPr>
            <w:noProof/>
            <w:webHidden/>
          </w:rPr>
          <w:tab/>
        </w:r>
        <w:r>
          <w:rPr>
            <w:noProof/>
            <w:webHidden/>
          </w:rPr>
          <w:fldChar w:fldCharType="begin"/>
        </w:r>
        <w:r>
          <w:rPr>
            <w:noProof/>
            <w:webHidden/>
          </w:rPr>
          <w:instrText xml:space="preserve"> PAGEREF _Toc199498182 \h </w:instrText>
        </w:r>
        <w:r>
          <w:rPr>
            <w:noProof/>
            <w:webHidden/>
          </w:rPr>
        </w:r>
        <w:r>
          <w:rPr>
            <w:noProof/>
            <w:webHidden/>
          </w:rPr>
          <w:fldChar w:fldCharType="separate"/>
        </w:r>
        <w:r w:rsidR="004A3B44">
          <w:rPr>
            <w:noProof/>
            <w:webHidden/>
          </w:rPr>
          <w:t>78</w:t>
        </w:r>
        <w:r>
          <w:rPr>
            <w:noProof/>
            <w:webHidden/>
          </w:rPr>
          <w:fldChar w:fldCharType="end"/>
        </w:r>
      </w:hyperlink>
    </w:p>
    <w:p w14:paraId="475248D7" w14:textId="505DACF6"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83" w:history="1">
        <w:r w:rsidRPr="004F0A14">
          <w:rPr>
            <w:rStyle w:val="Hyperlink"/>
            <w:noProof/>
          </w:rPr>
          <w:t>Non-Gynaecological Cytology</w:t>
        </w:r>
        <w:r>
          <w:rPr>
            <w:noProof/>
            <w:webHidden/>
          </w:rPr>
          <w:tab/>
        </w:r>
        <w:r>
          <w:rPr>
            <w:noProof/>
            <w:webHidden/>
          </w:rPr>
          <w:fldChar w:fldCharType="begin"/>
        </w:r>
        <w:r>
          <w:rPr>
            <w:noProof/>
            <w:webHidden/>
          </w:rPr>
          <w:instrText xml:space="preserve"> PAGEREF _Toc199498183 \h </w:instrText>
        </w:r>
        <w:r>
          <w:rPr>
            <w:noProof/>
            <w:webHidden/>
          </w:rPr>
        </w:r>
        <w:r>
          <w:rPr>
            <w:noProof/>
            <w:webHidden/>
          </w:rPr>
          <w:fldChar w:fldCharType="separate"/>
        </w:r>
        <w:r w:rsidR="004A3B44">
          <w:rPr>
            <w:noProof/>
            <w:webHidden/>
          </w:rPr>
          <w:t>78</w:t>
        </w:r>
        <w:r>
          <w:rPr>
            <w:noProof/>
            <w:webHidden/>
          </w:rPr>
          <w:fldChar w:fldCharType="end"/>
        </w:r>
      </w:hyperlink>
    </w:p>
    <w:p w14:paraId="3AC13A8B" w14:textId="7157FB20" w:rsidR="002E3304" w:rsidRDefault="002E3304">
      <w:pPr>
        <w:pStyle w:val="TOC2"/>
        <w:rPr>
          <w:rFonts w:eastAsiaTheme="minorEastAsia" w:cstheme="minorBidi"/>
          <w:smallCaps w:val="0"/>
          <w:noProof/>
          <w:kern w:val="2"/>
          <w:sz w:val="24"/>
          <w:szCs w:val="24"/>
          <w:lang w:eastAsia="en-GB"/>
          <w14:ligatures w14:val="standardContextual"/>
        </w:rPr>
      </w:pPr>
      <w:hyperlink w:anchor="_Toc199498184" w:history="1">
        <w:r w:rsidRPr="004F0A14">
          <w:rPr>
            <w:rStyle w:val="Hyperlink"/>
            <w:noProof/>
          </w:rPr>
          <w:t>HIV Positive/High Risk Patients</w:t>
        </w:r>
        <w:r>
          <w:rPr>
            <w:noProof/>
            <w:webHidden/>
          </w:rPr>
          <w:tab/>
        </w:r>
        <w:r>
          <w:rPr>
            <w:noProof/>
            <w:webHidden/>
          </w:rPr>
          <w:fldChar w:fldCharType="begin"/>
        </w:r>
        <w:r>
          <w:rPr>
            <w:noProof/>
            <w:webHidden/>
          </w:rPr>
          <w:instrText xml:space="preserve"> PAGEREF _Toc199498184 \h </w:instrText>
        </w:r>
        <w:r>
          <w:rPr>
            <w:noProof/>
            <w:webHidden/>
          </w:rPr>
        </w:r>
        <w:r>
          <w:rPr>
            <w:noProof/>
            <w:webHidden/>
          </w:rPr>
          <w:fldChar w:fldCharType="separate"/>
        </w:r>
        <w:r w:rsidR="004A3B44">
          <w:rPr>
            <w:noProof/>
            <w:webHidden/>
          </w:rPr>
          <w:t>78</w:t>
        </w:r>
        <w:r>
          <w:rPr>
            <w:noProof/>
            <w:webHidden/>
          </w:rPr>
          <w:fldChar w:fldCharType="end"/>
        </w:r>
      </w:hyperlink>
    </w:p>
    <w:p w14:paraId="21EFC98E" w14:textId="47FDF8AB" w:rsidR="002E3304" w:rsidRDefault="002E3304">
      <w:pPr>
        <w:pStyle w:val="TOC2"/>
        <w:rPr>
          <w:rFonts w:eastAsiaTheme="minorEastAsia" w:cstheme="minorBidi"/>
          <w:smallCaps w:val="0"/>
          <w:noProof/>
          <w:kern w:val="2"/>
          <w:sz w:val="24"/>
          <w:szCs w:val="24"/>
          <w:lang w:eastAsia="en-GB"/>
          <w14:ligatures w14:val="standardContextual"/>
        </w:rPr>
      </w:pPr>
      <w:hyperlink w:anchor="_Toc199498185" w:history="1">
        <w:r w:rsidRPr="004F0A14">
          <w:rPr>
            <w:rStyle w:val="Hyperlink"/>
            <w:noProof/>
          </w:rPr>
          <w:t>Endometrial cytology</w:t>
        </w:r>
        <w:r>
          <w:rPr>
            <w:noProof/>
            <w:webHidden/>
          </w:rPr>
          <w:tab/>
        </w:r>
        <w:r>
          <w:rPr>
            <w:noProof/>
            <w:webHidden/>
          </w:rPr>
          <w:fldChar w:fldCharType="begin"/>
        </w:r>
        <w:r>
          <w:rPr>
            <w:noProof/>
            <w:webHidden/>
          </w:rPr>
          <w:instrText xml:space="preserve"> PAGEREF _Toc199498185 \h </w:instrText>
        </w:r>
        <w:r>
          <w:rPr>
            <w:noProof/>
            <w:webHidden/>
          </w:rPr>
        </w:r>
        <w:r>
          <w:rPr>
            <w:noProof/>
            <w:webHidden/>
          </w:rPr>
          <w:fldChar w:fldCharType="separate"/>
        </w:r>
        <w:r w:rsidR="004A3B44">
          <w:rPr>
            <w:noProof/>
            <w:webHidden/>
          </w:rPr>
          <w:t>78</w:t>
        </w:r>
        <w:r>
          <w:rPr>
            <w:noProof/>
            <w:webHidden/>
          </w:rPr>
          <w:fldChar w:fldCharType="end"/>
        </w:r>
      </w:hyperlink>
    </w:p>
    <w:p w14:paraId="07140503" w14:textId="3BB88684" w:rsidR="002E3304" w:rsidRDefault="002E3304">
      <w:pPr>
        <w:pStyle w:val="TOC2"/>
        <w:rPr>
          <w:rFonts w:eastAsiaTheme="minorEastAsia" w:cstheme="minorBidi"/>
          <w:smallCaps w:val="0"/>
          <w:noProof/>
          <w:kern w:val="2"/>
          <w:sz w:val="24"/>
          <w:szCs w:val="24"/>
          <w:lang w:eastAsia="en-GB"/>
          <w14:ligatures w14:val="standardContextual"/>
        </w:rPr>
      </w:pPr>
      <w:hyperlink w:anchor="_Toc199498186" w:history="1">
        <w:r w:rsidRPr="004F0A14">
          <w:rPr>
            <w:rStyle w:val="Hyperlink"/>
            <w:rFonts w:eastAsia="Calibri"/>
            <w:noProof/>
          </w:rPr>
          <w:t>Sputum for malignant cells</w:t>
        </w:r>
        <w:r>
          <w:rPr>
            <w:noProof/>
            <w:webHidden/>
          </w:rPr>
          <w:tab/>
        </w:r>
        <w:r>
          <w:rPr>
            <w:noProof/>
            <w:webHidden/>
          </w:rPr>
          <w:fldChar w:fldCharType="begin"/>
        </w:r>
        <w:r>
          <w:rPr>
            <w:noProof/>
            <w:webHidden/>
          </w:rPr>
          <w:instrText xml:space="preserve"> PAGEREF _Toc199498186 \h </w:instrText>
        </w:r>
        <w:r>
          <w:rPr>
            <w:noProof/>
            <w:webHidden/>
          </w:rPr>
        </w:r>
        <w:r>
          <w:rPr>
            <w:noProof/>
            <w:webHidden/>
          </w:rPr>
          <w:fldChar w:fldCharType="separate"/>
        </w:r>
        <w:r w:rsidR="004A3B44">
          <w:rPr>
            <w:noProof/>
            <w:webHidden/>
          </w:rPr>
          <w:t>78</w:t>
        </w:r>
        <w:r>
          <w:rPr>
            <w:noProof/>
            <w:webHidden/>
          </w:rPr>
          <w:fldChar w:fldCharType="end"/>
        </w:r>
      </w:hyperlink>
    </w:p>
    <w:p w14:paraId="2610EEF3" w14:textId="64F4C4D9" w:rsidR="002E3304" w:rsidRDefault="002E3304">
      <w:pPr>
        <w:pStyle w:val="TOC2"/>
        <w:rPr>
          <w:rFonts w:eastAsiaTheme="minorEastAsia" w:cstheme="minorBidi"/>
          <w:smallCaps w:val="0"/>
          <w:noProof/>
          <w:kern w:val="2"/>
          <w:sz w:val="24"/>
          <w:szCs w:val="24"/>
          <w:lang w:eastAsia="en-GB"/>
          <w14:ligatures w14:val="standardContextual"/>
        </w:rPr>
      </w:pPr>
      <w:hyperlink w:anchor="_Toc199498187" w:history="1">
        <w:r w:rsidRPr="004F0A14">
          <w:rPr>
            <w:rStyle w:val="Hyperlink"/>
            <w:noProof/>
          </w:rPr>
          <w:t>Pleural / Ascitic / Pericardial fluids</w:t>
        </w:r>
        <w:r>
          <w:rPr>
            <w:noProof/>
            <w:webHidden/>
          </w:rPr>
          <w:tab/>
        </w:r>
        <w:r>
          <w:rPr>
            <w:noProof/>
            <w:webHidden/>
          </w:rPr>
          <w:fldChar w:fldCharType="begin"/>
        </w:r>
        <w:r>
          <w:rPr>
            <w:noProof/>
            <w:webHidden/>
          </w:rPr>
          <w:instrText xml:space="preserve"> PAGEREF _Toc199498187 \h </w:instrText>
        </w:r>
        <w:r>
          <w:rPr>
            <w:noProof/>
            <w:webHidden/>
          </w:rPr>
        </w:r>
        <w:r>
          <w:rPr>
            <w:noProof/>
            <w:webHidden/>
          </w:rPr>
          <w:fldChar w:fldCharType="separate"/>
        </w:r>
        <w:r w:rsidR="004A3B44">
          <w:rPr>
            <w:noProof/>
            <w:webHidden/>
          </w:rPr>
          <w:t>79</w:t>
        </w:r>
        <w:r>
          <w:rPr>
            <w:noProof/>
            <w:webHidden/>
          </w:rPr>
          <w:fldChar w:fldCharType="end"/>
        </w:r>
      </w:hyperlink>
    </w:p>
    <w:p w14:paraId="72ABB638" w14:textId="70FDE286" w:rsidR="002E3304" w:rsidRDefault="002E3304">
      <w:pPr>
        <w:pStyle w:val="TOC2"/>
        <w:rPr>
          <w:rFonts w:eastAsiaTheme="minorEastAsia" w:cstheme="minorBidi"/>
          <w:smallCaps w:val="0"/>
          <w:noProof/>
          <w:kern w:val="2"/>
          <w:sz w:val="24"/>
          <w:szCs w:val="24"/>
          <w:lang w:eastAsia="en-GB"/>
          <w14:ligatures w14:val="standardContextual"/>
        </w:rPr>
      </w:pPr>
      <w:hyperlink w:anchor="_Toc199498188" w:history="1">
        <w:r w:rsidRPr="004F0A14">
          <w:rPr>
            <w:rStyle w:val="Hyperlink"/>
            <w:noProof/>
          </w:rPr>
          <w:t>Fine Needle Aspiration (FNA) Cytology</w:t>
        </w:r>
        <w:r>
          <w:rPr>
            <w:noProof/>
            <w:webHidden/>
          </w:rPr>
          <w:tab/>
        </w:r>
        <w:r>
          <w:rPr>
            <w:noProof/>
            <w:webHidden/>
          </w:rPr>
          <w:fldChar w:fldCharType="begin"/>
        </w:r>
        <w:r>
          <w:rPr>
            <w:noProof/>
            <w:webHidden/>
          </w:rPr>
          <w:instrText xml:space="preserve"> PAGEREF _Toc199498188 \h </w:instrText>
        </w:r>
        <w:r>
          <w:rPr>
            <w:noProof/>
            <w:webHidden/>
          </w:rPr>
        </w:r>
        <w:r>
          <w:rPr>
            <w:noProof/>
            <w:webHidden/>
          </w:rPr>
          <w:fldChar w:fldCharType="separate"/>
        </w:r>
        <w:r w:rsidR="004A3B44">
          <w:rPr>
            <w:noProof/>
            <w:webHidden/>
          </w:rPr>
          <w:t>79</w:t>
        </w:r>
        <w:r>
          <w:rPr>
            <w:noProof/>
            <w:webHidden/>
          </w:rPr>
          <w:fldChar w:fldCharType="end"/>
        </w:r>
      </w:hyperlink>
    </w:p>
    <w:p w14:paraId="407A694C" w14:textId="25249CCC" w:rsidR="002E3304" w:rsidRDefault="002E3304">
      <w:pPr>
        <w:pStyle w:val="TOC2"/>
        <w:rPr>
          <w:rFonts w:eastAsiaTheme="minorEastAsia" w:cstheme="minorBidi"/>
          <w:smallCaps w:val="0"/>
          <w:noProof/>
          <w:kern w:val="2"/>
          <w:sz w:val="24"/>
          <w:szCs w:val="24"/>
          <w:lang w:eastAsia="en-GB"/>
          <w14:ligatures w14:val="standardContextual"/>
        </w:rPr>
      </w:pPr>
      <w:hyperlink w:anchor="_Toc199498189" w:history="1">
        <w:r w:rsidRPr="004F0A14">
          <w:rPr>
            <w:rStyle w:val="Hyperlink"/>
            <w:noProof/>
          </w:rPr>
          <w:t>Bronchial washings/BAL</w:t>
        </w:r>
        <w:r>
          <w:rPr>
            <w:noProof/>
            <w:webHidden/>
          </w:rPr>
          <w:tab/>
        </w:r>
        <w:r>
          <w:rPr>
            <w:noProof/>
            <w:webHidden/>
          </w:rPr>
          <w:fldChar w:fldCharType="begin"/>
        </w:r>
        <w:r>
          <w:rPr>
            <w:noProof/>
            <w:webHidden/>
          </w:rPr>
          <w:instrText xml:space="preserve"> PAGEREF _Toc199498189 \h </w:instrText>
        </w:r>
        <w:r>
          <w:rPr>
            <w:noProof/>
            <w:webHidden/>
          </w:rPr>
        </w:r>
        <w:r>
          <w:rPr>
            <w:noProof/>
            <w:webHidden/>
          </w:rPr>
          <w:fldChar w:fldCharType="separate"/>
        </w:r>
        <w:r w:rsidR="004A3B44">
          <w:rPr>
            <w:noProof/>
            <w:webHidden/>
          </w:rPr>
          <w:t>79</w:t>
        </w:r>
        <w:r>
          <w:rPr>
            <w:noProof/>
            <w:webHidden/>
          </w:rPr>
          <w:fldChar w:fldCharType="end"/>
        </w:r>
      </w:hyperlink>
    </w:p>
    <w:p w14:paraId="33265244" w14:textId="7EC10E18" w:rsidR="002E3304" w:rsidRDefault="002E3304">
      <w:pPr>
        <w:pStyle w:val="TOC2"/>
        <w:rPr>
          <w:rFonts w:eastAsiaTheme="minorEastAsia" w:cstheme="minorBidi"/>
          <w:smallCaps w:val="0"/>
          <w:noProof/>
          <w:kern w:val="2"/>
          <w:sz w:val="24"/>
          <w:szCs w:val="24"/>
          <w:lang w:eastAsia="en-GB"/>
          <w14:ligatures w14:val="standardContextual"/>
        </w:rPr>
      </w:pPr>
      <w:hyperlink w:anchor="_Toc199498190" w:history="1">
        <w:r w:rsidRPr="004F0A14">
          <w:rPr>
            <w:rStyle w:val="Hyperlink"/>
            <w:noProof/>
          </w:rPr>
          <w:t>Bronchial brush biopsies</w:t>
        </w:r>
        <w:r>
          <w:rPr>
            <w:noProof/>
            <w:webHidden/>
          </w:rPr>
          <w:tab/>
        </w:r>
        <w:r>
          <w:rPr>
            <w:noProof/>
            <w:webHidden/>
          </w:rPr>
          <w:fldChar w:fldCharType="begin"/>
        </w:r>
        <w:r>
          <w:rPr>
            <w:noProof/>
            <w:webHidden/>
          </w:rPr>
          <w:instrText xml:space="preserve"> PAGEREF _Toc199498190 \h </w:instrText>
        </w:r>
        <w:r>
          <w:rPr>
            <w:noProof/>
            <w:webHidden/>
          </w:rPr>
        </w:r>
        <w:r>
          <w:rPr>
            <w:noProof/>
            <w:webHidden/>
          </w:rPr>
          <w:fldChar w:fldCharType="separate"/>
        </w:r>
        <w:r w:rsidR="004A3B44">
          <w:rPr>
            <w:noProof/>
            <w:webHidden/>
          </w:rPr>
          <w:t>80</w:t>
        </w:r>
        <w:r>
          <w:rPr>
            <w:noProof/>
            <w:webHidden/>
          </w:rPr>
          <w:fldChar w:fldCharType="end"/>
        </w:r>
      </w:hyperlink>
    </w:p>
    <w:p w14:paraId="602EC362" w14:textId="66F07733" w:rsidR="002E3304" w:rsidRDefault="002E3304">
      <w:pPr>
        <w:pStyle w:val="TOC2"/>
        <w:rPr>
          <w:rFonts w:eastAsiaTheme="minorEastAsia" w:cstheme="minorBidi"/>
          <w:smallCaps w:val="0"/>
          <w:noProof/>
          <w:kern w:val="2"/>
          <w:sz w:val="24"/>
          <w:szCs w:val="24"/>
          <w:lang w:eastAsia="en-GB"/>
          <w14:ligatures w14:val="standardContextual"/>
        </w:rPr>
      </w:pPr>
      <w:hyperlink w:anchor="_Toc199498191" w:history="1">
        <w:r w:rsidRPr="004F0A14">
          <w:rPr>
            <w:rStyle w:val="Hyperlink"/>
            <w:noProof/>
          </w:rPr>
          <w:t>EBUS-TBNA samples</w:t>
        </w:r>
        <w:r>
          <w:rPr>
            <w:noProof/>
            <w:webHidden/>
          </w:rPr>
          <w:tab/>
        </w:r>
        <w:r>
          <w:rPr>
            <w:noProof/>
            <w:webHidden/>
          </w:rPr>
          <w:fldChar w:fldCharType="begin"/>
        </w:r>
        <w:r>
          <w:rPr>
            <w:noProof/>
            <w:webHidden/>
          </w:rPr>
          <w:instrText xml:space="preserve"> PAGEREF _Toc199498191 \h </w:instrText>
        </w:r>
        <w:r>
          <w:rPr>
            <w:noProof/>
            <w:webHidden/>
          </w:rPr>
        </w:r>
        <w:r>
          <w:rPr>
            <w:noProof/>
            <w:webHidden/>
          </w:rPr>
          <w:fldChar w:fldCharType="separate"/>
        </w:r>
        <w:r w:rsidR="004A3B44">
          <w:rPr>
            <w:noProof/>
            <w:webHidden/>
          </w:rPr>
          <w:t>80</w:t>
        </w:r>
        <w:r>
          <w:rPr>
            <w:noProof/>
            <w:webHidden/>
          </w:rPr>
          <w:fldChar w:fldCharType="end"/>
        </w:r>
      </w:hyperlink>
    </w:p>
    <w:p w14:paraId="7D0A67C8" w14:textId="225EA080" w:rsidR="002E3304" w:rsidRDefault="002E3304">
      <w:pPr>
        <w:pStyle w:val="TOC2"/>
        <w:rPr>
          <w:rFonts w:eastAsiaTheme="minorEastAsia" w:cstheme="minorBidi"/>
          <w:smallCaps w:val="0"/>
          <w:noProof/>
          <w:kern w:val="2"/>
          <w:sz w:val="24"/>
          <w:szCs w:val="24"/>
          <w:lang w:eastAsia="en-GB"/>
          <w14:ligatures w14:val="standardContextual"/>
        </w:rPr>
      </w:pPr>
      <w:hyperlink w:anchor="_Toc199498192" w:history="1">
        <w:r w:rsidRPr="004F0A14">
          <w:rPr>
            <w:rStyle w:val="Hyperlink"/>
            <w:noProof/>
          </w:rPr>
          <w:t>Synovial fluids</w:t>
        </w:r>
        <w:r>
          <w:rPr>
            <w:noProof/>
            <w:webHidden/>
          </w:rPr>
          <w:tab/>
        </w:r>
        <w:r>
          <w:rPr>
            <w:noProof/>
            <w:webHidden/>
          </w:rPr>
          <w:fldChar w:fldCharType="begin"/>
        </w:r>
        <w:r>
          <w:rPr>
            <w:noProof/>
            <w:webHidden/>
          </w:rPr>
          <w:instrText xml:space="preserve"> PAGEREF _Toc199498192 \h </w:instrText>
        </w:r>
        <w:r>
          <w:rPr>
            <w:noProof/>
            <w:webHidden/>
          </w:rPr>
        </w:r>
        <w:r>
          <w:rPr>
            <w:noProof/>
            <w:webHidden/>
          </w:rPr>
          <w:fldChar w:fldCharType="separate"/>
        </w:r>
        <w:r w:rsidR="004A3B44">
          <w:rPr>
            <w:noProof/>
            <w:webHidden/>
          </w:rPr>
          <w:t>80</w:t>
        </w:r>
        <w:r>
          <w:rPr>
            <w:noProof/>
            <w:webHidden/>
          </w:rPr>
          <w:fldChar w:fldCharType="end"/>
        </w:r>
      </w:hyperlink>
    </w:p>
    <w:p w14:paraId="133C540D" w14:textId="6C41E6D7" w:rsidR="002E3304" w:rsidRDefault="002E3304">
      <w:pPr>
        <w:pStyle w:val="TOC2"/>
        <w:rPr>
          <w:rFonts w:eastAsiaTheme="minorEastAsia" w:cstheme="minorBidi"/>
          <w:smallCaps w:val="0"/>
          <w:noProof/>
          <w:kern w:val="2"/>
          <w:sz w:val="24"/>
          <w:szCs w:val="24"/>
          <w:lang w:eastAsia="en-GB"/>
          <w14:ligatures w14:val="standardContextual"/>
        </w:rPr>
      </w:pPr>
      <w:hyperlink w:anchor="_Toc199498193" w:history="1">
        <w:r w:rsidRPr="004F0A14">
          <w:rPr>
            <w:rStyle w:val="Hyperlink"/>
            <w:noProof/>
          </w:rPr>
          <w:t>Cerebrospinal fluid (CSF) for malignant cells</w:t>
        </w:r>
        <w:r>
          <w:rPr>
            <w:noProof/>
            <w:webHidden/>
          </w:rPr>
          <w:tab/>
        </w:r>
        <w:r>
          <w:rPr>
            <w:noProof/>
            <w:webHidden/>
          </w:rPr>
          <w:fldChar w:fldCharType="begin"/>
        </w:r>
        <w:r>
          <w:rPr>
            <w:noProof/>
            <w:webHidden/>
          </w:rPr>
          <w:instrText xml:space="preserve"> PAGEREF _Toc199498193 \h </w:instrText>
        </w:r>
        <w:r>
          <w:rPr>
            <w:noProof/>
            <w:webHidden/>
          </w:rPr>
        </w:r>
        <w:r>
          <w:rPr>
            <w:noProof/>
            <w:webHidden/>
          </w:rPr>
          <w:fldChar w:fldCharType="separate"/>
        </w:r>
        <w:r w:rsidR="004A3B44">
          <w:rPr>
            <w:noProof/>
            <w:webHidden/>
          </w:rPr>
          <w:t>80</w:t>
        </w:r>
        <w:r>
          <w:rPr>
            <w:noProof/>
            <w:webHidden/>
          </w:rPr>
          <w:fldChar w:fldCharType="end"/>
        </w:r>
      </w:hyperlink>
    </w:p>
    <w:p w14:paraId="0C713BE3" w14:textId="6EACD5B0" w:rsidR="002E3304" w:rsidRDefault="002E3304">
      <w:pPr>
        <w:pStyle w:val="TOC2"/>
        <w:rPr>
          <w:rFonts w:eastAsiaTheme="minorEastAsia" w:cstheme="minorBidi"/>
          <w:smallCaps w:val="0"/>
          <w:noProof/>
          <w:kern w:val="2"/>
          <w:sz w:val="24"/>
          <w:szCs w:val="24"/>
          <w:lang w:eastAsia="en-GB"/>
          <w14:ligatures w14:val="standardContextual"/>
        </w:rPr>
      </w:pPr>
      <w:hyperlink w:anchor="_Toc199498194" w:history="1">
        <w:r w:rsidRPr="004F0A14">
          <w:rPr>
            <w:rStyle w:val="Hyperlink"/>
            <w:noProof/>
          </w:rPr>
          <w:t>Instructions for the storage, handling and transport of Cytospin © collection fluid</w:t>
        </w:r>
        <w:r>
          <w:rPr>
            <w:noProof/>
            <w:webHidden/>
          </w:rPr>
          <w:tab/>
        </w:r>
        <w:r>
          <w:rPr>
            <w:noProof/>
            <w:webHidden/>
          </w:rPr>
          <w:fldChar w:fldCharType="begin"/>
        </w:r>
        <w:r>
          <w:rPr>
            <w:noProof/>
            <w:webHidden/>
          </w:rPr>
          <w:instrText xml:space="preserve"> PAGEREF _Toc199498194 \h </w:instrText>
        </w:r>
        <w:r>
          <w:rPr>
            <w:noProof/>
            <w:webHidden/>
          </w:rPr>
        </w:r>
        <w:r>
          <w:rPr>
            <w:noProof/>
            <w:webHidden/>
          </w:rPr>
          <w:fldChar w:fldCharType="separate"/>
        </w:r>
        <w:r w:rsidR="004A3B44">
          <w:rPr>
            <w:noProof/>
            <w:webHidden/>
          </w:rPr>
          <w:t>80</w:t>
        </w:r>
        <w:r>
          <w:rPr>
            <w:noProof/>
            <w:webHidden/>
          </w:rPr>
          <w:fldChar w:fldCharType="end"/>
        </w:r>
      </w:hyperlink>
    </w:p>
    <w:p w14:paraId="6F1319AD" w14:textId="36362635" w:rsidR="002E3304" w:rsidRDefault="002E3304">
      <w:pPr>
        <w:pStyle w:val="TOC2"/>
        <w:rPr>
          <w:rFonts w:eastAsiaTheme="minorEastAsia" w:cstheme="minorBidi"/>
          <w:smallCaps w:val="0"/>
          <w:noProof/>
          <w:kern w:val="2"/>
          <w:sz w:val="24"/>
          <w:szCs w:val="24"/>
          <w:lang w:eastAsia="en-GB"/>
          <w14:ligatures w14:val="standardContextual"/>
        </w:rPr>
      </w:pPr>
      <w:hyperlink w:anchor="_Toc199498195" w:history="1">
        <w:r w:rsidRPr="004F0A14">
          <w:rPr>
            <w:rStyle w:val="Hyperlink"/>
            <w:noProof/>
          </w:rPr>
          <w:t>Seminal Fluid Analysis</w:t>
        </w:r>
        <w:r>
          <w:rPr>
            <w:noProof/>
            <w:webHidden/>
          </w:rPr>
          <w:tab/>
        </w:r>
        <w:r>
          <w:rPr>
            <w:noProof/>
            <w:webHidden/>
          </w:rPr>
          <w:fldChar w:fldCharType="begin"/>
        </w:r>
        <w:r>
          <w:rPr>
            <w:noProof/>
            <w:webHidden/>
          </w:rPr>
          <w:instrText xml:space="preserve"> PAGEREF _Toc199498195 \h </w:instrText>
        </w:r>
        <w:r>
          <w:rPr>
            <w:noProof/>
            <w:webHidden/>
          </w:rPr>
        </w:r>
        <w:r>
          <w:rPr>
            <w:noProof/>
            <w:webHidden/>
          </w:rPr>
          <w:fldChar w:fldCharType="separate"/>
        </w:r>
        <w:r w:rsidR="004A3B44">
          <w:rPr>
            <w:noProof/>
            <w:webHidden/>
          </w:rPr>
          <w:t>81</w:t>
        </w:r>
        <w:r>
          <w:rPr>
            <w:noProof/>
            <w:webHidden/>
          </w:rPr>
          <w:fldChar w:fldCharType="end"/>
        </w:r>
      </w:hyperlink>
    </w:p>
    <w:p w14:paraId="4ACCF41D" w14:textId="6D20F614"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96" w:history="1">
        <w:r w:rsidRPr="004F0A14">
          <w:rPr>
            <w:rStyle w:val="Hyperlink"/>
            <w:noProof/>
          </w:rPr>
          <w:t>Gynaecological Cytology</w:t>
        </w:r>
        <w:r>
          <w:rPr>
            <w:noProof/>
            <w:webHidden/>
          </w:rPr>
          <w:tab/>
        </w:r>
        <w:r>
          <w:rPr>
            <w:noProof/>
            <w:webHidden/>
          </w:rPr>
          <w:fldChar w:fldCharType="begin"/>
        </w:r>
        <w:r>
          <w:rPr>
            <w:noProof/>
            <w:webHidden/>
          </w:rPr>
          <w:instrText xml:space="preserve"> PAGEREF _Toc199498196 \h </w:instrText>
        </w:r>
        <w:r>
          <w:rPr>
            <w:noProof/>
            <w:webHidden/>
          </w:rPr>
        </w:r>
        <w:r>
          <w:rPr>
            <w:noProof/>
            <w:webHidden/>
          </w:rPr>
          <w:fldChar w:fldCharType="separate"/>
        </w:r>
        <w:r w:rsidR="004A3B44">
          <w:rPr>
            <w:noProof/>
            <w:webHidden/>
          </w:rPr>
          <w:t>81</w:t>
        </w:r>
        <w:r>
          <w:rPr>
            <w:noProof/>
            <w:webHidden/>
          </w:rPr>
          <w:fldChar w:fldCharType="end"/>
        </w:r>
      </w:hyperlink>
    </w:p>
    <w:p w14:paraId="33BDD686" w14:textId="59FD87BE" w:rsidR="002E3304" w:rsidRDefault="002E3304">
      <w:pPr>
        <w:pStyle w:val="TOC2"/>
        <w:rPr>
          <w:rFonts w:eastAsiaTheme="minorEastAsia" w:cstheme="minorBidi"/>
          <w:smallCaps w:val="0"/>
          <w:noProof/>
          <w:kern w:val="2"/>
          <w:sz w:val="24"/>
          <w:szCs w:val="24"/>
          <w:lang w:eastAsia="en-GB"/>
          <w14:ligatures w14:val="standardContextual"/>
        </w:rPr>
      </w:pPr>
      <w:hyperlink w:anchor="_Toc199498197" w:history="1">
        <w:r w:rsidRPr="004F0A14">
          <w:rPr>
            <w:rStyle w:val="Hyperlink"/>
            <w:noProof/>
          </w:rPr>
          <w:t>Contact numbers for cervical cytology services.</w:t>
        </w:r>
        <w:r>
          <w:rPr>
            <w:noProof/>
            <w:webHidden/>
          </w:rPr>
          <w:tab/>
        </w:r>
        <w:r>
          <w:rPr>
            <w:noProof/>
            <w:webHidden/>
          </w:rPr>
          <w:fldChar w:fldCharType="begin"/>
        </w:r>
        <w:r>
          <w:rPr>
            <w:noProof/>
            <w:webHidden/>
          </w:rPr>
          <w:instrText xml:space="preserve"> PAGEREF _Toc199498197 \h </w:instrText>
        </w:r>
        <w:r>
          <w:rPr>
            <w:noProof/>
            <w:webHidden/>
          </w:rPr>
        </w:r>
        <w:r>
          <w:rPr>
            <w:noProof/>
            <w:webHidden/>
          </w:rPr>
          <w:fldChar w:fldCharType="separate"/>
        </w:r>
        <w:r w:rsidR="004A3B44">
          <w:rPr>
            <w:noProof/>
            <w:webHidden/>
          </w:rPr>
          <w:t>82</w:t>
        </w:r>
        <w:r>
          <w:rPr>
            <w:noProof/>
            <w:webHidden/>
          </w:rPr>
          <w:fldChar w:fldCharType="end"/>
        </w:r>
      </w:hyperlink>
    </w:p>
    <w:p w14:paraId="14DBB24B" w14:textId="2A448B61"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198" w:history="1">
        <w:r w:rsidRPr="004F0A14">
          <w:rPr>
            <w:rStyle w:val="Hyperlink"/>
            <w:noProof/>
          </w:rPr>
          <w:t>Mortuary Services:</w:t>
        </w:r>
        <w:r>
          <w:rPr>
            <w:noProof/>
            <w:webHidden/>
          </w:rPr>
          <w:tab/>
        </w:r>
        <w:r>
          <w:rPr>
            <w:noProof/>
            <w:webHidden/>
          </w:rPr>
          <w:fldChar w:fldCharType="begin"/>
        </w:r>
        <w:r>
          <w:rPr>
            <w:noProof/>
            <w:webHidden/>
          </w:rPr>
          <w:instrText xml:space="preserve"> PAGEREF _Toc199498198 \h </w:instrText>
        </w:r>
        <w:r>
          <w:rPr>
            <w:noProof/>
            <w:webHidden/>
          </w:rPr>
        </w:r>
        <w:r>
          <w:rPr>
            <w:noProof/>
            <w:webHidden/>
          </w:rPr>
          <w:fldChar w:fldCharType="separate"/>
        </w:r>
        <w:r w:rsidR="004A3B44">
          <w:rPr>
            <w:noProof/>
            <w:webHidden/>
          </w:rPr>
          <w:t>82</w:t>
        </w:r>
        <w:r>
          <w:rPr>
            <w:noProof/>
            <w:webHidden/>
          </w:rPr>
          <w:fldChar w:fldCharType="end"/>
        </w:r>
      </w:hyperlink>
    </w:p>
    <w:p w14:paraId="4B539208" w14:textId="027B7E15" w:rsidR="002E3304" w:rsidRDefault="002E3304">
      <w:pPr>
        <w:pStyle w:val="TOC2"/>
        <w:rPr>
          <w:rFonts w:eastAsiaTheme="minorEastAsia" w:cstheme="minorBidi"/>
          <w:smallCaps w:val="0"/>
          <w:noProof/>
          <w:kern w:val="2"/>
          <w:sz w:val="24"/>
          <w:szCs w:val="24"/>
          <w:lang w:eastAsia="en-GB"/>
          <w14:ligatures w14:val="standardContextual"/>
        </w:rPr>
      </w:pPr>
      <w:hyperlink w:anchor="_Toc199498199" w:history="1">
        <w:r w:rsidRPr="004F0A14">
          <w:rPr>
            <w:rStyle w:val="Hyperlink"/>
            <w:noProof/>
          </w:rPr>
          <w:t>Deaths to be Reported to HM Coroner</w:t>
        </w:r>
        <w:r>
          <w:rPr>
            <w:noProof/>
            <w:webHidden/>
          </w:rPr>
          <w:tab/>
        </w:r>
        <w:r>
          <w:rPr>
            <w:noProof/>
            <w:webHidden/>
          </w:rPr>
          <w:fldChar w:fldCharType="begin"/>
        </w:r>
        <w:r>
          <w:rPr>
            <w:noProof/>
            <w:webHidden/>
          </w:rPr>
          <w:instrText xml:space="preserve"> PAGEREF _Toc199498199 \h </w:instrText>
        </w:r>
        <w:r>
          <w:rPr>
            <w:noProof/>
            <w:webHidden/>
          </w:rPr>
        </w:r>
        <w:r>
          <w:rPr>
            <w:noProof/>
            <w:webHidden/>
          </w:rPr>
          <w:fldChar w:fldCharType="separate"/>
        </w:r>
        <w:r w:rsidR="004A3B44">
          <w:rPr>
            <w:noProof/>
            <w:webHidden/>
          </w:rPr>
          <w:t>82</w:t>
        </w:r>
        <w:r>
          <w:rPr>
            <w:noProof/>
            <w:webHidden/>
          </w:rPr>
          <w:fldChar w:fldCharType="end"/>
        </w:r>
      </w:hyperlink>
    </w:p>
    <w:p w14:paraId="60160BE1" w14:textId="6A5DE7FB" w:rsidR="002E3304" w:rsidRDefault="002E3304">
      <w:pPr>
        <w:pStyle w:val="TOC2"/>
        <w:rPr>
          <w:rFonts w:eastAsiaTheme="minorEastAsia" w:cstheme="minorBidi"/>
          <w:smallCaps w:val="0"/>
          <w:noProof/>
          <w:kern w:val="2"/>
          <w:sz w:val="24"/>
          <w:szCs w:val="24"/>
          <w:lang w:eastAsia="en-GB"/>
          <w14:ligatures w14:val="standardContextual"/>
        </w:rPr>
      </w:pPr>
      <w:hyperlink w:anchor="_Toc199498200" w:history="1">
        <w:r w:rsidRPr="004F0A14">
          <w:rPr>
            <w:rStyle w:val="Hyperlink"/>
            <w:noProof/>
          </w:rPr>
          <w:t>Hospital Autopsies</w:t>
        </w:r>
        <w:r>
          <w:rPr>
            <w:noProof/>
            <w:webHidden/>
          </w:rPr>
          <w:tab/>
        </w:r>
        <w:r>
          <w:rPr>
            <w:noProof/>
            <w:webHidden/>
          </w:rPr>
          <w:fldChar w:fldCharType="begin"/>
        </w:r>
        <w:r>
          <w:rPr>
            <w:noProof/>
            <w:webHidden/>
          </w:rPr>
          <w:instrText xml:space="preserve"> PAGEREF _Toc199498200 \h </w:instrText>
        </w:r>
        <w:r>
          <w:rPr>
            <w:noProof/>
            <w:webHidden/>
          </w:rPr>
        </w:r>
        <w:r>
          <w:rPr>
            <w:noProof/>
            <w:webHidden/>
          </w:rPr>
          <w:fldChar w:fldCharType="separate"/>
        </w:r>
        <w:r w:rsidR="004A3B44">
          <w:rPr>
            <w:noProof/>
            <w:webHidden/>
          </w:rPr>
          <w:t>82</w:t>
        </w:r>
        <w:r>
          <w:rPr>
            <w:noProof/>
            <w:webHidden/>
          </w:rPr>
          <w:fldChar w:fldCharType="end"/>
        </w:r>
      </w:hyperlink>
    </w:p>
    <w:p w14:paraId="48D2A1D0" w14:textId="119A1AAE" w:rsidR="002E3304" w:rsidRDefault="002E3304">
      <w:pPr>
        <w:pStyle w:val="TOC2"/>
        <w:rPr>
          <w:rFonts w:eastAsiaTheme="minorEastAsia" w:cstheme="minorBidi"/>
          <w:smallCaps w:val="0"/>
          <w:noProof/>
          <w:kern w:val="2"/>
          <w:sz w:val="24"/>
          <w:szCs w:val="24"/>
          <w:lang w:eastAsia="en-GB"/>
          <w14:ligatures w14:val="standardContextual"/>
        </w:rPr>
      </w:pPr>
      <w:hyperlink w:anchor="_Toc199498201" w:history="1">
        <w:r w:rsidRPr="004F0A14">
          <w:rPr>
            <w:rStyle w:val="Hyperlink"/>
            <w:noProof/>
          </w:rPr>
          <w:t>“High Risk” cases</w:t>
        </w:r>
        <w:r>
          <w:rPr>
            <w:noProof/>
            <w:webHidden/>
          </w:rPr>
          <w:tab/>
        </w:r>
        <w:r>
          <w:rPr>
            <w:noProof/>
            <w:webHidden/>
          </w:rPr>
          <w:fldChar w:fldCharType="begin"/>
        </w:r>
        <w:r>
          <w:rPr>
            <w:noProof/>
            <w:webHidden/>
          </w:rPr>
          <w:instrText xml:space="preserve"> PAGEREF _Toc199498201 \h </w:instrText>
        </w:r>
        <w:r>
          <w:rPr>
            <w:noProof/>
            <w:webHidden/>
          </w:rPr>
          <w:fldChar w:fldCharType="separate"/>
        </w:r>
        <w:r w:rsidR="004A3B44">
          <w:rPr>
            <w:b/>
            <w:bCs/>
            <w:noProof/>
            <w:webHidden/>
          </w:rPr>
          <w:t>Error! Bookmark not defined.</w:t>
        </w:r>
        <w:r>
          <w:rPr>
            <w:noProof/>
            <w:webHidden/>
          </w:rPr>
          <w:fldChar w:fldCharType="end"/>
        </w:r>
      </w:hyperlink>
    </w:p>
    <w:p w14:paraId="539671B1" w14:textId="37CB9E5C" w:rsidR="002E3304" w:rsidRDefault="002E3304">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99498202" w:history="1">
        <w:r w:rsidRPr="004F0A14">
          <w:rPr>
            <w:rStyle w:val="Hyperlink"/>
            <w:noProof/>
          </w:rPr>
          <w:t>Feedback on our Pathology services and the Complaints procedure</w:t>
        </w:r>
        <w:r>
          <w:rPr>
            <w:noProof/>
            <w:webHidden/>
          </w:rPr>
          <w:tab/>
        </w:r>
        <w:r>
          <w:rPr>
            <w:noProof/>
            <w:webHidden/>
          </w:rPr>
          <w:fldChar w:fldCharType="begin"/>
        </w:r>
        <w:r>
          <w:rPr>
            <w:noProof/>
            <w:webHidden/>
          </w:rPr>
          <w:instrText xml:space="preserve"> PAGEREF _Toc199498202 \h </w:instrText>
        </w:r>
        <w:r>
          <w:rPr>
            <w:noProof/>
            <w:webHidden/>
          </w:rPr>
        </w:r>
        <w:r>
          <w:rPr>
            <w:noProof/>
            <w:webHidden/>
          </w:rPr>
          <w:fldChar w:fldCharType="separate"/>
        </w:r>
        <w:r w:rsidR="004A3B44">
          <w:rPr>
            <w:noProof/>
            <w:webHidden/>
          </w:rPr>
          <w:t>84</w:t>
        </w:r>
        <w:r>
          <w:rPr>
            <w:noProof/>
            <w:webHidden/>
          </w:rPr>
          <w:fldChar w:fldCharType="end"/>
        </w:r>
      </w:hyperlink>
    </w:p>
    <w:p w14:paraId="3C08EFBC" w14:textId="4D9477EE" w:rsidR="00E07E06" w:rsidRDefault="00E07E06" w:rsidP="00E07E06">
      <w:pPr>
        <w:spacing w:before="0" w:after="0"/>
        <w:rPr>
          <w:rFonts w:eastAsia="Calibri" w:cs="Arial"/>
          <w:sz w:val="22"/>
          <w:szCs w:val="22"/>
          <w:highlight w:val="lightGray"/>
        </w:rPr>
      </w:pPr>
      <w:r>
        <w:rPr>
          <w:rFonts w:eastAsia="Calibri" w:cs="Arial"/>
          <w:sz w:val="22"/>
          <w:szCs w:val="22"/>
          <w:highlight w:val="lightGray"/>
        </w:rPr>
        <w:fldChar w:fldCharType="end"/>
      </w:r>
    </w:p>
    <w:p w14:paraId="4858ACCF" w14:textId="77777777" w:rsidR="002E3304" w:rsidRDefault="002E3304" w:rsidP="00E07E06">
      <w:pPr>
        <w:spacing w:before="0" w:after="0"/>
        <w:rPr>
          <w:rFonts w:eastAsia="Calibri" w:cs="Arial"/>
          <w:sz w:val="22"/>
          <w:szCs w:val="22"/>
          <w:highlight w:val="lightGray"/>
        </w:rPr>
      </w:pPr>
    </w:p>
    <w:p w14:paraId="2616FDDB" w14:textId="77777777" w:rsidR="002E3304" w:rsidRPr="000713EC" w:rsidRDefault="002E3304" w:rsidP="00E07E06">
      <w:pPr>
        <w:spacing w:before="0" w:after="0"/>
        <w:rPr>
          <w:rFonts w:eastAsia="Calibri" w:cs="Arial"/>
          <w:sz w:val="22"/>
          <w:szCs w:val="22"/>
          <w:highlight w:val="lightGray"/>
        </w:rPr>
      </w:pPr>
    </w:p>
    <w:p w14:paraId="3DE1D4B7" w14:textId="77777777" w:rsidR="00E07E06" w:rsidRPr="00135D56" w:rsidRDefault="00E07E06" w:rsidP="00E07E06">
      <w:pPr>
        <w:pStyle w:val="Heading1"/>
        <w:rPr>
          <w:rFonts w:eastAsia="Calibri" w:cs="Arial"/>
          <w:sz w:val="22"/>
          <w:szCs w:val="22"/>
        </w:rPr>
      </w:pPr>
      <w:bookmarkStart w:id="2" w:name="_Toc403132818"/>
      <w:bookmarkStart w:id="3" w:name="_Toc199498111"/>
      <w:r w:rsidRPr="00135D56">
        <w:rPr>
          <w:highlight w:val="lightGray"/>
        </w:rPr>
        <w:lastRenderedPageBreak/>
        <w:t>Introduction</w:t>
      </w:r>
      <w:bookmarkEnd w:id="2"/>
      <w:bookmarkEnd w:id="3"/>
    </w:p>
    <w:p w14:paraId="1BAA4D05" w14:textId="77777777" w:rsidR="00E07E06" w:rsidRPr="00135D56" w:rsidRDefault="00E07E06" w:rsidP="00ED32AF">
      <w:pPr>
        <w:spacing w:before="0" w:after="0"/>
        <w:jc w:val="both"/>
        <w:rPr>
          <w:rFonts w:eastAsia="Calibri" w:cs="Arial"/>
          <w:sz w:val="22"/>
          <w:szCs w:val="22"/>
        </w:rPr>
      </w:pPr>
      <w:r w:rsidRPr="00135D56">
        <w:rPr>
          <w:rFonts w:eastAsia="Calibri" w:cs="Arial"/>
          <w:sz w:val="22"/>
          <w:szCs w:val="22"/>
        </w:rPr>
        <w:t>This handbook is intended as a source of reference to all healthcare staff and patients using the Countess of Chester Hospital NHS Foundation Trust Pathology Services.</w:t>
      </w:r>
    </w:p>
    <w:p w14:paraId="6F5978CD" w14:textId="77777777" w:rsidR="00E07E06" w:rsidRPr="00135D56" w:rsidRDefault="00E07E06" w:rsidP="00ED32AF">
      <w:pPr>
        <w:spacing w:before="0" w:after="0"/>
        <w:jc w:val="both"/>
        <w:rPr>
          <w:rFonts w:eastAsia="Calibri" w:cs="Arial"/>
          <w:sz w:val="22"/>
          <w:szCs w:val="22"/>
        </w:rPr>
      </w:pPr>
    </w:p>
    <w:p w14:paraId="567C5552" w14:textId="5E77E0C6" w:rsidR="00E07E06" w:rsidRPr="00135D56" w:rsidRDefault="00E07E06" w:rsidP="00ED32AF">
      <w:pPr>
        <w:spacing w:before="0" w:after="0"/>
        <w:jc w:val="both"/>
        <w:rPr>
          <w:rFonts w:eastAsia="Calibri" w:cs="Arial"/>
          <w:sz w:val="22"/>
          <w:szCs w:val="22"/>
        </w:rPr>
      </w:pPr>
      <w:r w:rsidRPr="00135D56">
        <w:rPr>
          <w:rFonts w:eastAsia="Calibri" w:cs="Arial"/>
          <w:sz w:val="22"/>
          <w:szCs w:val="22"/>
        </w:rPr>
        <w:t xml:space="preserve">If the information you require cannot be found </w:t>
      </w:r>
      <w:r w:rsidR="00442D44" w:rsidRPr="00135D56">
        <w:rPr>
          <w:rFonts w:eastAsia="Calibri" w:cs="Arial"/>
          <w:sz w:val="22"/>
          <w:szCs w:val="22"/>
        </w:rPr>
        <w:t>here,</w:t>
      </w:r>
      <w:r w:rsidRPr="00135D56">
        <w:rPr>
          <w:rFonts w:eastAsia="Calibri" w:cs="Arial"/>
          <w:sz w:val="22"/>
          <w:szCs w:val="22"/>
        </w:rPr>
        <w:t xml:space="preserve"> please contact the appropriate department. Calls from outside the hospital should be prefixed with 36.</w:t>
      </w:r>
    </w:p>
    <w:p w14:paraId="7AE20693" w14:textId="77777777" w:rsidR="00E07E06" w:rsidRPr="00135D56" w:rsidRDefault="00E07E06" w:rsidP="00ED32AF">
      <w:pPr>
        <w:spacing w:before="0" w:after="0"/>
        <w:jc w:val="both"/>
        <w:rPr>
          <w:rFonts w:eastAsia="Calibri" w:cs="Arial"/>
          <w:sz w:val="22"/>
          <w:szCs w:val="22"/>
        </w:rPr>
      </w:pPr>
    </w:p>
    <w:p w14:paraId="4C2322CC" w14:textId="24F4F3B7" w:rsidR="005C7773" w:rsidRDefault="005C7773" w:rsidP="00ED32AF">
      <w:pPr>
        <w:spacing w:before="0" w:after="0"/>
        <w:jc w:val="both"/>
        <w:rPr>
          <w:rFonts w:eastAsia="Calibri" w:cs="Arial"/>
          <w:color w:val="7030A0"/>
          <w:sz w:val="22"/>
          <w:szCs w:val="22"/>
        </w:rPr>
      </w:pPr>
      <w:r w:rsidRPr="004E6709">
        <w:rPr>
          <w:rFonts w:eastAsia="Calibri" w:cs="Arial"/>
          <w:sz w:val="22"/>
          <w:szCs w:val="22"/>
        </w:rPr>
        <w:t>The Pathology department (CN9061) is accredited by the United Kingdom Accreditation Service (UKAS) for ISO15189:20</w:t>
      </w:r>
      <w:r w:rsidR="00882626">
        <w:rPr>
          <w:rFonts w:eastAsia="Calibri" w:cs="Arial"/>
          <w:sz w:val="22"/>
          <w:szCs w:val="22"/>
        </w:rPr>
        <w:t>2</w:t>
      </w:r>
      <w:r w:rsidRPr="004E6709">
        <w:rPr>
          <w:rFonts w:eastAsia="Calibri" w:cs="Arial"/>
          <w:sz w:val="22"/>
          <w:szCs w:val="22"/>
        </w:rPr>
        <w:t>2- Medical Laboratories</w:t>
      </w:r>
      <w:r w:rsidRPr="005C7773">
        <w:rPr>
          <w:rFonts w:eastAsia="Calibri" w:cs="Arial"/>
          <w:color w:val="7030A0"/>
          <w:sz w:val="22"/>
          <w:szCs w:val="22"/>
        </w:rPr>
        <w:t>.</w:t>
      </w:r>
    </w:p>
    <w:p w14:paraId="7AFACD70" w14:textId="77777777" w:rsidR="00C35FD5" w:rsidRDefault="00C35FD5" w:rsidP="005C7773">
      <w:pPr>
        <w:spacing w:before="0" w:after="0"/>
        <w:rPr>
          <w:rFonts w:eastAsia="Calibri" w:cs="Arial"/>
          <w:color w:val="7030A0"/>
          <w:sz w:val="22"/>
          <w:szCs w:val="22"/>
        </w:rPr>
      </w:pPr>
    </w:p>
    <w:p w14:paraId="02A84005" w14:textId="77777777" w:rsidR="00C35FD5" w:rsidRPr="005C7773" w:rsidRDefault="00C35FD5" w:rsidP="005C7773">
      <w:pPr>
        <w:spacing w:before="0" w:after="0"/>
        <w:rPr>
          <w:rFonts w:eastAsia="Calibri" w:cs="Arial"/>
          <w:color w:val="7030A0"/>
          <w:sz w:val="22"/>
          <w:szCs w:val="22"/>
        </w:rPr>
      </w:pPr>
    </w:p>
    <w:p w14:paraId="0BACBCE3" w14:textId="77777777" w:rsidR="005C7773" w:rsidRDefault="00C35FD5" w:rsidP="005C7773">
      <w:pPr>
        <w:spacing w:before="0" w:after="0"/>
        <w:rPr>
          <w:rFonts w:eastAsia="Calibri" w:cs="Arial"/>
          <w:sz w:val="22"/>
          <w:szCs w:val="22"/>
        </w:rPr>
      </w:pPr>
      <w:r>
        <w:rPr>
          <w:rFonts w:eastAsia="Calibri" w:cs="Arial"/>
          <w:noProof/>
          <w:sz w:val="22"/>
          <w:szCs w:val="22"/>
          <w:lang w:eastAsia="en-GB"/>
        </w:rPr>
        <w:drawing>
          <wp:inline distT="0" distB="0" distL="0" distR="0" wp14:anchorId="1476FB7B" wp14:editId="339A55A8">
            <wp:extent cx="821881" cy="1053816"/>
            <wp:effectExtent l="0" t="0" r="0" b="0"/>
            <wp:docPr id="8" name="Picture 8" descr="S:\Clinical\Pathology\QUALITY\UKAS\UKAS 2020_2021\UKAS Accreditation Symbol - black on white - Med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inical\Pathology\QUALITY\UKAS\UKAS 2020_2021\UKAS Accreditation Symbol - black on white - Medic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393" cy="1054472"/>
                    </a:xfrm>
                    <a:prstGeom prst="rect">
                      <a:avLst/>
                    </a:prstGeom>
                    <a:noFill/>
                    <a:ln>
                      <a:noFill/>
                    </a:ln>
                  </pic:spPr>
                </pic:pic>
              </a:graphicData>
            </a:graphic>
          </wp:inline>
        </w:drawing>
      </w:r>
    </w:p>
    <w:p w14:paraId="7CD7055D" w14:textId="77777777" w:rsidR="00B850FA" w:rsidRDefault="00C35FD5" w:rsidP="005C7773">
      <w:pPr>
        <w:spacing w:before="0" w:after="0"/>
        <w:rPr>
          <w:rFonts w:eastAsia="Calibri" w:cs="Arial"/>
          <w:sz w:val="22"/>
          <w:szCs w:val="22"/>
        </w:rPr>
      </w:pPr>
      <w:r>
        <w:rPr>
          <w:rFonts w:eastAsia="Calibri" w:cs="Arial"/>
          <w:sz w:val="22"/>
          <w:szCs w:val="22"/>
        </w:rPr>
        <w:t xml:space="preserve">    </w:t>
      </w:r>
      <w:r w:rsidR="001F27C8">
        <w:rPr>
          <w:rFonts w:eastAsia="Calibri" w:cs="Arial"/>
          <w:sz w:val="22"/>
          <w:szCs w:val="22"/>
        </w:rPr>
        <w:t xml:space="preserve">  9061</w:t>
      </w:r>
    </w:p>
    <w:p w14:paraId="5FF5BAC2" w14:textId="77777777" w:rsidR="001F27C8" w:rsidRDefault="001F27C8" w:rsidP="005C7773">
      <w:pPr>
        <w:spacing w:before="0" w:after="0"/>
        <w:rPr>
          <w:rFonts w:eastAsia="Calibri" w:cs="Arial"/>
          <w:sz w:val="22"/>
          <w:szCs w:val="22"/>
        </w:rPr>
      </w:pPr>
    </w:p>
    <w:p w14:paraId="710A8A74" w14:textId="77777777" w:rsidR="00ED32AF" w:rsidRPr="003B27EF" w:rsidRDefault="00B8093C" w:rsidP="00ED32AF">
      <w:pPr>
        <w:spacing w:before="0" w:after="0"/>
        <w:rPr>
          <w:rFonts w:eastAsia="Calibri" w:cs="Arial"/>
          <w:sz w:val="22"/>
          <w:szCs w:val="22"/>
        </w:rPr>
      </w:pPr>
      <w:r w:rsidRPr="004E6709">
        <w:rPr>
          <w:rFonts w:eastAsia="Calibri" w:cs="Arial"/>
          <w:sz w:val="22"/>
          <w:szCs w:val="22"/>
        </w:rPr>
        <w:t>F</w:t>
      </w:r>
      <w:r w:rsidR="00D01553" w:rsidRPr="004E6709">
        <w:rPr>
          <w:rFonts w:eastAsia="Calibri" w:cs="Arial"/>
          <w:sz w:val="22"/>
          <w:szCs w:val="22"/>
        </w:rPr>
        <w:t>or details of t</w:t>
      </w:r>
      <w:r w:rsidR="00ED32AF">
        <w:rPr>
          <w:rFonts w:eastAsia="Calibri" w:cs="Arial"/>
          <w:sz w:val="22"/>
          <w:szCs w:val="22"/>
        </w:rPr>
        <w:t>he UKAS accredited tests please v</w:t>
      </w:r>
      <w:r w:rsidR="003B27EF">
        <w:rPr>
          <w:rFonts w:eastAsia="Calibri" w:cs="Arial"/>
          <w:sz w:val="22"/>
          <w:szCs w:val="22"/>
        </w:rPr>
        <w:t xml:space="preserve">isit </w:t>
      </w:r>
      <w:r w:rsidR="00216C14">
        <w:rPr>
          <w:rFonts w:eastAsia="Calibri" w:cs="Arial"/>
          <w:b/>
          <w:sz w:val="22"/>
          <w:szCs w:val="22"/>
        </w:rPr>
        <w:t>www.ukas.com</w:t>
      </w:r>
      <w:r w:rsidR="004919B5">
        <w:rPr>
          <w:rFonts w:eastAsia="Calibri" w:cs="Arial"/>
          <w:b/>
          <w:sz w:val="22"/>
          <w:szCs w:val="22"/>
        </w:rPr>
        <w:t xml:space="preserve"> </w:t>
      </w:r>
    </w:p>
    <w:p w14:paraId="725189C2" w14:textId="77777777" w:rsidR="00B8093C" w:rsidRPr="004E6709" w:rsidRDefault="00B8093C" w:rsidP="00E07E06">
      <w:pPr>
        <w:spacing w:before="0" w:after="0"/>
        <w:rPr>
          <w:rFonts w:eastAsia="Calibri" w:cs="Arial"/>
          <w:sz w:val="22"/>
          <w:szCs w:val="22"/>
        </w:rPr>
      </w:pPr>
    </w:p>
    <w:p w14:paraId="3D1EBC08" w14:textId="77777777" w:rsidR="00B16236" w:rsidRDefault="00B16236" w:rsidP="000F273B">
      <w:pPr>
        <w:spacing w:before="0" w:after="0"/>
        <w:jc w:val="both"/>
        <w:rPr>
          <w:rFonts w:cs="Arial"/>
          <w:sz w:val="22"/>
          <w:szCs w:val="22"/>
        </w:rPr>
      </w:pPr>
      <w:r w:rsidRPr="004E6709">
        <w:rPr>
          <w:rFonts w:cs="Arial"/>
          <w:sz w:val="22"/>
          <w:szCs w:val="22"/>
        </w:rPr>
        <w:t>"Accreditation provides you, the patient, with confidence that the hospital service you are visiting is providing you with the best possible care and is delivering a quality led service with patient safety and delivery at its core."</w:t>
      </w:r>
    </w:p>
    <w:p w14:paraId="5F204FC1" w14:textId="77777777" w:rsidR="00AA0ADB" w:rsidRDefault="00AA0ADB" w:rsidP="000F273B">
      <w:pPr>
        <w:spacing w:before="0" w:after="0"/>
        <w:jc w:val="both"/>
        <w:rPr>
          <w:rFonts w:cs="Arial"/>
          <w:sz w:val="22"/>
          <w:szCs w:val="22"/>
        </w:rPr>
      </w:pPr>
    </w:p>
    <w:p w14:paraId="75A07893" w14:textId="77777777" w:rsidR="00AA0ADB" w:rsidRDefault="00AA0ADB" w:rsidP="000F273B">
      <w:pPr>
        <w:spacing w:before="0" w:after="0"/>
        <w:jc w:val="both"/>
        <w:rPr>
          <w:rFonts w:cs="Arial"/>
          <w:sz w:val="22"/>
          <w:szCs w:val="22"/>
        </w:rPr>
      </w:pPr>
      <w:r>
        <w:rPr>
          <w:rFonts w:cs="Arial"/>
          <w:sz w:val="22"/>
          <w:szCs w:val="22"/>
        </w:rPr>
        <w:t xml:space="preserve">The Pathology </w:t>
      </w:r>
      <w:hyperlink r:id="rId12" w:history="1">
        <w:r w:rsidR="00216C14" w:rsidRPr="00216C14">
          <w:rPr>
            <w:rStyle w:val="Hyperlink"/>
            <w:rFonts w:cs="Arial"/>
            <w:sz w:val="22"/>
            <w:szCs w:val="22"/>
          </w:rPr>
          <w:t>Quality Manual</w:t>
        </w:r>
      </w:hyperlink>
      <w:r w:rsidR="00EE090D">
        <w:rPr>
          <w:rFonts w:cs="Arial"/>
          <w:sz w:val="22"/>
          <w:szCs w:val="22"/>
        </w:rPr>
        <w:t xml:space="preserve"> and </w:t>
      </w:r>
      <w:hyperlink r:id="rId13" w:history="1">
        <w:r w:rsidR="00216C14" w:rsidRPr="00216C14">
          <w:rPr>
            <w:rStyle w:val="Hyperlink"/>
            <w:rFonts w:cs="Arial"/>
            <w:sz w:val="22"/>
            <w:szCs w:val="22"/>
          </w:rPr>
          <w:t>Quality Policy</w:t>
        </w:r>
      </w:hyperlink>
      <w:r w:rsidR="00EE090D">
        <w:rPr>
          <w:rFonts w:cs="Arial"/>
          <w:sz w:val="22"/>
          <w:szCs w:val="22"/>
        </w:rPr>
        <w:t xml:space="preserve"> can be found via these links.</w:t>
      </w:r>
    </w:p>
    <w:p w14:paraId="283E9AF6" w14:textId="77777777" w:rsidR="00EE090D" w:rsidRDefault="00EE090D" w:rsidP="000F273B">
      <w:pPr>
        <w:spacing w:before="0" w:after="0"/>
        <w:jc w:val="both"/>
        <w:rPr>
          <w:rFonts w:cs="Arial"/>
          <w:sz w:val="22"/>
          <w:szCs w:val="22"/>
        </w:rPr>
      </w:pPr>
    </w:p>
    <w:p w14:paraId="04CB9714" w14:textId="37727D5F" w:rsidR="00CF279D" w:rsidRDefault="00EE090D" w:rsidP="00A558D7">
      <w:pPr>
        <w:spacing w:before="0" w:after="0"/>
        <w:rPr>
          <w:rStyle w:val="Hyperlink"/>
          <w:rFonts w:eastAsia="Calibri" w:cs="Arial"/>
          <w:sz w:val="22"/>
          <w:szCs w:val="22"/>
        </w:rPr>
      </w:pPr>
      <w:r>
        <w:rPr>
          <w:rFonts w:eastAsia="Calibri" w:cs="Arial"/>
          <w:sz w:val="22"/>
          <w:szCs w:val="22"/>
        </w:rPr>
        <w:t>For a</w:t>
      </w:r>
      <w:r w:rsidRPr="00135D56">
        <w:rPr>
          <w:rFonts w:eastAsia="Calibri" w:cs="Arial"/>
          <w:sz w:val="22"/>
          <w:szCs w:val="22"/>
        </w:rPr>
        <w:t xml:space="preserve">ny </w:t>
      </w:r>
      <w:r w:rsidR="004E5281">
        <w:rPr>
          <w:rFonts w:eastAsia="Calibri" w:cs="Arial"/>
          <w:sz w:val="22"/>
          <w:szCs w:val="22"/>
        </w:rPr>
        <w:t>problems with access to</w:t>
      </w:r>
      <w:r w:rsidRPr="00135D56">
        <w:rPr>
          <w:rFonts w:eastAsia="Calibri" w:cs="Arial"/>
          <w:sz w:val="22"/>
          <w:szCs w:val="22"/>
        </w:rPr>
        <w:t xml:space="preserve"> links</w:t>
      </w:r>
      <w:r w:rsidR="004E5281">
        <w:rPr>
          <w:rFonts w:eastAsia="Calibri" w:cs="Arial"/>
          <w:sz w:val="22"/>
          <w:szCs w:val="22"/>
        </w:rPr>
        <w:t xml:space="preserve"> or queries regarding content, p</w:t>
      </w:r>
      <w:r>
        <w:rPr>
          <w:rFonts w:eastAsia="Calibri" w:cs="Arial"/>
          <w:sz w:val="22"/>
          <w:szCs w:val="22"/>
        </w:rPr>
        <w:t xml:space="preserve">lease </w:t>
      </w:r>
      <w:r w:rsidRPr="00135D56">
        <w:rPr>
          <w:rFonts w:eastAsia="Calibri" w:cs="Arial"/>
          <w:sz w:val="22"/>
          <w:szCs w:val="22"/>
        </w:rPr>
        <w:t xml:space="preserve">contact </w:t>
      </w:r>
      <w:r>
        <w:rPr>
          <w:rFonts w:eastAsia="Calibri" w:cs="Arial"/>
          <w:sz w:val="22"/>
          <w:szCs w:val="22"/>
        </w:rPr>
        <w:t xml:space="preserve">the Pathology Quality Manager </w:t>
      </w:r>
      <w:r w:rsidR="00442D44">
        <w:rPr>
          <w:rFonts w:eastAsia="Calibri" w:cs="Arial"/>
          <w:sz w:val="22"/>
          <w:szCs w:val="22"/>
        </w:rPr>
        <w:t>Glesni Clarke</w:t>
      </w:r>
      <w:r>
        <w:rPr>
          <w:rFonts w:eastAsia="Calibri" w:cs="Arial"/>
          <w:sz w:val="22"/>
          <w:szCs w:val="22"/>
        </w:rPr>
        <w:t xml:space="preserve"> on 01244 36</w:t>
      </w:r>
      <w:r w:rsidR="00442D44">
        <w:rPr>
          <w:rFonts w:eastAsia="Calibri" w:cs="Arial"/>
          <w:sz w:val="22"/>
          <w:szCs w:val="22"/>
        </w:rPr>
        <w:t>5 644</w:t>
      </w:r>
      <w:r>
        <w:rPr>
          <w:rFonts w:eastAsia="Calibri" w:cs="Arial"/>
          <w:sz w:val="22"/>
          <w:szCs w:val="22"/>
        </w:rPr>
        <w:t xml:space="preserve"> or </w:t>
      </w:r>
      <w:bookmarkStart w:id="4" w:name="_Toc403132819"/>
      <w:r w:rsidR="00442D44">
        <w:rPr>
          <w:rFonts w:eastAsia="Calibri" w:cs="Arial"/>
          <w:sz w:val="22"/>
          <w:szCs w:val="22"/>
        </w:rPr>
        <w:fldChar w:fldCharType="begin"/>
      </w:r>
      <w:r w:rsidR="00442D44">
        <w:rPr>
          <w:rFonts w:eastAsia="Calibri" w:cs="Arial"/>
          <w:sz w:val="22"/>
          <w:szCs w:val="22"/>
        </w:rPr>
        <w:instrText>HYPERLINK "mailto:glesnijarman@nhs.net"</w:instrText>
      </w:r>
      <w:r w:rsidR="00442D44">
        <w:rPr>
          <w:rFonts w:eastAsia="Calibri" w:cs="Arial"/>
          <w:sz w:val="22"/>
          <w:szCs w:val="22"/>
        </w:rPr>
      </w:r>
      <w:r w:rsidR="00442D44">
        <w:rPr>
          <w:rFonts w:eastAsia="Calibri" w:cs="Arial"/>
          <w:sz w:val="22"/>
          <w:szCs w:val="22"/>
        </w:rPr>
        <w:fldChar w:fldCharType="separate"/>
      </w:r>
      <w:r w:rsidR="00442D44" w:rsidRPr="00C05C41">
        <w:rPr>
          <w:rStyle w:val="Hyperlink"/>
          <w:rFonts w:eastAsia="Calibri" w:cs="Arial"/>
          <w:sz w:val="22"/>
          <w:szCs w:val="22"/>
        </w:rPr>
        <w:t>glesnijarman@nhs.net</w:t>
      </w:r>
      <w:r w:rsidR="00442D44">
        <w:rPr>
          <w:rFonts w:eastAsia="Calibri" w:cs="Arial"/>
          <w:sz w:val="22"/>
          <w:szCs w:val="22"/>
        </w:rPr>
        <w:fldChar w:fldCharType="end"/>
      </w:r>
      <w:r w:rsidR="00442D44">
        <w:rPr>
          <w:rFonts w:eastAsia="Calibri" w:cs="Arial"/>
          <w:sz w:val="22"/>
          <w:szCs w:val="22"/>
        </w:rPr>
        <w:t xml:space="preserve"> </w:t>
      </w:r>
    </w:p>
    <w:p w14:paraId="116F873A" w14:textId="77777777" w:rsidR="00CF279D" w:rsidRDefault="00CF279D" w:rsidP="00CF279D">
      <w:pPr>
        <w:spacing w:before="0" w:after="0"/>
        <w:jc w:val="both"/>
        <w:rPr>
          <w:rStyle w:val="Hyperlink"/>
          <w:rFonts w:eastAsia="Calibri" w:cs="Arial"/>
          <w:sz w:val="22"/>
          <w:szCs w:val="22"/>
        </w:rPr>
      </w:pPr>
    </w:p>
    <w:p w14:paraId="5EE42090" w14:textId="77777777" w:rsidR="00CF279D" w:rsidRDefault="00CF279D" w:rsidP="00CF279D">
      <w:pPr>
        <w:spacing w:before="0" w:after="0"/>
        <w:jc w:val="both"/>
        <w:rPr>
          <w:rStyle w:val="Hyperlink"/>
          <w:rFonts w:eastAsia="Calibri" w:cs="Arial"/>
          <w:sz w:val="22"/>
          <w:szCs w:val="22"/>
        </w:rPr>
      </w:pPr>
    </w:p>
    <w:bookmarkEnd w:id="4"/>
    <w:p w14:paraId="648B0774" w14:textId="77777777" w:rsidR="00E07E06" w:rsidRPr="00CF279D" w:rsidRDefault="00CF279D" w:rsidP="00CF279D">
      <w:pPr>
        <w:spacing w:before="0" w:after="0"/>
        <w:jc w:val="both"/>
        <w:rPr>
          <w:rFonts w:eastAsia="Calibri" w:cs="Arial"/>
          <w:b/>
          <w:color w:val="31479E" w:themeColor="accent1" w:themeShade="BF"/>
          <w:sz w:val="28"/>
          <w:szCs w:val="28"/>
          <w:u w:val="single"/>
        </w:rPr>
      </w:pPr>
      <w:r w:rsidRPr="00CF279D">
        <w:rPr>
          <w:b/>
          <w:color w:val="31479E" w:themeColor="accent1" w:themeShade="BF"/>
          <w:sz w:val="28"/>
          <w:szCs w:val="28"/>
          <w:u w:val="single"/>
        </w:rPr>
        <w:t>Where to Find Us</w:t>
      </w:r>
    </w:p>
    <w:p w14:paraId="44A9CCF9" w14:textId="77777777" w:rsidR="00CF279D" w:rsidRPr="00CF279D" w:rsidRDefault="00CF279D" w:rsidP="00CF279D">
      <w:pPr>
        <w:rPr>
          <w:rFonts w:eastAsia="Calibri"/>
        </w:rPr>
      </w:pPr>
    </w:p>
    <w:p w14:paraId="41295282" w14:textId="77777777" w:rsidR="00CF279D" w:rsidRDefault="00CF279D" w:rsidP="00E07E06">
      <w:pPr>
        <w:spacing w:before="0" w:after="0"/>
        <w:rPr>
          <w:rFonts w:eastAsia="Calibri" w:cs="Arial"/>
          <w:b/>
          <w:sz w:val="22"/>
          <w:szCs w:val="22"/>
        </w:rPr>
      </w:pPr>
      <w:r>
        <w:rPr>
          <w:rFonts w:eastAsia="Calibri" w:cs="Arial"/>
          <w:b/>
          <w:sz w:val="22"/>
          <w:szCs w:val="22"/>
        </w:rPr>
        <w:t>Postal Address:</w:t>
      </w:r>
    </w:p>
    <w:p w14:paraId="694F2E33" w14:textId="77777777" w:rsidR="00CF279D" w:rsidRPr="00CF279D" w:rsidRDefault="00CF279D" w:rsidP="00E07E06">
      <w:pPr>
        <w:spacing w:before="0" w:after="0"/>
        <w:rPr>
          <w:rFonts w:eastAsia="Calibri" w:cs="Arial"/>
          <w:b/>
          <w:sz w:val="22"/>
          <w:szCs w:val="22"/>
        </w:rPr>
      </w:pPr>
    </w:p>
    <w:p w14:paraId="1DAC46BA"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Pathology Laboratory</w:t>
      </w:r>
    </w:p>
    <w:p w14:paraId="75220C22"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Countess of Chester NHS Foundation Trust</w:t>
      </w:r>
    </w:p>
    <w:p w14:paraId="363867E4"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Liverpool Road</w:t>
      </w:r>
    </w:p>
    <w:p w14:paraId="2CF67344" w14:textId="77777777" w:rsidR="00CF279D" w:rsidRDefault="00E07E06" w:rsidP="00E07E06">
      <w:pPr>
        <w:spacing w:before="0" w:after="0"/>
        <w:rPr>
          <w:rFonts w:eastAsia="Calibri" w:cs="Arial"/>
          <w:sz w:val="22"/>
          <w:szCs w:val="22"/>
        </w:rPr>
      </w:pPr>
      <w:r w:rsidRPr="00135D56">
        <w:rPr>
          <w:rFonts w:eastAsia="Calibri" w:cs="Arial"/>
          <w:sz w:val="22"/>
          <w:szCs w:val="22"/>
        </w:rPr>
        <w:t>Chester</w:t>
      </w:r>
    </w:p>
    <w:p w14:paraId="05B0BE97" w14:textId="4A61755A" w:rsidR="00E07E06" w:rsidRPr="00135D56" w:rsidRDefault="00E07E06" w:rsidP="00E07E06">
      <w:pPr>
        <w:spacing w:before="0" w:after="0"/>
        <w:rPr>
          <w:rFonts w:eastAsia="Calibri" w:cs="Arial"/>
          <w:sz w:val="22"/>
          <w:szCs w:val="22"/>
        </w:rPr>
      </w:pPr>
      <w:r w:rsidRPr="00135D56">
        <w:rPr>
          <w:rFonts w:eastAsia="Calibri" w:cs="Arial"/>
          <w:sz w:val="22"/>
          <w:szCs w:val="22"/>
        </w:rPr>
        <w:t>CH2 1UL</w:t>
      </w:r>
    </w:p>
    <w:p w14:paraId="688C53E3" w14:textId="77777777" w:rsidR="00E07E06" w:rsidRPr="00135D56" w:rsidRDefault="00E07E06" w:rsidP="00E07E06">
      <w:pPr>
        <w:spacing w:before="0" w:after="0"/>
        <w:rPr>
          <w:rFonts w:eastAsia="Calibri" w:cs="Arial"/>
          <w:sz w:val="22"/>
          <w:szCs w:val="22"/>
        </w:rPr>
      </w:pPr>
    </w:p>
    <w:p w14:paraId="6A7B0BAC" w14:textId="015C7472" w:rsidR="00E07E06" w:rsidRPr="00135D56" w:rsidRDefault="00E07E06" w:rsidP="00E07E06">
      <w:pPr>
        <w:spacing w:before="0" w:after="0"/>
        <w:rPr>
          <w:rFonts w:eastAsia="Calibri" w:cs="Arial"/>
          <w:sz w:val="22"/>
          <w:szCs w:val="22"/>
        </w:rPr>
      </w:pPr>
      <w:r w:rsidRPr="00135D56">
        <w:rPr>
          <w:rFonts w:eastAsia="Calibri" w:cs="Arial"/>
          <w:sz w:val="22"/>
          <w:szCs w:val="22"/>
        </w:rPr>
        <w:t xml:space="preserve">Click </w:t>
      </w:r>
      <w:hyperlink r:id="rId14" w:history="1">
        <w:r w:rsidRPr="00135D56">
          <w:rPr>
            <w:rFonts w:eastAsia="Calibri" w:cs="Arial"/>
            <w:color w:val="0000FF"/>
            <w:sz w:val="22"/>
            <w:szCs w:val="22"/>
            <w:u w:val="single"/>
          </w:rPr>
          <w:t>here</w:t>
        </w:r>
      </w:hyperlink>
      <w:r w:rsidRPr="00135D56">
        <w:rPr>
          <w:rFonts w:eastAsia="Calibri" w:cs="Arial"/>
          <w:sz w:val="22"/>
          <w:szCs w:val="22"/>
        </w:rPr>
        <w:t xml:space="preserve"> for </w:t>
      </w:r>
      <w:r w:rsidR="00CF279D">
        <w:rPr>
          <w:rFonts w:eastAsia="Calibri" w:cs="Arial"/>
          <w:sz w:val="22"/>
          <w:szCs w:val="22"/>
        </w:rPr>
        <w:t xml:space="preserve">the </w:t>
      </w:r>
      <w:r w:rsidRPr="00135D56">
        <w:rPr>
          <w:rFonts w:eastAsia="Calibri" w:cs="Arial"/>
          <w:sz w:val="22"/>
          <w:szCs w:val="22"/>
        </w:rPr>
        <w:t xml:space="preserve">Countess of Chester Hospital NHS Foundation Trust </w:t>
      </w:r>
      <w:r w:rsidR="00442D44" w:rsidRPr="00135D56">
        <w:rPr>
          <w:rFonts w:eastAsia="Calibri" w:cs="Arial"/>
          <w:sz w:val="22"/>
          <w:szCs w:val="22"/>
        </w:rPr>
        <w:t>website</w:t>
      </w:r>
      <w:r w:rsidR="00EE090D">
        <w:rPr>
          <w:rFonts w:eastAsia="Calibri" w:cs="Arial"/>
          <w:sz w:val="22"/>
          <w:szCs w:val="22"/>
        </w:rPr>
        <w:t>.</w:t>
      </w:r>
    </w:p>
    <w:p w14:paraId="0D7BA805" w14:textId="77777777" w:rsidR="00E07E06" w:rsidRPr="00135D56" w:rsidRDefault="00E07E06" w:rsidP="00E07E06">
      <w:pPr>
        <w:spacing w:before="0" w:after="0"/>
        <w:rPr>
          <w:rFonts w:eastAsia="Calibri" w:cs="Arial"/>
          <w:sz w:val="22"/>
          <w:szCs w:val="22"/>
        </w:rPr>
      </w:pPr>
    </w:p>
    <w:p w14:paraId="5BE975D2" w14:textId="77777777" w:rsidR="00E07E06" w:rsidRPr="00135D56" w:rsidRDefault="00E07E06" w:rsidP="00ED32AF">
      <w:pPr>
        <w:spacing w:before="0" w:after="0"/>
        <w:jc w:val="both"/>
        <w:rPr>
          <w:rFonts w:eastAsia="Calibri" w:cs="Arial"/>
          <w:b/>
          <w:sz w:val="22"/>
          <w:szCs w:val="22"/>
        </w:rPr>
      </w:pPr>
      <w:r w:rsidRPr="00135D56">
        <w:rPr>
          <w:rFonts w:eastAsia="Calibri" w:cs="Arial"/>
          <w:b/>
          <w:sz w:val="22"/>
          <w:szCs w:val="22"/>
        </w:rPr>
        <w:t>Location of Laboratory Services</w:t>
      </w:r>
    </w:p>
    <w:p w14:paraId="2659E75C" w14:textId="77777777" w:rsidR="00E07E06" w:rsidRPr="00135D56" w:rsidRDefault="00E07E06" w:rsidP="00ED32AF">
      <w:pPr>
        <w:spacing w:before="0" w:after="0"/>
        <w:jc w:val="both"/>
        <w:rPr>
          <w:rFonts w:eastAsia="Calibri" w:cs="Arial"/>
          <w:b/>
          <w:sz w:val="22"/>
          <w:szCs w:val="22"/>
        </w:rPr>
      </w:pPr>
    </w:p>
    <w:p w14:paraId="35B043C4" w14:textId="77777777" w:rsidR="00442D44" w:rsidRDefault="00E07E06" w:rsidP="000F273B">
      <w:pPr>
        <w:spacing w:before="0" w:after="0"/>
        <w:jc w:val="both"/>
        <w:rPr>
          <w:rFonts w:eastAsia="Calibri" w:cs="Arial"/>
          <w:sz w:val="22"/>
          <w:szCs w:val="22"/>
        </w:rPr>
      </w:pPr>
      <w:r w:rsidRPr="00CF279D">
        <w:rPr>
          <w:rFonts w:eastAsia="Calibri" w:cs="Arial"/>
          <w:sz w:val="22"/>
          <w:szCs w:val="22"/>
        </w:rPr>
        <w:t>The Cellular Pathology, Blood Sciences (Chemical Pathology,</w:t>
      </w:r>
      <w:r w:rsidR="00442D44">
        <w:rPr>
          <w:rFonts w:eastAsia="Calibri" w:cs="Arial"/>
          <w:sz w:val="22"/>
          <w:szCs w:val="22"/>
        </w:rPr>
        <w:t xml:space="preserve"> </w:t>
      </w:r>
      <w:proofErr w:type="gramStart"/>
      <w:r w:rsidR="00442D44">
        <w:rPr>
          <w:rFonts w:eastAsia="Calibri" w:cs="Arial"/>
          <w:sz w:val="22"/>
          <w:szCs w:val="22"/>
        </w:rPr>
        <w:t xml:space="preserve">Immunology, </w:t>
      </w:r>
      <w:r w:rsidRPr="00CF279D">
        <w:rPr>
          <w:rFonts w:eastAsia="Calibri" w:cs="Arial"/>
          <w:sz w:val="22"/>
          <w:szCs w:val="22"/>
        </w:rPr>
        <w:t xml:space="preserve"> Haematology</w:t>
      </w:r>
      <w:proofErr w:type="gramEnd"/>
      <w:r w:rsidR="00442D44">
        <w:rPr>
          <w:rFonts w:eastAsia="Calibri" w:cs="Arial"/>
          <w:sz w:val="22"/>
          <w:szCs w:val="22"/>
        </w:rPr>
        <w:t xml:space="preserve"> and </w:t>
      </w:r>
      <w:r w:rsidRPr="00CF279D">
        <w:rPr>
          <w:rFonts w:eastAsia="Calibri" w:cs="Arial"/>
          <w:sz w:val="22"/>
          <w:szCs w:val="22"/>
        </w:rPr>
        <w:t>Blood Transfusion)</w:t>
      </w:r>
      <w:r w:rsidR="00442D44">
        <w:rPr>
          <w:rFonts w:eastAsia="Calibri" w:cs="Arial"/>
          <w:sz w:val="22"/>
          <w:szCs w:val="22"/>
        </w:rPr>
        <w:t xml:space="preserve"> D</w:t>
      </w:r>
      <w:r w:rsidRPr="00CF279D">
        <w:rPr>
          <w:rFonts w:eastAsia="Calibri" w:cs="Arial"/>
          <w:sz w:val="22"/>
          <w:szCs w:val="22"/>
        </w:rPr>
        <w:t>epartments</w:t>
      </w:r>
      <w:r w:rsidRPr="00135D56">
        <w:rPr>
          <w:rFonts w:eastAsia="Calibri" w:cs="Arial"/>
          <w:sz w:val="22"/>
          <w:szCs w:val="22"/>
        </w:rPr>
        <w:t xml:space="preserve"> are</w:t>
      </w:r>
      <w:r w:rsidR="00442D44">
        <w:rPr>
          <w:rFonts w:eastAsia="Calibri" w:cs="Arial"/>
          <w:sz w:val="22"/>
          <w:szCs w:val="22"/>
        </w:rPr>
        <w:t xml:space="preserve"> all</w:t>
      </w:r>
      <w:r w:rsidRPr="00135D56">
        <w:rPr>
          <w:rFonts w:eastAsia="Calibri" w:cs="Arial"/>
          <w:sz w:val="22"/>
          <w:szCs w:val="22"/>
        </w:rPr>
        <w:t xml:space="preserve"> located at the rear of the main hospital on the </w:t>
      </w:r>
      <w:r w:rsidRPr="00135D56">
        <w:rPr>
          <w:rFonts w:eastAsia="Calibri" w:cs="Arial"/>
          <w:b/>
          <w:sz w:val="22"/>
          <w:szCs w:val="22"/>
        </w:rPr>
        <w:t>first floor</w:t>
      </w:r>
      <w:r w:rsidRPr="00135D56">
        <w:rPr>
          <w:rFonts w:eastAsia="Calibri" w:cs="Arial"/>
          <w:sz w:val="22"/>
          <w:szCs w:val="22"/>
        </w:rPr>
        <w:t xml:space="preserve"> in the </w:t>
      </w:r>
      <w:r w:rsidRPr="00135D56">
        <w:rPr>
          <w:rFonts w:eastAsia="Calibri" w:cs="Arial"/>
          <w:b/>
          <w:sz w:val="22"/>
          <w:szCs w:val="22"/>
        </w:rPr>
        <w:t xml:space="preserve">ORANGE </w:t>
      </w:r>
      <w:r w:rsidR="005C7773" w:rsidRPr="00135D56">
        <w:rPr>
          <w:rFonts w:eastAsia="Calibri" w:cs="Arial"/>
          <w:b/>
          <w:sz w:val="22"/>
          <w:szCs w:val="22"/>
        </w:rPr>
        <w:t>ZONE</w:t>
      </w:r>
      <w:r w:rsidR="005C7773">
        <w:rPr>
          <w:rFonts w:eastAsia="Calibri" w:cs="Arial"/>
          <w:b/>
          <w:sz w:val="22"/>
          <w:szCs w:val="22"/>
        </w:rPr>
        <w:t xml:space="preserve"> F12. </w:t>
      </w:r>
      <w:r w:rsidRPr="00135D56">
        <w:rPr>
          <w:rFonts w:eastAsia="Calibri" w:cs="Arial"/>
          <w:sz w:val="22"/>
          <w:szCs w:val="22"/>
        </w:rPr>
        <w:t xml:space="preserve">Follow the signs </w:t>
      </w:r>
      <w:r w:rsidRPr="00E62DE6">
        <w:rPr>
          <w:rFonts w:eastAsia="Calibri" w:cs="Arial"/>
          <w:sz w:val="22"/>
          <w:szCs w:val="22"/>
        </w:rPr>
        <w:t>for</w:t>
      </w:r>
      <w:r w:rsidR="00E62DE6" w:rsidRPr="00E62DE6">
        <w:rPr>
          <w:rFonts w:eastAsia="Calibri" w:cs="Arial"/>
          <w:b/>
          <w:sz w:val="22"/>
          <w:szCs w:val="22"/>
        </w:rPr>
        <w:t xml:space="preserve"> </w:t>
      </w:r>
      <w:r w:rsidR="005C7773" w:rsidRPr="00E62DE6">
        <w:rPr>
          <w:rFonts w:eastAsia="Calibri" w:cs="Arial"/>
          <w:b/>
          <w:sz w:val="22"/>
          <w:szCs w:val="22"/>
        </w:rPr>
        <w:t>F12</w:t>
      </w:r>
      <w:r w:rsidR="005C7773">
        <w:rPr>
          <w:rFonts w:eastAsia="Calibri" w:cs="Arial"/>
          <w:sz w:val="22"/>
          <w:szCs w:val="22"/>
        </w:rPr>
        <w:t xml:space="preserve"> </w:t>
      </w:r>
      <w:r w:rsidR="005C7773" w:rsidRPr="00135D56">
        <w:rPr>
          <w:rFonts w:eastAsia="Calibri" w:cs="Arial"/>
          <w:sz w:val="22"/>
          <w:szCs w:val="22"/>
        </w:rPr>
        <w:t>Pathology</w:t>
      </w:r>
      <w:r w:rsidR="00A558D7">
        <w:rPr>
          <w:rFonts w:eastAsia="Calibri" w:cs="Arial"/>
          <w:sz w:val="22"/>
          <w:szCs w:val="22"/>
        </w:rPr>
        <w:t>/</w:t>
      </w:r>
      <w:r w:rsidRPr="00135D56">
        <w:rPr>
          <w:rFonts w:eastAsia="Calibri" w:cs="Arial"/>
          <w:sz w:val="22"/>
          <w:szCs w:val="22"/>
        </w:rPr>
        <w:t>Orange Zone and go to Pathology Reception which is just inside</w:t>
      </w:r>
      <w:r w:rsidR="00A558D7">
        <w:rPr>
          <w:rFonts w:eastAsia="Calibri" w:cs="Arial"/>
          <w:sz w:val="22"/>
          <w:szCs w:val="22"/>
        </w:rPr>
        <w:t xml:space="preserve"> the main entrance door to the P</w:t>
      </w:r>
      <w:r w:rsidRPr="00135D56">
        <w:rPr>
          <w:rFonts w:eastAsia="Calibri" w:cs="Arial"/>
          <w:sz w:val="22"/>
          <w:szCs w:val="22"/>
        </w:rPr>
        <w:t>athology area opposite CCU.</w:t>
      </w:r>
    </w:p>
    <w:p w14:paraId="4D8FB9FE" w14:textId="5FB5A42E" w:rsidR="00E07E06" w:rsidRDefault="00E07E06" w:rsidP="000F273B">
      <w:pPr>
        <w:spacing w:before="0" w:after="0"/>
        <w:jc w:val="both"/>
        <w:rPr>
          <w:rFonts w:eastAsia="Calibri" w:cs="Arial"/>
          <w:sz w:val="22"/>
          <w:szCs w:val="22"/>
          <w:u w:val="single"/>
        </w:rPr>
      </w:pPr>
      <w:r w:rsidRPr="00CF279D">
        <w:rPr>
          <w:rFonts w:eastAsia="Calibri" w:cs="Arial"/>
          <w:sz w:val="22"/>
          <w:szCs w:val="22"/>
          <w:u w:val="single"/>
        </w:rPr>
        <w:lastRenderedPageBreak/>
        <w:t xml:space="preserve">The Microbiology </w:t>
      </w:r>
      <w:r w:rsidR="00442D44">
        <w:rPr>
          <w:rFonts w:eastAsia="Calibri" w:cs="Arial"/>
          <w:sz w:val="22"/>
          <w:szCs w:val="22"/>
          <w:u w:val="single"/>
        </w:rPr>
        <w:t>D</w:t>
      </w:r>
      <w:r w:rsidRPr="00CF279D">
        <w:rPr>
          <w:rFonts w:eastAsia="Calibri" w:cs="Arial"/>
          <w:sz w:val="22"/>
          <w:szCs w:val="22"/>
          <w:u w:val="single"/>
        </w:rPr>
        <w:t xml:space="preserve">epartment is not located within the Countess </w:t>
      </w:r>
      <w:r w:rsidR="00442D44">
        <w:rPr>
          <w:rFonts w:eastAsia="Calibri" w:cs="Arial"/>
          <w:sz w:val="22"/>
          <w:szCs w:val="22"/>
          <w:u w:val="single"/>
        </w:rPr>
        <w:t>of Chester Hospital</w:t>
      </w:r>
      <w:r w:rsidRPr="00CF279D">
        <w:rPr>
          <w:rFonts w:eastAsia="Calibri" w:cs="Arial"/>
          <w:sz w:val="22"/>
          <w:szCs w:val="22"/>
          <w:u w:val="single"/>
        </w:rPr>
        <w:t>.</w:t>
      </w:r>
    </w:p>
    <w:p w14:paraId="1DDF1945" w14:textId="77777777" w:rsidR="00CF279D" w:rsidRPr="00CF279D" w:rsidRDefault="00CF279D" w:rsidP="000F273B">
      <w:pPr>
        <w:spacing w:before="0" w:after="0"/>
        <w:jc w:val="both"/>
        <w:rPr>
          <w:rFonts w:eastAsia="Calibri" w:cs="Arial"/>
          <w:sz w:val="22"/>
          <w:szCs w:val="22"/>
          <w:u w:val="single"/>
        </w:rPr>
      </w:pPr>
    </w:p>
    <w:p w14:paraId="12D9374C" w14:textId="7FBA28C6" w:rsidR="00E07E06" w:rsidRDefault="00E07E06" w:rsidP="000F273B">
      <w:pPr>
        <w:spacing w:before="0" w:after="0"/>
        <w:jc w:val="both"/>
        <w:rPr>
          <w:rFonts w:eastAsia="Calibri" w:cs="Arial"/>
          <w:sz w:val="22"/>
          <w:szCs w:val="22"/>
        </w:rPr>
      </w:pPr>
      <w:r w:rsidRPr="00135D56">
        <w:rPr>
          <w:rFonts w:eastAsia="Calibri" w:cs="Arial"/>
          <w:sz w:val="22"/>
          <w:szCs w:val="22"/>
        </w:rPr>
        <w:t xml:space="preserve">Microbiology </w:t>
      </w:r>
      <w:r w:rsidR="00442D44">
        <w:rPr>
          <w:rFonts w:eastAsia="Calibri" w:cs="Arial"/>
          <w:sz w:val="22"/>
          <w:szCs w:val="22"/>
        </w:rPr>
        <w:t>S</w:t>
      </w:r>
      <w:r w:rsidRPr="00135D56">
        <w:rPr>
          <w:rFonts w:eastAsia="Calibri" w:cs="Arial"/>
          <w:sz w:val="22"/>
          <w:szCs w:val="22"/>
        </w:rPr>
        <w:t>ervices are provided by:</w:t>
      </w:r>
    </w:p>
    <w:p w14:paraId="322B202C" w14:textId="77777777" w:rsidR="00CF279D" w:rsidRPr="00135D56" w:rsidRDefault="00CF279D" w:rsidP="000F273B">
      <w:pPr>
        <w:spacing w:before="0" w:after="0"/>
        <w:jc w:val="both"/>
        <w:rPr>
          <w:rFonts w:eastAsia="Calibri" w:cs="Arial"/>
          <w:sz w:val="22"/>
          <w:szCs w:val="22"/>
        </w:rPr>
      </w:pPr>
    </w:p>
    <w:p w14:paraId="3B7E0F5A" w14:textId="77777777" w:rsidR="00756C09" w:rsidRDefault="004B77A5" w:rsidP="000F273B">
      <w:pPr>
        <w:spacing w:before="0" w:after="0"/>
        <w:jc w:val="both"/>
        <w:rPr>
          <w:rFonts w:eastAsia="Calibri" w:cs="Arial"/>
          <w:sz w:val="22"/>
          <w:szCs w:val="22"/>
        </w:rPr>
      </w:pPr>
      <w:r w:rsidRPr="005C7773">
        <w:rPr>
          <w:rFonts w:eastAsia="Calibri" w:cs="Arial"/>
          <w:sz w:val="22"/>
          <w:szCs w:val="22"/>
        </w:rPr>
        <w:t xml:space="preserve">Cheshire and Wirral Microbiology </w:t>
      </w:r>
      <w:r w:rsidR="00A73628" w:rsidRPr="005C7773">
        <w:rPr>
          <w:rFonts w:eastAsia="Calibri" w:cs="Arial"/>
          <w:sz w:val="22"/>
          <w:szCs w:val="22"/>
        </w:rPr>
        <w:t>Service,</w:t>
      </w:r>
      <w:r w:rsidR="00E07E06" w:rsidRPr="00135D56">
        <w:rPr>
          <w:rFonts w:eastAsia="Calibri" w:cs="Arial"/>
          <w:sz w:val="22"/>
          <w:szCs w:val="22"/>
        </w:rPr>
        <w:t xml:space="preserve"> </w:t>
      </w:r>
    </w:p>
    <w:p w14:paraId="6E1FC197" w14:textId="77777777" w:rsidR="00756C09" w:rsidRDefault="00E07E06" w:rsidP="000F273B">
      <w:pPr>
        <w:spacing w:before="0" w:after="0"/>
        <w:jc w:val="both"/>
        <w:rPr>
          <w:rFonts w:eastAsia="Calibri" w:cs="Arial"/>
          <w:sz w:val="22"/>
          <w:szCs w:val="22"/>
        </w:rPr>
      </w:pPr>
      <w:r w:rsidRPr="00135D56">
        <w:rPr>
          <w:rFonts w:eastAsia="Calibri" w:cs="Arial"/>
          <w:sz w:val="22"/>
          <w:szCs w:val="22"/>
        </w:rPr>
        <w:t xml:space="preserve">11 </w:t>
      </w:r>
      <w:proofErr w:type="spellStart"/>
      <w:r w:rsidRPr="00135D56">
        <w:rPr>
          <w:rFonts w:eastAsia="Calibri" w:cs="Arial"/>
          <w:sz w:val="22"/>
          <w:szCs w:val="22"/>
        </w:rPr>
        <w:t>Bassendale</w:t>
      </w:r>
      <w:proofErr w:type="spellEnd"/>
      <w:r w:rsidRPr="00135D56">
        <w:rPr>
          <w:rFonts w:eastAsia="Calibri" w:cs="Arial"/>
          <w:sz w:val="22"/>
          <w:szCs w:val="22"/>
        </w:rPr>
        <w:t xml:space="preserve"> Road, </w:t>
      </w:r>
    </w:p>
    <w:p w14:paraId="5352AC26" w14:textId="77777777" w:rsidR="00756C09" w:rsidRDefault="00E07E06" w:rsidP="000F273B">
      <w:pPr>
        <w:spacing w:before="0" w:after="0"/>
        <w:jc w:val="both"/>
        <w:rPr>
          <w:rFonts w:eastAsia="Calibri" w:cs="Arial"/>
          <w:sz w:val="22"/>
          <w:szCs w:val="22"/>
        </w:rPr>
      </w:pPr>
      <w:r w:rsidRPr="00135D56">
        <w:rPr>
          <w:rFonts w:eastAsia="Calibri" w:cs="Arial"/>
          <w:sz w:val="22"/>
          <w:szCs w:val="22"/>
        </w:rPr>
        <w:t xml:space="preserve">Bromborough, </w:t>
      </w:r>
    </w:p>
    <w:p w14:paraId="25A31608" w14:textId="77777777" w:rsidR="00E07E06" w:rsidRPr="00135D56" w:rsidRDefault="00E07E06" w:rsidP="000F273B">
      <w:pPr>
        <w:spacing w:before="0" w:after="0"/>
        <w:jc w:val="both"/>
        <w:rPr>
          <w:rFonts w:eastAsia="Calibri" w:cs="Arial"/>
          <w:sz w:val="22"/>
          <w:szCs w:val="22"/>
        </w:rPr>
      </w:pPr>
      <w:r w:rsidRPr="00135D56">
        <w:rPr>
          <w:rFonts w:eastAsia="Calibri" w:cs="Arial"/>
          <w:sz w:val="22"/>
          <w:szCs w:val="22"/>
        </w:rPr>
        <w:t>CH62 3QL</w:t>
      </w:r>
    </w:p>
    <w:p w14:paraId="7C90FDC8" w14:textId="77777777" w:rsidR="00E07E06" w:rsidRPr="00CF279D" w:rsidRDefault="00E07E06" w:rsidP="000F273B">
      <w:pPr>
        <w:spacing w:before="0" w:after="0"/>
        <w:jc w:val="both"/>
        <w:rPr>
          <w:rFonts w:eastAsia="Calibri" w:cs="Arial"/>
          <w:bCs/>
          <w:sz w:val="22"/>
          <w:szCs w:val="22"/>
        </w:rPr>
      </w:pPr>
      <w:r w:rsidRPr="00CF279D">
        <w:rPr>
          <w:rFonts w:eastAsia="Calibri" w:cs="Arial"/>
          <w:bCs/>
          <w:sz w:val="22"/>
          <w:szCs w:val="22"/>
        </w:rPr>
        <w:t xml:space="preserve">Main Telephone Number: </w:t>
      </w:r>
      <w:r w:rsidRPr="00CF279D">
        <w:rPr>
          <w:rFonts w:eastAsia="Calibri" w:cs="Arial"/>
          <w:sz w:val="22"/>
          <w:szCs w:val="22"/>
        </w:rPr>
        <w:t xml:space="preserve">01244 </w:t>
      </w:r>
      <w:r w:rsidRPr="00CF279D">
        <w:rPr>
          <w:rFonts w:eastAsia="Calibri" w:cs="Arial"/>
          <w:bCs/>
          <w:sz w:val="22"/>
          <w:szCs w:val="22"/>
        </w:rPr>
        <w:t>362500</w:t>
      </w:r>
    </w:p>
    <w:p w14:paraId="6164C96E" w14:textId="77777777" w:rsidR="00E07E06" w:rsidRPr="00135D56" w:rsidRDefault="00E07E06" w:rsidP="000F273B">
      <w:pPr>
        <w:spacing w:before="0" w:after="0"/>
        <w:jc w:val="both"/>
        <w:rPr>
          <w:rFonts w:eastAsia="Calibri" w:cs="Arial"/>
          <w:b/>
          <w:bCs/>
          <w:sz w:val="22"/>
          <w:szCs w:val="22"/>
        </w:rPr>
      </w:pPr>
    </w:p>
    <w:p w14:paraId="729070D3" w14:textId="5E0E4211" w:rsidR="00E07E06" w:rsidRDefault="007060D7" w:rsidP="000F273B">
      <w:pPr>
        <w:spacing w:before="0" w:after="0"/>
        <w:jc w:val="both"/>
        <w:rPr>
          <w:rFonts w:eastAsia="Calibri" w:cs="Arial"/>
          <w:bCs/>
          <w:sz w:val="22"/>
          <w:szCs w:val="22"/>
        </w:rPr>
      </w:pPr>
      <w:r>
        <w:rPr>
          <w:rFonts w:eastAsia="Calibri" w:cs="Arial"/>
          <w:bCs/>
          <w:sz w:val="22"/>
          <w:szCs w:val="22"/>
        </w:rPr>
        <w:t>There are regular</w:t>
      </w:r>
      <w:r w:rsidR="00E07E06" w:rsidRPr="00135D56">
        <w:rPr>
          <w:rFonts w:eastAsia="Calibri" w:cs="Arial"/>
          <w:bCs/>
          <w:sz w:val="22"/>
          <w:szCs w:val="22"/>
        </w:rPr>
        <w:t xml:space="preserve"> transport runs between the Countes</w:t>
      </w:r>
      <w:r w:rsidR="00D410BF">
        <w:rPr>
          <w:rFonts w:eastAsia="Calibri" w:cs="Arial"/>
          <w:bCs/>
          <w:sz w:val="22"/>
          <w:szCs w:val="22"/>
        </w:rPr>
        <w:t xml:space="preserve">s and the Cheshire and Wirral Microbiology Service </w:t>
      </w:r>
      <w:r w:rsidR="00442D44">
        <w:rPr>
          <w:rFonts w:eastAsia="Calibri" w:cs="Arial"/>
          <w:bCs/>
          <w:sz w:val="22"/>
          <w:szCs w:val="22"/>
        </w:rPr>
        <w:t>L</w:t>
      </w:r>
      <w:r w:rsidR="00E07E06" w:rsidRPr="00135D56">
        <w:rPr>
          <w:rFonts w:eastAsia="Calibri" w:cs="Arial"/>
          <w:bCs/>
          <w:sz w:val="22"/>
          <w:szCs w:val="22"/>
        </w:rPr>
        <w:t>aboratory.</w:t>
      </w:r>
    </w:p>
    <w:p w14:paraId="2A455620" w14:textId="77777777" w:rsidR="003D10F3" w:rsidRPr="00756C09" w:rsidRDefault="007060D7" w:rsidP="00756C09">
      <w:pPr>
        <w:spacing w:before="0" w:after="0"/>
        <w:jc w:val="both"/>
        <w:rPr>
          <w:rFonts w:eastAsia="Calibri" w:cs="Arial"/>
          <w:bCs/>
          <w:sz w:val="22"/>
          <w:szCs w:val="22"/>
        </w:rPr>
      </w:pPr>
      <w:r>
        <w:rPr>
          <w:rFonts w:eastAsia="Calibri" w:cs="Arial"/>
          <w:bCs/>
          <w:sz w:val="22"/>
          <w:szCs w:val="22"/>
        </w:rPr>
        <w:t xml:space="preserve">The </w:t>
      </w:r>
      <w:hyperlink r:id="rId15" w:history="1">
        <w:r w:rsidR="003B27EF" w:rsidRPr="003B27EF">
          <w:rPr>
            <w:rStyle w:val="Hyperlink"/>
            <w:rFonts w:eastAsia="Calibri" w:cs="Arial"/>
            <w:bCs/>
            <w:sz w:val="22"/>
            <w:szCs w:val="22"/>
          </w:rPr>
          <w:t>Microbiology User Handbook</w:t>
        </w:r>
      </w:hyperlink>
      <w:r w:rsidR="00756C09">
        <w:rPr>
          <w:rFonts w:eastAsia="Calibri" w:cs="Arial"/>
          <w:bCs/>
          <w:sz w:val="22"/>
          <w:szCs w:val="22"/>
        </w:rPr>
        <w:t xml:space="preserve"> can be accessed via this link or via the Trust Intranet.</w:t>
      </w:r>
    </w:p>
    <w:p w14:paraId="4105CCB0" w14:textId="77777777" w:rsidR="00B16236" w:rsidRDefault="00B16236" w:rsidP="00E07E06">
      <w:pPr>
        <w:spacing w:before="0" w:after="0"/>
        <w:rPr>
          <w:rFonts w:eastAsia="Calibri" w:cs="Arial"/>
          <w:bCs/>
          <w:sz w:val="22"/>
          <w:szCs w:val="22"/>
        </w:rPr>
      </w:pPr>
    </w:p>
    <w:p w14:paraId="168A4538" w14:textId="5A6140D6" w:rsidR="00E07E06" w:rsidRDefault="00E07E06" w:rsidP="00E07E06">
      <w:pPr>
        <w:pStyle w:val="Heading2"/>
        <w:rPr>
          <w:u w:val="single"/>
        </w:rPr>
      </w:pPr>
      <w:bookmarkStart w:id="5" w:name="_Toc403132820"/>
      <w:bookmarkStart w:id="6" w:name="_Toc199498112"/>
      <w:r w:rsidRPr="007060D7">
        <w:rPr>
          <w:u w:val="single"/>
        </w:rPr>
        <w:t xml:space="preserve">Opening </w:t>
      </w:r>
      <w:r w:rsidR="00442D44">
        <w:rPr>
          <w:u w:val="single"/>
        </w:rPr>
        <w:t>H</w:t>
      </w:r>
      <w:r w:rsidRPr="007060D7">
        <w:rPr>
          <w:u w:val="single"/>
        </w:rPr>
        <w:t>ours</w:t>
      </w:r>
      <w:bookmarkEnd w:id="5"/>
      <w:bookmarkEnd w:id="6"/>
    </w:p>
    <w:p w14:paraId="518E418C" w14:textId="77777777" w:rsidR="00CF279D" w:rsidRPr="00CF279D" w:rsidRDefault="00CF279D" w:rsidP="00CF279D">
      <w:pPr>
        <w:rPr>
          <w:rFonts w:eastAsia="Calibri"/>
        </w:rPr>
      </w:pPr>
    </w:p>
    <w:p w14:paraId="59756748" w14:textId="77777777" w:rsidR="00E07E06" w:rsidRDefault="00E07E06" w:rsidP="000F273B">
      <w:pPr>
        <w:spacing w:before="0" w:after="0"/>
        <w:jc w:val="both"/>
        <w:rPr>
          <w:rFonts w:eastAsia="Calibri" w:cs="Arial"/>
          <w:b/>
          <w:sz w:val="22"/>
          <w:szCs w:val="22"/>
        </w:rPr>
      </w:pPr>
      <w:r w:rsidRPr="00135D56">
        <w:rPr>
          <w:rFonts w:eastAsia="Calibri" w:cs="Arial"/>
          <w:b/>
          <w:sz w:val="22"/>
          <w:szCs w:val="22"/>
        </w:rPr>
        <w:t>BLOOD SCIENCES – Chemical Pathology/Haematology/Blood Transfusion</w:t>
      </w:r>
    </w:p>
    <w:p w14:paraId="080823AE" w14:textId="77777777" w:rsidR="00CF279D" w:rsidRPr="00135D56" w:rsidRDefault="00CF279D" w:rsidP="000F273B">
      <w:pPr>
        <w:spacing w:before="0" w:after="0"/>
        <w:jc w:val="both"/>
        <w:rPr>
          <w:rFonts w:eastAsia="Calibri" w:cs="Arial"/>
          <w:b/>
          <w:sz w:val="22"/>
          <w:szCs w:val="22"/>
        </w:rPr>
      </w:pPr>
    </w:p>
    <w:p w14:paraId="3B4D7A9D" w14:textId="6FEF165D" w:rsidR="00E07E06" w:rsidRPr="00135D56" w:rsidRDefault="00E07E06" w:rsidP="000F273B">
      <w:pPr>
        <w:spacing w:before="0" w:after="0"/>
        <w:jc w:val="both"/>
        <w:rPr>
          <w:rFonts w:eastAsia="Calibri" w:cs="Arial"/>
          <w:b/>
          <w:sz w:val="22"/>
          <w:szCs w:val="22"/>
        </w:rPr>
      </w:pPr>
      <w:r w:rsidRPr="00135D56">
        <w:rPr>
          <w:rFonts w:eastAsia="Calibri" w:cs="Arial"/>
          <w:sz w:val="22"/>
          <w:szCs w:val="22"/>
        </w:rPr>
        <w:t>The Blood Sciences laborator</w:t>
      </w:r>
      <w:r w:rsidR="00442D44">
        <w:rPr>
          <w:rFonts w:eastAsia="Calibri" w:cs="Arial"/>
          <w:sz w:val="22"/>
          <w:szCs w:val="22"/>
        </w:rPr>
        <w:t>ies</w:t>
      </w:r>
      <w:r w:rsidRPr="00135D56">
        <w:rPr>
          <w:rFonts w:eastAsia="Calibri" w:cs="Arial"/>
          <w:sz w:val="22"/>
          <w:szCs w:val="22"/>
        </w:rPr>
        <w:t xml:space="preserve"> maintain a </w:t>
      </w:r>
      <w:r w:rsidR="00882626" w:rsidRPr="00135D56">
        <w:rPr>
          <w:rFonts w:eastAsia="Calibri" w:cs="Arial"/>
          <w:sz w:val="22"/>
          <w:szCs w:val="22"/>
        </w:rPr>
        <w:t>24-hour</w:t>
      </w:r>
      <w:r w:rsidRPr="00135D56">
        <w:rPr>
          <w:rFonts w:eastAsia="Calibri" w:cs="Arial"/>
          <w:sz w:val="22"/>
          <w:szCs w:val="22"/>
        </w:rPr>
        <w:t xml:space="preserve"> 7 day a week continuous process pattern for hospital work.  </w:t>
      </w:r>
      <w:r w:rsidRPr="00135D56">
        <w:rPr>
          <w:rFonts w:eastAsia="Calibri" w:cs="Arial"/>
          <w:b/>
          <w:sz w:val="22"/>
          <w:szCs w:val="22"/>
        </w:rPr>
        <w:t>The core working hours are 09:00 – 17:30 Monday to Friday.</w:t>
      </w:r>
    </w:p>
    <w:p w14:paraId="2665BFEA" w14:textId="77777777" w:rsidR="00E07E06" w:rsidRPr="00135D56" w:rsidRDefault="00E07E06" w:rsidP="000F273B">
      <w:pPr>
        <w:spacing w:before="0" w:after="0"/>
        <w:jc w:val="both"/>
        <w:rPr>
          <w:rFonts w:eastAsia="Calibri" w:cs="Arial"/>
          <w:b/>
          <w:sz w:val="22"/>
          <w:szCs w:val="22"/>
        </w:rPr>
      </w:pPr>
    </w:p>
    <w:p w14:paraId="2880368C" w14:textId="521C2279" w:rsidR="00E07E06" w:rsidRPr="00135D56" w:rsidRDefault="00E07E06" w:rsidP="000F273B">
      <w:pPr>
        <w:spacing w:before="0" w:after="0"/>
        <w:jc w:val="both"/>
        <w:rPr>
          <w:rFonts w:eastAsia="Calibri" w:cs="Arial"/>
          <w:sz w:val="22"/>
          <w:szCs w:val="22"/>
        </w:rPr>
      </w:pPr>
      <w:r w:rsidRPr="00135D56">
        <w:rPr>
          <w:rFonts w:eastAsia="Calibri" w:cs="Arial"/>
          <w:b/>
          <w:sz w:val="22"/>
          <w:szCs w:val="22"/>
        </w:rPr>
        <w:t xml:space="preserve">Outside these core working </w:t>
      </w:r>
      <w:r w:rsidR="00882626" w:rsidRPr="00135D56">
        <w:rPr>
          <w:rFonts w:eastAsia="Calibri" w:cs="Arial"/>
          <w:b/>
          <w:sz w:val="22"/>
          <w:szCs w:val="22"/>
        </w:rPr>
        <w:t>hours,</w:t>
      </w:r>
      <w:r w:rsidRPr="00135D56">
        <w:rPr>
          <w:rFonts w:eastAsia="Calibri" w:cs="Arial"/>
          <w:sz w:val="22"/>
          <w:szCs w:val="22"/>
        </w:rPr>
        <w:t xml:space="preserve"> the laboratory will be served</w:t>
      </w:r>
      <w:r w:rsidR="00644BEE">
        <w:rPr>
          <w:rFonts w:eastAsia="Calibri" w:cs="Arial"/>
          <w:sz w:val="22"/>
          <w:szCs w:val="22"/>
        </w:rPr>
        <w:t xml:space="preserve"> by 2 duty Biomedical Scientists </w:t>
      </w:r>
      <w:r w:rsidRPr="00135D56">
        <w:rPr>
          <w:rFonts w:eastAsia="Calibri" w:cs="Arial"/>
          <w:sz w:val="22"/>
          <w:szCs w:val="22"/>
        </w:rPr>
        <w:t xml:space="preserve">(BMS), one covering Biochemistry and the other covering Haematology and Blood Transfusion.  During this </w:t>
      </w:r>
      <w:r w:rsidR="00882626" w:rsidRPr="00135D56">
        <w:rPr>
          <w:rFonts w:eastAsia="Calibri" w:cs="Arial"/>
          <w:sz w:val="22"/>
          <w:szCs w:val="22"/>
        </w:rPr>
        <w:t>period,</w:t>
      </w:r>
      <w:r w:rsidRPr="00135D56">
        <w:rPr>
          <w:rFonts w:eastAsia="Calibri" w:cs="Arial"/>
          <w:sz w:val="22"/>
          <w:szCs w:val="22"/>
        </w:rPr>
        <w:t xml:space="preserve"> it will not be necessary to contact the BMS regarding routine work sent to the laboratory.  Requests should be deliver</w:t>
      </w:r>
      <w:r w:rsidR="003C5691">
        <w:rPr>
          <w:rFonts w:eastAsia="Calibri" w:cs="Arial"/>
          <w:sz w:val="22"/>
          <w:szCs w:val="22"/>
        </w:rPr>
        <w:t>ed to the laboratory and left at</w:t>
      </w:r>
      <w:r w:rsidRPr="00135D56">
        <w:rPr>
          <w:rFonts w:eastAsia="Calibri" w:cs="Arial"/>
          <w:sz w:val="22"/>
          <w:szCs w:val="22"/>
        </w:rPr>
        <w:t xml:space="preserve"> the </w:t>
      </w:r>
      <w:r w:rsidR="003C5691">
        <w:rPr>
          <w:rFonts w:eastAsia="Calibri" w:cs="Arial"/>
          <w:sz w:val="22"/>
          <w:szCs w:val="22"/>
        </w:rPr>
        <w:t>Specimen Reception</w:t>
      </w:r>
      <w:r w:rsidRPr="00135D56">
        <w:rPr>
          <w:rFonts w:eastAsia="Calibri" w:cs="Arial"/>
          <w:sz w:val="22"/>
          <w:szCs w:val="22"/>
        </w:rPr>
        <w:t>; those departments/wards with an air tube system can continue to send samples through this mechanism.</w:t>
      </w:r>
    </w:p>
    <w:p w14:paraId="59B957B9" w14:textId="77777777" w:rsidR="00E07E06" w:rsidRPr="00135D56" w:rsidRDefault="00E07E06" w:rsidP="000F273B">
      <w:pPr>
        <w:spacing w:before="0" w:after="0"/>
        <w:jc w:val="both"/>
        <w:rPr>
          <w:rFonts w:eastAsia="Calibri" w:cs="Arial"/>
          <w:sz w:val="22"/>
          <w:szCs w:val="22"/>
        </w:rPr>
      </w:pPr>
    </w:p>
    <w:p w14:paraId="36673D42" w14:textId="77777777" w:rsidR="00E07E06" w:rsidRPr="00135D56" w:rsidRDefault="00E07E06" w:rsidP="000F273B">
      <w:pPr>
        <w:spacing w:before="0" w:after="0"/>
        <w:jc w:val="both"/>
        <w:rPr>
          <w:rFonts w:eastAsia="Calibri" w:cs="Arial"/>
          <w:b/>
          <w:sz w:val="22"/>
          <w:szCs w:val="22"/>
        </w:rPr>
      </w:pPr>
      <w:r w:rsidRPr="00135D56">
        <w:rPr>
          <w:rFonts w:eastAsia="Calibri" w:cs="Arial"/>
          <w:sz w:val="22"/>
          <w:szCs w:val="22"/>
        </w:rPr>
        <w:t>These samples will be dealt with routinely and authorised re</w:t>
      </w:r>
      <w:r w:rsidR="000F273B">
        <w:rPr>
          <w:rFonts w:eastAsia="Calibri" w:cs="Arial"/>
          <w:sz w:val="22"/>
          <w:szCs w:val="22"/>
        </w:rPr>
        <w:t>sults can be accessed via EPR+</w:t>
      </w:r>
      <w:r w:rsidRPr="00135D56">
        <w:rPr>
          <w:rFonts w:eastAsia="Calibri" w:cs="Arial"/>
          <w:sz w:val="22"/>
          <w:szCs w:val="22"/>
        </w:rPr>
        <w:t xml:space="preserve">. </w:t>
      </w:r>
      <w:r w:rsidRPr="00135D56">
        <w:rPr>
          <w:rFonts w:eastAsia="Calibri" w:cs="Arial"/>
          <w:b/>
          <w:sz w:val="22"/>
          <w:szCs w:val="22"/>
        </w:rPr>
        <w:t>Only results that are grossly abnormal will be phoned.</w:t>
      </w:r>
    </w:p>
    <w:p w14:paraId="31A5D9C7" w14:textId="77777777" w:rsidR="00E07E06" w:rsidRDefault="00E07E06" w:rsidP="00E07E06">
      <w:pPr>
        <w:spacing w:before="0" w:after="0"/>
        <w:rPr>
          <w:rFonts w:eastAsia="Calibri" w:cs="Arial"/>
          <w:b/>
          <w:sz w:val="22"/>
          <w:szCs w:val="22"/>
        </w:rPr>
      </w:pPr>
    </w:p>
    <w:p w14:paraId="42A0881A" w14:textId="7B8CE96E" w:rsidR="00E07E06" w:rsidRPr="00135D56" w:rsidRDefault="00A558D7" w:rsidP="000F273B">
      <w:pPr>
        <w:spacing w:before="0" w:after="0"/>
        <w:jc w:val="both"/>
        <w:rPr>
          <w:rFonts w:eastAsia="Calibri" w:cs="Arial"/>
          <w:sz w:val="22"/>
          <w:szCs w:val="22"/>
        </w:rPr>
      </w:pPr>
      <w:r>
        <w:rPr>
          <w:rFonts w:eastAsia="Calibri" w:cs="Arial"/>
          <w:sz w:val="22"/>
          <w:szCs w:val="22"/>
        </w:rPr>
        <w:t>If required the duty BMS</w:t>
      </w:r>
      <w:r w:rsidR="00E07E06" w:rsidRPr="00135D56">
        <w:rPr>
          <w:rFonts w:eastAsia="Calibri" w:cs="Arial"/>
          <w:sz w:val="22"/>
          <w:szCs w:val="22"/>
        </w:rPr>
        <w:t xml:space="preserve"> </w:t>
      </w:r>
      <w:r w:rsidR="00E07E06" w:rsidRPr="00135D56">
        <w:rPr>
          <w:rFonts w:eastAsia="Calibri" w:cs="Arial"/>
          <w:sz w:val="22"/>
          <w:szCs w:val="22"/>
          <w:u w:val="single"/>
        </w:rPr>
        <w:t>must</w:t>
      </w:r>
      <w:r>
        <w:rPr>
          <w:rFonts w:eastAsia="Calibri" w:cs="Arial"/>
          <w:sz w:val="22"/>
          <w:szCs w:val="22"/>
        </w:rPr>
        <w:t xml:space="preserve"> be contacted via</w:t>
      </w:r>
      <w:r w:rsidR="00A73628">
        <w:rPr>
          <w:rFonts w:eastAsia="Calibri" w:cs="Arial"/>
          <w:sz w:val="22"/>
          <w:szCs w:val="22"/>
        </w:rPr>
        <w:t xml:space="preserve"> bleep </w:t>
      </w:r>
      <w:r w:rsidR="00A73628" w:rsidRPr="00135D56">
        <w:rPr>
          <w:rFonts w:eastAsia="Calibri" w:cs="Arial"/>
          <w:sz w:val="22"/>
          <w:szCs w:val="22"/>
        </w:rPr>
        <w:t>2552</w:t>
      </w:r>
      <w:r>
        <w:rPr>
          <w:rFonts w:eastAsia="Calibri" w:cs="Arial"/>
          <w:sz w:val="22"/>
          <w:szCs w:val="22"/>
        </w:rPr>
        <w:t xml:space="preserve"> (for Bioc</w:t>
      </w:r>
      <w:r w:rsidR="00A73628">
        <w:rPr>
          <w:rFonts w:eastAsia="Calibri" w:cs="Arial"/>
          <w:sz w:val="22"/>
          <w:szCs w:val="22"/>
        </w:rPr>
        <w:t>hemistry</w:t>
      </w:r>
      <w:r>
        <w:rPr>
          <w:rFonts w:eastAsia="Calibri" w:cs="Arial"/>
          <w:sz w:val="22"/>
          <w:szCs w:val="22"/>
        </w:rPr>
        <w:t>), b</w:t>
      </w:r>
      <w:r w:rsidR="00A73628">
        <w:rPr>
          <w:rFonts w:eastAsia="Calibri" w:cs="Arial"/>
          <w:sz w:val="22"/>
          <w:szCs w:val="22"/>
        </w:rPr>
        <w:t>leep</w:t>
      </w:r>
      <w:r w:rsidR="00E07E06" w:rsidRPr="00135D56">
        <w:rPr>
          <w:rFonts w:eastAsia="Calibri" w:cs="Arial"/>
          <w:sz w:val="22"/>
          <w:szCs w:val="22"/>
        </w:rPr>
        <w:t xml:space="preserve"> </w:t>
      </w:r>
      <w:r>
        <w:rPr>
          <w:rFonts w:eastAsia="Calibri" w:cs="Arial"/>
          <w:sz w:val="22"/>
          <w:szCs w:val="22"/>
        </w:rPr>
        <w:t>2553</w:t>
      </w:r>
      <w:r w:rsidR="00A73628">
        <w:rPr>
          <w:rFonts w:eastAsia="Calibri" w:cs="Arial"/>
          <w:sz w:val="22"/>
          <w:szCs w:val="22"/>
        </w:rPr>
        <w:t xml:space="preserve"> </w:t>
      </w:r>
      <w:r>
        <w:rPr>
          <w:rFonts w:eastAsia="Calibri" w:cs="Arial"/>
          <w:sz w:val="22"/>
          <w:szCs w:val="22"/>
        </w:rPr>
        <w:t xml:space="preserve">(for </w:t>
      </w:r>
      <w:r w:rsidR="00A73628">
        <w:rPr>
          <w:rFonts w:eastAsia="Calibri" w:cs="Arial"/>
          <w:sz w:val="22"/>
          <w:szCs w:val="22"/>
        </w:rPr>
        <w:t>H</w:t>
      </w:r>
      <w:r w:rsidR="00E07E06" w:rsidRPr="00135D56">
        <w:rPr>
          <w:rFonts w:eastAsia="Calibri" w:cs="Arial"/>
          <w:sz w:val="22"/>
          <w:szCs w:val="22"/>
        </w:rPr>
        <w:t>aematology/</w:t>
      </w:r>
      <w:r w:rsidR="003C5691">
        <w:rPr>
          <w:rFonts w:eastAsia="Calibri" w:cs="Arial"/>
          <w:sz w:val="22"/>
          <w:szCs w:val="22"/>
        </w:rPr>
        <w:t>Transfusion</w:t>
      </w:r>
      <w:r>
        <w:rPr>
          <w:rFonts w:eastAsia="Calibri" w:cs="Arial"/>
          <w:sz w:val="22"/>
          <w:szCs w:val="22"/>
        </w:rPr>
        <w:t>)</w:t>
      </w:r>
      <w:r w:rsidR="000F273B">
        <w:rPr>
          <w:rFonts w:eastAsia="Calibri" w:cs="Arial"/>
          <w:sz w:val="22"/>
          <w:szCs w:val="22"/>
        </w:rPr>
        <w:t xml:space="preserve"> or </w:t>
      </w:r>
      <w:r w:rsidR="00442D44">
        <w:rPr>
          <w:rFonts w:eastAsia="Calibri" w:cs="Arial"/>
          <w:sz w:val="22"/>
          <w:szCs w:val="22"/>
        </w:rPr>
        <w:t xml:space="preserve">via </w:t>
      </w:r>
      <w:r w:rsidR="000F273B">
        <w:rPr>
          <w:rFonts w:eastAsia="Calibri" w:cs="Arial"/>
          <w:sz w:val="22"/>
          <w:szCs w:val="22"/>
        </w:rPr>
        <w:t>switchboard for:</w:t>
      </w:r>
    </w:p>
    <w:p w14:paraId="23921B00" w14:textId="77777777" w:rsidR="00E07E06" w:rsidRPr="00135D56" w:rsidRDefault="00E07E06" w:rsidP="000F273B">
      <w:pPr>
        <w:spacing w:before="0" w:after="0"/>
        <w:jc w:val="both"/>
        <w:rPr>
          <w:rFonts w:eastAsia="Calibri" w:cs="Arial"/>
          <w:sz w:val="22"/>
          <w:szCs w:val="22"/>
        </w:rPr>
      </w:pPr>
    </w:p>
    <w:p w14:paraId="37228267" w14:textId="51B62B45" w:rsidR="00E07E06" w:rsidRPr="001B1FEC" w:rsidRDefault="00E07E06" w:rsidP="000F273B">
      <w:pPr>
        <w:pStyle w:val="ListParagraph"/>
        <w:numPr>
          <w:ilvl w:val="0"/>
          <w:numId w:val="43"/>
        </w:numPr>
        <w:jc w:val="both"/>
        <w:rPr>
          <w:rFonts w:eastAsia="Calibri" w:cs="Arial"/>
          <w:sz w:val="22"/>
          <w:szCs w:val="22"/>
        </w:rPr>
      </w:pPr>
      <w:r w:rsidRPr="001B1FEC">
        <w:rPr>
          <w:rFonts w:eastAsia="Calibri" w:cs="Arial"/>
          <w:sz w:val="22"/>
          <w:szCs w:val="22"/>
        </w:rPr>
        <w:t xml:space="preserve">ALL urgent requests, </w:t>
      </w:r>
      <w:proofErr w:type="gramStart"/>
      <w:r w:rsidRPr="001B1FEC">
        <w:rPr>
          <w:rFonts w:eastAsia="Calibri" w:cs="Arial"/>
          <w:sz w:val="22"/>
          <w:szCs w:val="22"/>
        </w:rPr>
        <w:t xml:space="preserve">in order </w:t>
      </w:r>
      <w:r w:rsidR="00442D44">
        <w:rPr>
          <w:rFonts w:eastAsia="Calibri" w:cs="Arial"/>
          <w:sz w:val="22"/>
          <w:szCs w:val="22"/>
        </w:rPr>
        <w:t>for</w:t>
      </w:r>
      <w:proofErr w:type="gramEnd"/>
      <w:r w:rsidR="00442D44">
        <w:rPr>
          <w:rFonts w:eastAsia="Calibri" w:cs="Arial"/>
          <w:sz w:val="22"/>
          <w:szCs w:val="22"/>
        </w:rPr>
        <w:t xml:space="preserve"> </w:t>
      </w:r>
      <w:r w:rsidRPr="001B1FEC">
        <w:rPr>
          <w:rFonts w:eastAsia="Calibri" w:cs="Arial"/>
          <w:sz w:val="22"/>
          <w:szCs w:val="22"/>
        </w:rPr>
        <w:t xml:space="preserve">that work </w:t>
      </w:r>
      <w:r w:rsidR="00442D44">
        <w:rPr>
          <w:rFonts w:eastAsia="Calibri" w:cs="Arial"/>
          <w:sz w:val="22"/>
          <w:szCs w:val="22"/>
        </w:rPr>
        <w:t>to</w:t>
      </w:r>
      <w:r w:rsidRPr="001B1FEC">
        <w:rPr>
          <w:rFonts w:eastAsia="Calibri" w:cs="Arial"/>
          <w:sz w:val="22"/>
          <w:szCs w:val="22"/>
        </w:rPr>
        <w:t xml:space="preserve"> be prioritised</w:t>
      </w:r>
      <w:r w:rsidR="000F273B">
        <w:rPr>
          <w:rFonts w:eastAsia="Calibri" w:cs="Arial"/>
          <w:sz w:val="22"/>
          <w:szCs w:val="22"/>
        </w:rPr>
        <w:t>.</w:t>
      </w:r>
    </w:p>
    <w:p w14:paraId="41F1741F" w14:textId="77777777" w:rsidR="00E07E06" w:rsidRPr="001B1FEC" w:rsidRDefault="00E07E06" w:rsidP="000F273B">
      <w:pPr>
        <w:pStyle w:val="ListParagraph"/>
        <w:numPr>
          <w:ilvl w:val="0"/>
          <w:numId w:val="43"/>
        </w:numPr>
        <w:jc w:val="both"/>
        <w:rPr>
          <w:rFonts w:eastAsia="Calibri" w:cs="Arial"/>
          <w:sz w:val="22"/>
          <w:szCs w:val="22"/>
        </w:rPr>
      </w:pPr>
      <w:r w:rsidRPr="001B1FEC">
        <w:rPr>
          <w:rFonts w:eastAsia="Calibri" w:cs="Arial"/>
          <w:sz w:val="22"/>
          <w:szCs w:val="22"/>
        </w:rPr>
        <w:t>ALL requests for blood gases and cross-matching of blood after 17:30 hours.</w:t>
      </w:r>
    </w:p>
    <w:p w14:paraId="6700A6C5" w14:textId="77777777" w:rsidR="00B85982" w:rsidRPr="00135D56" w:rsidRDefault="00B85982" w:rsidP="00E07E06">
      <w:pPr>
        <w:spacing w:before="0" w:after="0"/>
        <w:rPr>
          <w:rFonts w:eastAsia="Calibri" w:cs="Arial"/>
          <w:b/>
          <w:sz w:val="22"/>
          <w:szCs w:val="22"/>
        </w:rPr>
      </w:pPr>
    </w:p>
    <w:p w14:paraId="1F0AC7C8" w14:textId="77777777" w:rsidR="00E07E06" w:rsidRDefault="00E07E06" w:rsidP="00E07E06">
      <w:pPr>
        <w:spacing w:before="0" w:after="0"/>
        <w:rPr>
          <w:rFonts w:eastAsia="Calibri" w:cs="Arial"/>
          <w:b/>
          <w:sz w:val="22"/>
          <w:szCs w:val="22"/>
        </w:rPr>
      </w:pPr>
      <w:r w:rsidRPr="00135D56">
        <w:rPr>
          <w:rFonts w:eastAsia="Calibri" w:cs="Arial"/>
          <w:b/>
          <w:sz w:val="22"/>
          <w:szCs w:val="22"/>
        </w:rPr>
        <w:t>Histop</w:t>
      </w:r>
      <w:r w:rsidR="00576A78">
        <w:rPr>
          <w:rFonts w:eastAsia="Calibri" w:cs="Arial"/>
          <w:b/>
          <w:sz w:val="22"/>
          <w:szCs w:val="22"/>
        </w:rPr>
        <w:t>athology &amp; Diagnostic Cytology:</w:t>
      </w:r>
    </w:p>
    <w:p w14:paraId="7B9F12ED" w14:textId="77777777" w:rsidR="00CF279D" w:rsidRPr="00576A78" w:rsidRDefault="00CF279D" w:rsidP="00E07E06">
      <w:pPr>
        <w:spacing w:before="0" w:after="0"/>
        <w:rPr>
          <w:rFonts w:eastAsia="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26"/>
      </w:tblGrid>
      <w:tr w:rsidR="00E07E06" w:rsidRPr="00135D56" w14:paraId="01FBBA5E" w14:textId="77777777" w:rsidTr="00627707">
        <w:tc>
          <w:tcPr>
            <w:tcW w:w="1980" w:type="dxa"/>
          </w:tcPr>
          <w:p w14:paraId="20A6150C"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Monday - Friday:</w:t>
            </w:r>
          </w:p>
        </w:tc>
        <w:tc>
          <w:tcPr>
            <w:tcW w:w="2126" w:type="dxa"/>
          </w:tcPr>
          <w:p w14:paraId="1E822615"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8.30am – 5.00 pm</w:t>
            </w:r>
          </w:p>
        </w:tc>
      </w:tr>
    </w:tbl>
    <w:p w14:paraId="3129473F" w14:textId="77777777" w:rsidR="00E07E06" w:rsidRPr="00135D56" w:rsidRDefault="00E07E06" w:rsidP="00E07E06">
      <w:pPr>
        <w:spacing w:before="0" w:after="0"/>
        <w:rPr>
          <w:rFonts w:eastAsia="Calibri" w:cs="Arial"/>
          <w:sz w:val="22"/>
          <w:szCs w:val="22"/>
        </w:rPr>
      </w:pPr>
    </w:p>
    <w:p w14:paraId="179EFDFB" w14:textId="1346D2F9" w:rsidR="00E07E06" w:rsidRPr="004B77A5" w:rsidRDefault="00E07E06" w:rsidP="00ED32AF">
      <w:pPr>
        <w:spacing w:before="0" w:after="0"/>
        <w:jc w:val="both"/>
        <w:rPr>
          <w:rFonts w:eastAsia="Calibri" w:cs="Arial"/>
          <w:b/>
          <w:color w:val="FF0000"/>
          <w:sz w:val="22"/>
          <w:szCs w:val="22"/>
        </w:rPr>
      </w:pPr>
      <w:r w:rsidRPr="00135D56">
        <w:rPr>
          <w:rFonts w:eastAsia="Calibri" w:cs="Arial"/>
          <w:sz w:val="22"/>
          <w:szCs w:val="22"/>
        </w:rPr>
        <w:t>NB</w:t>
      </w:r>
      <w:r w:rsidR="00442D44">
        <w:rPr>
          <w:rFonts w:eastAsia="Calibri" w:cs="Arial"/>
          <w:sz w:val="22"/>
          <w:szCs w:val="22"/>
        </w:rPr>
        <w:t>:</w:t>
      </w:r>
      <w:r w:rsidRPr="00135D56">
        <w:rPr>
          <w:rFonts w:eastAsia="Calibri" w:cs="Arial"/>
          <w:sz w:val="22"/>
          <w:szCs w:val="22"/>
        </w:rPr>
        <w:t xml:space="preserve"> No out of hour’s service is available for Histology / Diagnostic Cytology. Histology specimens must be received by the lab before 11am for processing that day. </w:t>
      </w:r>
      <w:r w:rsidRPr="004B77A5">
        <w:rPr>
          <w:rFonts w:eastAsia="Calibri" w:cs="Arial"/>
          <w:b/>
          <w:color w:val="FF0000"/>
          <w:sz w:val="22"/>
          <w:szCs w:val="22"/>
        </w:rPr>
        <w:t xml:space="preserve">Diagnostic </w:t>
      </w:r>
      <w:r w:rsidR="00627707">
        <w:rPr>
          <w:rFonts w:eastAsia="Calibri" w:cs="Arial"/>
          <w:b/>
          <w:color w:val="FF0000"/>
          <w:sz w:val="22"/>
          <w:szCs w:val="22"/>
        </w:rPr>
        <w:t>C</w:t>
      </w:r>
      <w:r w:rsidRPr="004B77A5">
        <w:rPr>
          <w:rFonts w:eastAsia="Calibri" w:cs="Arial"/>
          <w:b/>
          <w:color w:val="FF0000"/>
          <w:sz w:val="22"/>
          <w:szCs w:val="22"/>
        </w:rPr>
        <w:t xml:space="preserve">ytology samples must be received by the lab before 4.00 pm </w:t>
      </w:r>
      <w:r w:rsidR="00627707" w:rsidRPr="004B77A5">
        <w:rPr>
          <w:rFonts w:eastAsia="Calibri" w:cs="Arial"/>
          <w:b/>
          <w:color w:val="FF0000"/>
          <w:sz w:val="22"/>
          <w:szCs w:val="22"/>
        </w:rPr>
        <w:t>to</w:t>
      </w:r>
      <w:r w:rsidRPr="004B77A5">
        <w:rPr>
          <w:rFonts w:eastAsia="Calibri" w:cs="Arial"/>
          <w:b/>
          <w:color w:val="FF0000"/>
          <w:sz w:val="22"/>
          <w:szCs w:val="22"/>
        </w:rPr>
        <w:t xml:space="preserve"> be processed that day.</w:t>
      </w:r>
    </w:p>
    <w:p w14:paraId="4982323E" w14:textId="77777777" w:rsidR="004B77A5" w:rsidRPr="00135D56" w:rsidRDefault="004B77A5" w:rsidP="00E07E06">
      <w:pPr>
        <w:spacing w:before="0" w:after="0"/>
        <w:rPr>
          <w:rFonts w:eastAsia="Calibri" w:cs="Arial"/>
          <w:sz w:val="22"/>
          <w:szCs w:val="22"/>
        </w:rPr>
      </w:pPr>
    </w:p>
    <w:p w14:paraId="01F70110" w14:textId="77777777" w:rsidR="00627707" w:rsidRDefault="00627707" w:rsidP="00E07E06">
      <w:pPr>
        <w:spacing w:before="0" w:after="0"/>
        <w:rPr>
          <w:rFonts w:eastAsia="Calibri" w:cs="Arial"/>
          <w:b/>
          <w:sz w:val="22"/>
          <w:szCs w:val="22"/>
        </w:rPr>
      </w:pPr>
    </w:p>
    <w:p w14:paraId="50B5008D" w14:textId="77777777" w:rsidR="00627707" w:rsidRDefault="00627707" w:rsidP="00E07E06">
      <w:pPr>
        <w:spacing w:before="0" w:after="0"/>
        <w:rPr>
          <w:rFonts w:eastAsia="Calibri" w:cs="Arial"/>
          <w:b/>
          <w:sz w:val="22"/>
          <w:szCs w:val="22"/>
        </w:rPr>
      </w:pPr>
    </w:p>
    <w:p w14:paraId="01CEDA97" w14:textId="77777777" w:rsidR="00627707" w:rsidRDefault="00627707" w:rsidP="00E07E06">
      <w:pPr>
        <w:spacing w:before="0" w:after="0"/>
        <w:rPr>
          <w:rFonts w:eastAsia="Calibri" w:cs="Arial"/>
          <w:b/>
          <w:sz w:val="22"/>
          <w:szCs w:val="22"/>
        </w:rPr>
      </w:pPr>
    </w:p>
    <w:p w14:paraId="7E5D7591" w14:textId="77777777" w:rsidR="00627707" w:rsidRDefault="00627707" w:rsidP="00E07E06">
      <w:pPr>
        <w:spacing w:before="0" w:after="0"/>
        <w:rPr>
          <w:rFonts w:eastAsia="Calibri" w:cs="Arial"/>
          <w:b/>
          <w:sz w:val="22"/>
          <w:szCs w:val="22"/>
        </w:rPr>
      </w:pPr>
    </w:p>
    <w:p w14:paraId="1EF38674" w14:textId="77777777" w:rsidR="00627707" w:rsidRDefault="00627707" w:rsidP="00E07E06">
      <w:pPr>
        <w:spacing w:before="0" w:after="0"/>
        <w:rPr>
          <w:rFonts w:eastAsia="Calibri" w:cs="Arial"/>
          <w:b/>
          <w:sz w:val="22"/>
          <w:szCs w:val="22"/>
        </w:rPr>
      </w:pPr>
    </w:p>
    <w:p w14:paraId="01C1C2FE" w14:textId="77777777" w:rsidR="00627707" w:rsidRDefault="00627707" w:rsidP="00E07E06">
      <w:pPr>
        <w:spacing w:before="0" w:after="0"/>
        <w:rPr>
          <w:rFonts w:eastAsia="Calibri" w:cs="Arial"/>
          <w:b/>
          <w:sz w:val="22"/>
          <w:szCs w:val="22"/>
        </w:rPr>
      </w:pPr>
    </w:p>
    <w:p w14:paraId="2E5E1DA7" w14:textId="77777777" w:rsidR="00627707" w:rsidRDefault="00627707" w:rsidP="00E07E06">
      <w:pPr>
        <w:spacing w:before="0" w:after="0"/>
        <w:rPr>
          <w:rFonts w:eastAsia="Calibri" w:cs="Arial"/>
          <w:b/>
          <w:sz w:val="22"/>
          <w:szCs w:val="22"/>
        </w:rPr>
      </w:pPr>
    </w:p>
    <w:p w14:paraId="22CE46DF" w14:textId="01622CD2" w:rsidR="00E07E06" w:rsidRDefault="00E07E06" w:rsidP="00E07E06">
      <w:pPr>
        <w:spacing w:before="0" w:after="0"/>
        <w:rPr>
          <w:rFonts w:eastAsia="Calibri" w:cs="Arial"/>
          <w:b/>
          <w:sz w:val="22"/>
          <w:szCs w:val="22"/>
        </w:rPr>
      </w:pPr>
      <w:r w:rsidRPr="00135D56">
        <w:rPr>
          <w:rFonts w:eastAsia="Calibri" w:cs="Arial"/>
          <w:b/>
          <w:sz w:val="22"/>
          <w:szCs w:val="22"/>
        </w:rPr>
        <w:lastRenderedPageBreak/>
        <w:t>Immunology:</w:t>
      </w:r>
    </w:p>
    <w:p w14:paraId="5E81A463" w14:textId="77777777" w:rsidR="00CF279D" w:rsidRPr="00135D56" w:rsidRDefault="00CF279D" w:rsidP="00E07E06">
      <w:pPr>
        <w:spacing w:before="0" w:after="0"/>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tblGrid>
      <w:tr w:rsidR="00E07E06" w:rsidRPr="00135D56" w14:paraId="279592BA" w14:textId="77777777" w:rsidTr="00627707">
        <w:tc>
          <w:tcPr>
            <w:tcW w:w="2122" w:type="dxa"/>
          </w:tcPr>
          <w:p w14:paraId="2E8C5FD4"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Monday – Friday</w:t>
            </w:r>
          </w:p>
        </w:tc>
        <w:tc>
          <w:tcPr>
            <w:tcW w:w="1984" w:type="dxa"/>
          </w:tcPr>
          <w:p w14:paraId="5A451723"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9.00am – 5.30pm</w:t>
            </w:r>
          </w:p>
        </w:tc>
      </w:tr>
    </w:tbl>
    <w:p w14:paraId="302AAA76" w14:textId="77777777" w:rsidR="00B85982" w:rsidRPr="00135D56" w:rsidRDefault="00B85982" w:rsidP="00E07E06">
      <w:pPr>
        <w:spacing w:before="0" w:after="0"/>
        <w:rPr>
          <w:rFonts w:eastAsia="Calibri" w:cs="Arial"/>
          <w:sz w:val="22"/>
          <w:szCs w:val="22"/>
        </w:rPr>
      </w:pPr>
    </w:p>
    <w:p w14:paraId="6FDA2FE1" w14:textId="5B1D7B58" w:rsidR="00E07E06" w:rsidRPr="00135D56" w:rsidRDefault="00E07E06" w:rsidP="00ED32AF">
      <w:pPr>
        <w:spacing w:before="0" w:after="0"/>
        <w:jc w:val="both"/>
        <w:rPr>
          <w:rFonts w:eastAsia="Calibri" w:cs="Arial"/>
          <w:sz w:val="22"/>
          <w:szCs w:val="22"/>
        </w:rPr>
      </w:pPr>
      <w:r w:rsidRPr="00135D56">
        <w:rPr>
          <w:rFonts w:eastAsia="Calibri" w:cs="Arial"/>
          <w:sz w:val="22"/>
          <w:szCs w:val="22"/>
        </w:rPr>
        <w:t xml:space="preserve">Outside </w:t>
      </w:r>
      <w:r w:rsidR="00627707">
        <w:rPr>
          <w:rFonts w:eastAsia="Calibri" w:cs="Arial"/>
          <w:sz w:val="22"/>
          <w:szCs w:val="22"/>
        </w:rPr>
        <w:t xml:space="preserve">of the </w:t>
      </w:r>
      <w:r w:rsidRPr="00135D56">
        <w:rPr>
          <w:rFonts w:eastAsia="Calibri" w:cs="Arial"/>
          <w:sz w:val="22"/>
          <w:szCs w:val="22"/>
        </w:rPr>
        <w:t>core working hours</w:t>
      </w:r>
      <w:r w:rsidR="00627707">
        <w:rPr>
          <w:rFonts w:eastAsia="Calibri" w:cs="Arial"/>
          <w:sz w:val="22"/>
          <w:szCs w:val="22"/>
        </w:rPr>
        <w:t xml:space="preserve">, please </w:t>
      </w:r>
      <w:r w:rsidRPr="00135D56">
        <w:rPr>
          <w:rFonts w:eastAsia="Calibri" w:cs="Arial"/>
          <w:sz w:val="22"/>
          <w:szCs w:val="22"/>
        </w:rPr>
        <w:t>contact the out-of-hours Biomedical Scientist via hospital switchboard, who will forward information or contact the Consultant Immunologist as required.</w:t>
      </w:r>
    </w:p>
    <w:p w14:paraId="206BC1BA" w14:textId="77777777" w:rsidR="00B85982" w:rsidRPr="00135D56" w:rsidRDefault="00B85982" w:rsidP="00E07E06">
      <w:pPr>
        <w:spacing w:before="0" w:after="0"/>
        <w:rPr>
          <w:rFonts w:eastAsia="Calibri" w:cs="Arial"/>
          <w:b/>
          <w:sz w:val="22"/>
          <w:szCs w:val="22"/>
        </w:rPr>
      </w:pPr>
    </w:p>
    <w:p w14:paraId="60F3C121" w14:textId="77777777" w:rsidR="00E07E06" w:rsidRDefault="00756C09" w:rsidP="00E07E06">
      <w:pPr>
        <w:spacing w:before="0" w:after="0"/>
        <w:rPr>
          <w:rFonts w:eastAsia="Calibri" w:cs="Arial"/>
          <w:b/>
          <w:sz w:val="22"/>
          <w:szCs w:val="22"/>
        </w:rPr>
      </w:pPr>
      <w:r>
        <w:rPr>
          <w:rFonts w:eastAsia="Calibri" w:cs="Arial"/>
          <w:b/>
          <w:sz w:val="22"/>
          <w:szCs w:val="22"/>
        </w:rPr>
        <w:t xml:space="preserve">Phlebotomy Service </w:t>
      </w:r>
      <w:r w:rsidR="00E07E06" w:rsidRPr="00135D56">
        <w:rPr>
          <w:rFonts w:eastAsia="Calibri" w:cs="Arial"/>
          <w:b/>
          <w:sz w:val="22"/>
          <w:szCs w:val="22"/>
        </w:rPr>
        <w:t>Contacts</w:t>
      </w:r>
      <w:r>
        <w:rPr>
          <w:rFonts w:eastAsia="Calibri" w:cs="Arial"/>
          <w:b/>
          <w:sz w:val="22"/>
          <w:szCs w:val="22"/>
        </w:rPr>
        <w:t>:</w:t>
      </w:r>
    </w:p>
    <w:p w14:paraId="0244F08D" w14:textId="77777777" w:rsidR="00CF279D" w:rsidRPr="00135D56" w:rsidRDefault="00CF279D" w:rsidP="00E07E06">
      <w:pPr>
        <w:spacing w:before="0" w:after="0"/>
        <w:rPr>
          <w:rFonts w:eastAsia="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4892"/>
        <w:gridCol w:w="2197"/>
      </w:tblGrid>
      <w:tr w:rsidR="00E07E06" w:rsidRPr="00135D56" w14:paraId="05D11912" w14:textId="77777777" w:rsidTr="00AC125C">
        <w:tc>
          <w:tcPr>
            <w:tcW w:w="1962" w:type="dxa"/>
          </w:tcPr>
          <w:p w14:paraId="29CCF15E" w14:textId="08F8B921" w:rsidR="00E07E06" w:rsidRDefault="00CE6AAF" w:rsidP="00C66C21">
            <w:pPr>
              <w:spacing w:before="0" w:after="0"/>
              <w:rPr>
                <w:rFonts w:eastAsia="Calibri" w:cs="Arial"/>
                <w:sz w:val="22"/>
                <w:szCs w:val="22"/>
              </w:rPr>
            </w:pPr>
            <w:r>
              <w:rPr>
                <w:rFonts w:eastAsia="Calibri" w:cs="Arial"/>
                <w:sz w:val="22"/>
                <w:szCs w:val="22"/>
              </w:rPr>
              <w:t>Lucy Kirkham</w:t>
            </w:r>
          </w:p>
          <w:p w14:paraId="36547A12" w14:textId="77777777" w:rsidR="00CE6AAF" w:rsidRPr="005A6CA3" w:rsidRDefault="00CE6AAF" w:rsidP="00C66C21">
            <w:pPr>
              <w:spacing w:before="0" w:after="0"/>
              <w:rPr>
                <w:rFonts w:eastAsia="Calibri" w:cs="Arial"/>
                <w:sz w:val="22"/>
                <w:szCs w:val="22"/>
              </w:rPr>
            </w:pPr>
          </w:p>
        </w:tc>
        <w:tc>
          <w:tcPr>
            <w:tcW w:w="5033" w:type="dxa"/>
          </w:tcPr>
          <w:p w14:paraId="61DBC3A0" w14:textId="77777777" w:rsidR="00E07E06" w:rsidRPr="005A6CA3" w:rsidRDefault="00CE6AAF" w:rsidP="00AC125C">
            <w:pPr>
              <w:spacing w:before="0" w:after="0"/>
              <w:rPr>
                <w:rFonts w:eastAsia="Calibri" w:cs="Arial"/>
                <w:sz w:val="22"/>
                <w:szCs w:val="22"/>
              </w:rPr>
            </w:pPr>
            <w:r>
              <w:rPr>
                <w:rFonts w:eastAsia="Calibri" w:cs="Arial"/>
                <w:sz w:val="22"/>
                <w:szCs w:val="22"/>
              </w:rPr>
              <w:t>Blood Sciences Operational Managers</w:t>
            </w:r>
          </w:p>
        </w:tc>
        <w:tc>
          <w:tcPr>
            <w:tcW w:w="2247" w:type="dxa"/>
          </w:tcPr>
          <w:p w14:paraId="46ECCF14" w14:textId="373EF617" w:rsidR="00E07E06" w:rsidRPr="005A6CA3" w:rsidRDefault="00CE6AAF" w:rsidP="00AC125C">
            <w:pPr>
              <w:spacing w:before="0" w:after="0"/>
              <w:rPr>
                <w:rFonts w:eastAsia="Calibri" w:cs="Arial"/>
                <w:sz w:val="22"/>
                <w:szCs w:val="22"/>
              </w:rPr>
            </w:pPr>
            <w:r>
              <w:rPr>
                <w:rFonts w:eastAsia="Calibri" w:cs="Arial"/>
                <w:sz w:val="22"/>
                <w:szCs w:val="22"/>
              </w:rPr>
              <w:t>01244 36</w:t>
            </w:r>
            <w:r w:rsidR="00882626">
              <w:rPr>
                <w:rFonts w:eastAsia="Calibri" w:cs="Arial"/>
                <w:sz w:val="22"/>
                <w:szCs w:val="22"/>
              </w:rPr>
              <w:t>6065</w:t>
            </w:r>
          </w:p>
        </w:tc>
      </w:tr>
      <w:tr w:rsidR="00E07E06" w:rsidRPr="00135D56" w14:paraId="473D34D1" w14:textId="77777777" w:rsidTr="00AC125C">
        <w:tc>
          <w:tcPr>
            <w:tcW w:w="1962" w:type="dxa"/>
          </w:tcPr>
          <w:p w14:paraId="41BB831B"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Rose Edwards</w:t>
            </w:r>
          </w:p>
        </w:tc>
        <w:tc>
          <w:tcPr>
            <w:tcW w:w="5033" w:type="dxa"/>
          </w:tcPr>
          <w:p w14:paraId="51A18C28" w14:textId="77777777" w:rsidR="00E07E06" w:rsidRPr="00135D56" w:rsidRDefault="00CF279D" w:rsidP="00AC125C">
            <w:pPr>
              <w:spacing w:before="0" w:after="0"/>
              <w:rPr>
                <w:rFonts w:eastAsia="Calibri" w:cs="Arial"/>
                <w:sz w:val="22"/>
                <w:szCs w:val="22"/>
              </w:rPr>
            </w:pPr>
            <w:r>
              <w:rPr>
                <w:rFonts w:eastAsia="Calibri" w:cs="Arial"/>
                <w:sz w:val="22"/>
                <w:szCs w:val="22"/>
              </w:rPr>
              <w:t>Phlebotomy M</w:t>
            </w:r>
            <w:r w:rsidR="00E07E06" w:rsidRPr="00135D56">
              <w:rPr>
                <w:rFonts w:eastAsia="Calibri" w:cs="Arial"/>
                <w:sz w:val="22"/>
                <w:szCs w:val="22"/>
              </w:rPr>
              <w:t>anager</w:t>
            </w:r>
          </w:p>
        </w:tc>
        <w:tc>
          <w:tcPr>
            <w:tcW w:w="2247" w:type="dxa"/>
          </w:tcPr>
          <w:p w14:paraId="3D8AC335"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 xml:space="preserve">01244 366537 </w:t>
            </w:r>
          </w:p>
          <w:p w14:paraId="0F6F9895"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Bleep 3388</w:t>
            </w:r>
          </w:p>
        </w:tc>
      </w:tr>
      <w:tr w:rsidR="00E07E06" w:rsidRPr="00135D56" w14:paraId="289A08FA" w14:textId="77777777" w:rsidTr="00AC125C">
        <w:tc>
          <w:tcPr>
            <w:tcW w:w="1962" w:type="dxa"/>
          </w:tcPr>
          <w:p w14:paraId="1220019B" w14:textId="1511B703" w:rsidR="00722C49" w:rsidRPr="00135D56" w:rsidRDefault="00722C49" w:rsidP="00722C49">
            <w:pPr>
              <w:spacing w:before="0" w:after="0"/>
              <w:rPr>
                <w:rFonts w:eastAsia="Calibri" w:cs="Arial"/>
                <w:sz w:val="22"/>
                <w:szCs w:val="22"/>
              </w:rPr>
            </w:pPr>
          </w:p>
        </w:tc>
        <w:tc>
          <w:tcPr>
            <w:tcW w:w="5033" w:type="dxa"/>
          </w:tcPr>
          <w:p w14:paraId="70EA5C51" w14:textId="5F155FBD" w:rsidR="00E07E06" w:rsidRPr="00135D56" w:rsidRDefault="00DB0836" w:rsidP="00722C49">
            <w:pPr>
              <w:spacing w:before="0" w:after="0"/>
              <w:rPr>
                <w:rFonts w:eastAsia="Calibri" w:cs="Arial"/>
                <w:sz w:val="22"/>
                <w:szCs w:val="22"/>
              </w:rPr>
            </w:pPr>
            <w:r w:rsidRPr="00DB0836">
              <w:rPr>
                <w:rFonts w:eastAsia="Calibri" w:cs="Arial"/>
                <w:color w:val="7030A0"/>
                <w:sz w:val="22"/>
                <w:szCs w:val="22"/>
              </w:rPr>
              <w:t>Deputy</w:t>
            </w:r>
            <w:r w:rsidR="00CF279D" w:rsidRPr="00DB0836">
              <w:rPr>
                <w:rFonts w:eastAsia="Calibri" w:cs="Arial"/>
                <w:color w:val="7030A0"/>
                <w:sz w:val="22"/>
                <w:szCs w:val="22"/>
              </w:rPr>
              <w:t xml:space="preserve"> Phlebotom</w:t>
            </w:r>
            <w:r w:rsidRPr="00DB0836">
              <w:rPr>
                <w:rFonts w:eastAsia="Calibri" w:cs="Arial"/>
                <w:color w:val="7030A0"/>
                <w:sz w:val="22"/>
                <w:szCs w:val="22"/>
              </w:rPr>
              <w:t>y Manager</w:t>
            </w:r>
          </w:p>
        </w:tc>
        <w:tc>
          <w:tcPr>
            <w:tcW w:w="2247" w:type="dxa"/>
          </w:tcPr>
          <w:p w14:paraId="69E4746D"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 xml:space="preserve">01244 363711 </w:t>
            </w:r>
          </w:p>
          <w:p w14:paraId="7C53741A"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Bleep 2572</w:t>
            </w:r>
          </w:p>
        </w:tc>
      </w:tr>
    </w:tbl>
    <w:p w14:paraId="3857184B" w14:textId="77777777" w:rsidR="00E07E06" w:rsidRDefault="00E07E06" w:rsidP="00E07E06">
      <w:pPr>
        <w:spacing w:before="0" w:after="0"/>
        <w:rPr>
          <w:rFonts w:eastAsia="Calibri" w:cs="Arial"/>
          <w:sz w:val="22"/>
          <w:szCs w:val="22"/>
        </w:rPr>
      </w:pPr>
    </w:p>
    <w:p w14:paraId="004BB4F0" w14:textId="77777777" w:rsidR="00E07E06" w:rsidRDefault="00E07E06" w:rsidP="00E07E06">
      <w:pPr>
        <w:spacing w:before="0" w:after="0"/>
        <w:rPr>
          <w:rFonts w:eastAsia="Calibri" w:cs="Arial"/>
          <w:sz w:val="22"/>
          <w:szCs w:val="22"/>
        </w:rPr>
      </w:pPr>
    </w:p>
    <w:p w14:paraId="73691DCC" w14:textId="77777777" w:rsidR="002E6E58" w:rsidRDefault="002E6E58" w:rsidP="00E07E06">
      <w:pPr>
        <w:spacing w:before="0" w:after="0"/>
        <w:rPr>
          <w:rFonts w:eastAsia="Calibri" w:cs="Arial"/>
          <w:sz w:val="22"/>
          <w:szCs w:val="22"/>
        </w:rPr>
      </w:pPr>
    </w:p>
    <w:p w14:paraId="22A9074F" w14:textId="77777777" w:rsidR="002E6E58" w:rsidRDefault="002E6E58" w:rsidP="00E07E06">
      <w:pPr>
        <w:spacing w:before="0" w:after="0"/>
        <w:rPr>
          <w:rFonts w:eastAsia="Calibri" w:cs="Arial"/>
          <w:sz w:val="22"/>
          <w:szCs w:val="22"/>
        </w:rPr>
      </w:pPr>
    </w:p>
    <w:p w14:paraId="498A2EA6" w14:textId="77777777" w:rsidR="002E6E58" w:rsidRDefault="002E6E58" w:rsidP="00E07E06">
      <w:pPr>
        <w:spacing w:before="0" w:after="0"/>
        <w:rPr>
          <w:rFonts w:eastAsia="Calibri" w:cs="Arial"/>
          <w:sz w:val="22"/>
          <w:szCs w:val="22"/>
        </w:rPr>
      </w:pPr>
    </w:p>
    <w:p w14:paraId="552C850C" w14:textId="77777777" w:rsidR="002E6E58" w:rsidRDefault="002E6E58" w:rsidP="00E07E06">
      <w:pPr>
        <w:spacing w:before="0" w:after="0"/>
        <w:rPr>
          <w:rFonts w:eastAsia="Calibri" w:cs="Arial"/>
          <w:sz w:val="22"/>
          <w:szCs w:val="22"/>
        </w:rPr>
      </w:pPr>
    </w:p>
    <w:p w14:paraId="27F90908" w14:textId="77777777" w:rsidR="002E6E58" w:rsidRDefault="002E6E58" w:rsidP="00E07E06">
      <w:pPr>
        <w:spacing w:before="0" w:after="0"/>
        <w:rPr>
          <w:rFonts w:eastAsia="Calibri" w:cs="Arial"/>
          <w:sz w:val="22"/>
          <w:szCs w:val="22"/>
        </w:rPr>
      </w:pPr>
    </w:p>
    <w:p w14:paraId="17DC526C" w14:textId="77777777" w:rsidR="002E6E58" w:rsidRDefault="002E6E58" w:rsidP="00E07E06">
      <w:pPr>
        <w:spacing w:before="0" w:after="0"/>
        <w:rPr>
          <w:rFonts w:eastAsia="Calibri" w:cs="Arial"/>
          <w:sz w:val="22"/>
          <w:szCs w:val="22"/>
        </w:rPr>
      </w:pPr>
    </w:p>
    <w:p w14:paraId="7A52BCE4" w14:textId="77777777" w:rsidR="002E6E58" w:rsidRDefault="002E6E58" w:rsidP="00E07E06">
      <w:pPr>
        <w:spacing w:before="0" w:after="0"/>
        <w:rPr>
          <w:rFonts w:eastAsia="Calibri" w:cs="Arial"/>
          <w:sz w:val="22"/>
          <w:szCs w:val="22"/>
        </w:rPr>
      </w:pPr>
    </w:p>
    <w:p w14:paraId="532577DB" w14:textId="77777777" w:rsidR="002E6E58" w:rsidRDefault="002E6E58" w:rsidP="00E07E06">
      <w:pPr>
        <w:spacing w:before="0" w:after="0"/>
        <w:rPr>
          <w:rFonts w:eastAsia="Calibri" w:cs="Arial"/>
          <w:sz w:val="22"/>
          <w:szCs w:val="22"/>
        </w:rPr>
      </w:pPr>
    </w:p>
    <w:p w14:paraId="5F73DE4E" w14:textId="77777777" w:rsidR="002E6E58" w:rsidRDefault="002E6E58" w:rsidP="00E07E06">
      <w:pPr>
        <w:spacing w:before="0" w:after="0"/>
        <w:rPr>
          <w:rFonts w:eastAsia="Calibri" w:cs="Arial"/>
          <w:sz w:val="22"/>
          <w:szCs w:val="22"/>
        </w:rPr>
      </w:pPr>
    </w:p>
    <w:p w14:paraId="7B2436B1" w14:textId="77777777" w:rsidR="002E6E58" w:rsidRDefault="002E6E58" w:rsidP="00E07E06">
      <w:pPr>
        <w:spacing w:before="0" w:after="0"/>
        <w:rPr>
          <w:rFonts w:eastAsia="Calibri" w:cs="Arial"/>
          <w:sz w:val="22"/>
          <w:szCs w:val="22"/>
        </w:rPr>
      </w:pPr>
    </w:p>
    <w:p w14:paraId="375314C5" w14:textId="77777777" w:rsidR="002E6E58" w:rsidRDefault="002E6E58" w:rsidP="00E07E06">
      <w:pPr>
        <w:spacing w:before="0" w:after="0"/>
        <w:rPr>
          <w:rFonts w:eastAsia="Calibri" w:cs="Arial"/>
          <w:sz w:val="22"/>
          <w:szCs w:val="22"/>
        </w:rPr>
      </w:pPr>
    </w:p>
    <w:p w14:paraId="095095C6" w14:textId="77777777" w:rsidR="002E6E58" w:rsidRDefault="002E6E58" w:rsidP="00E07E06">
      <w:pPr>
        <w:spacing w:before="0" w:after="0"/>
        <w:rPr>
          <w:rFonts w:eastAsia="Calibri" w:cs="Arial"/>
          <w:sz w:val="22"/>
          <w:szCs w:val="22"/>
        </w:rPr>
      </w:pPr>
    </w:p>
    <w:p w14:paraId="738E75FD" w14:textId="77777777" w:rsidR="002E6E58" w:rsidRDefault="002E6E58" w:rsidP="00E07E06">
      <w:pPr>
        <w:spacing w:before="0" w:after="0"/>
        <w:rPr>
          <w:rFonts w:eastAsia="Calibri" w:cs="Arial"/>
          <w:sz w:val="22"/>
          <w:szCs w:val="22"/>
        </w:rPr>
      </w:pPr>
    </w:p>
    <w:p w14:paraId="3B51596E" w14:textId="77777777" w:rsidR="002E6E58" w:rsidRDefault="002E6E58" w:rsidP="00E07E06">
      <w:pPr>
        <w:spacing w:before="0" w:after="0"/>
        <w:rPr>
          <w:rFonts w:eastAsia="Calibri" w:cs="Arial"/>
          <w:sz w:val="22"/>
          <w:szCs w:val="22"/>
        </w:rPr>
      </w:pPr>
    </w:p>
    <w:p w14:paraId="3AE0A7CE" w14:textId="77777777" w:rsidR="002E6E58" w:rsidRDefault="002E6E58" w:rsidP="00E07E06">
      <w:pPr>
        <w:spacing w:before="0" w:after="0"/>
        <w:rPr>
          <w:rFonts w:eastAsia="Calibri" w:cs="Arial"/>
          <w:sz w:val="22"/>
          <w:szCs w:val="22"/>
        </w:rPr>
      </w:pPr>
    </w:p>
    <w:p w14:paraId="57925151" w14:textId="77777777" w:rsidR="002E6E58" w:rsidRDefault="002E6E58" w:rsidP="00E07E06">
      <w:pPr>
        <w:spacing w:before="0" w:after="0"/>
        <w:rPr>
          <w:rFonts w:eastAsia="Calibri" w:cs="Arial"/>
          <w:sz w:val="22"/>
          <w:szCs w:val="22"/>
        </w:rPr>
      </w:pPr>
    </w:p>
    <w:p w14:paraId="23467535" w14:textId="77777777" w:rsidR="002E6E58" w:rsidRDefault="002E6E58" w:rsidP="00E07E06">
      <w:pPr>
        <w:spacing w:before="0" w:after="0"/>
        <w:rPr>
          <w:rFonts w:eastAsia="Calibri" w:cs="Arial"/>
          <w:sz w:val="22"/>
          <w:szCs w:val="22"/>
        </w:rPr>
      </w:pPr>
    </w:p>
    <w:p w14:paraId="610B317E" w14:textId="77777777" w:rsidR="002E6E58" w:rsidRDefault="002E6E58" w:rsidP="00E07E06">
      <w:pPr>
        <w:spacing w:before="0" w:after="0"/>
        <w:rPr>
          <w:rFonts w:eastAsia="Calibri" w:cs="Arial"/>
          <w:sz w:val="22"/>
          <w:szCs w:val="22"/>
        </w:rPr>
      </w:pPr>
    </w:p>
    <w:p w14:paraId="0576944E" w14:textId="77777777" w:rsidR="002E6E58" w:rsidRDefault="002E6E58" w:rsidP="00E07E06">
      <w:pPr>
        <w:spacing w:before="0" w:after="0"/>
        <w:rPr>
          <w:rFonts w:eastAsia="Calibri" w:cs="Arial"/>
          <w:sz w:val="22"/>
          <w:szCs w:val="22"/>
        </w:rPr>
      </w:pPr>
    </w:p>
    <w:p w14:paraId="31242C89" w14:textId="77777777" w:rsidR="006A1F92" w:rsidRDefault="006A1F92" w:rsidP="00E07E06">
      <w:pPr>
        <w:spacing w:before="0" w:after="0"/>
        <w:rPr>
          <w:rFonts w:eastAsia="Calibri" w:cs="Arial"/>
          <w:sz w:val="22"/>
          <w:szCs w:val="22"/>
        </w:rPr>
      </w:pPr>
    </w:p>
    <w:p w14:paraId="53CD4016" w14:textId="77777777" w:rsidR="00261183" w:rsidRDefault="00261183" w:rsidP="00E07E06">
      <w:pPr>
        <w:spacing w:before="0" w:after="0"/>
        <w:rPr>
          <w:rFonts w:eastAsia="Calibri" w:cs="Arial"/>
          <w:sz w:val="22"/>
          <w:szCs w:val="22"/>
        </w:rPr>
      </w:pPr>
    </w:p>
    <w:p w14:paraId="04206E4D" w14:textId="77777777" w:rsidR="00261183" w:rsidRDefault="00261183" w:rsidP="00E07E06">
      <w:pPr>
        <w:spacing w:before="0" w:after="0"/>
        <w:rPr>
          <w:rFonts w:eastAsia="Calibri" w:cs="Arial"/>
          <w:sz w:val="22"/>
          <w:szCs w:val="22"/>
        </w:rPr>
      </w:pPr>
    </w:p>
    <w:p w14:paraId="6B343F6F" w14:textId="77777777" w:rsidR="00261183" w:rsidRDefault="00261183" w:rsidP="00E07E06">
      <w:pPr>
        <w:spacing w:before="0" w:after="0"/>
        <w:rPr>
          <w:rFonts w:eastAsia="Calibri" w:cs="Arial"/>
          <w:sz w:val="22"/>
          <w:szCs w:val="22"/>
        </w:rPr>
      </w:pPr>
    </w:p>
    <w:p w14:paraId="4E727FC2" w14:textId="77777777" w:rsidR="00261183" w:rsidRDefault="00261183" w:rsidP="00E07E06">
      <w:pPr>
        <w:spacing w:before="0" w:after="0"/>
        <w:rPr>
          <w:rFonts w:eastAsia="Calibri" w:cs="Arial"/>
          <w:sz w:val="22"/>
          <w:szCs w:val="22"/>
        </w:rPr>
      </w:pPr>
    </w:p>
    <w:p w14:paraId="199C07D3" w14:textId="77777777" w:rsidR="00261183" w:rsidRDefault="00261183" w:rsidP="00E07E06">
      <w:pPr>
        <w:spacing w:before="0" w:after="0"/>
        <w:rPr>
          <w:rFonts w:eastAsia="Calibri" w:cs="Arial"/>
          <w:sz w:val="22"/>
          <w:szCs w:val="22"/>
        </w:rPr>
      </w:pPr>
    </w:p>
    <w:p w14:paraId="11E4F509" w14:textId="77777777" w:rsidR="00261183" w:rsidRDefault="00261183" w:rsidP="00E07E06">
      <w:pPr>
        <w:spacing w:before="0" w:after="0"/>
        <w:rPr>
          <w:rFonts w:eastAsia="Calibri" w:cs="Arial"/>
          <w:sz w:val="22"/>
          <w:szCs w:val="22"/>
        </w:rPr>
      </w:pPr>
    </w:p>
    <w:p w14:paraId="17990368" w14:textId="77777777" w:rsidR="00261183" w:rsidRDefault="00261183" w:rsidP="00E07E06">
      <w:pPr>
        <w:spacing w:before="0" w:after="0"/>
        <w:rPr>
          <w:rFonts w:eastAsia="Calibri" w:cs="Arial"/>
          <w:sz w:val="22"/>
          <w:szCs w:val="22"/>
        </w:rPr>
      </w:pPr>
    </w:p>
    <w:p w14:paraId="64247BE7" w14:textId="77777777" w:rsidR="00261183" w:rsidRDefault="00261183" w:rsidP="00E07E06">
      <w:pPr>
        <w:spacing w:before="0" w:after="0"/>
        <w:rPr>
          <w:rFonts w:eastAsia="Calibri" w:cs="Arial"/>
          <w:sz w:val="22"/>
          <w:szCs w:val="22"/>
        </w:rPr>
      </w:pPr>
    </w:p>
    <w:p w14:paraId="66B245ED" w14:textId="77777777" w:rsidR="00261183" w:rsidRDefault="00261183" w:rsidP="00E07E06">
      <w:pPr>
        <w:spacing w:before="0" w:after="0"/>
        <w:rPr>
          <w:rFonts w:eastAsia="Calibri" w:cs="Arial"/>
          <w:sz w:val="22"/>
          <w:szCs w:val="22"/>
        </w:rPr>
      </w:pPr>
    </w:p>
    <w:p w14:paraId="60317C59" w14:textId="77777777" w:rsidR="00261183" w:rsidRDefault="00261183" w:rsidP="00E07E06">
      <w:pPr>
        <w:spacing w:before="0" w:after="0"/>
        <w:rPr>
          <w:rFonts w:eastAsia="Calibri" w:cs="Arial"/>
          <w:sz w:val="22"/>
          <w:szCs w:val="22"/>
        </w:rPr>
      </w:pPr>
    </w:p>
    <w:p w14:paraId="657C47B5" w14:textId="77777777" w:rsidR="00261183" w:rsidRDefault="00261183" w:rsidP="00E07E06">
      <w:pPr>
        <w:spacing w:before="0" w:after="0"/>
        <w:rPr>
          <w:rFonts w:eastAsia="Calibri" w:cs="Arial"/>
          <w:sz w:val="22"/>
          <w:szCs w:val="22"/>
        </w:rPr>
      </w:pPr>
    </w:p>
    <w:p w14:paraId="6BD7E1BD" w14:textId="77777777" w:rsidR="00CF6314" w:rsidRDefault="00CF6314" w:rsidP="00E07E06">
      <w:pPr>
        <w:spacing w:before="0" w:after="0"/>
        <w:rPr>
          <w:rFonts w:eastAsia="Calibri" w:cs="Arial"/>
          <w:sz w:val="22"/>
          <w:szCs w:val="22"/>
        </w:rPr>
      </w:pPr>
    </w:p>
    <w:p w14:paraId="53FBFA95" w14:textId="77777777" w:rsidR="00CF6314" w:rsidRDefault="00CF6314" w:rsidP="00E07E06">
      <w:pPr>
        <w:spacing w:before="0" w:after="0"/>
        <w:rPr>
          <w:rFonts w:eastAsia="Calibri" w:cs="Arial"/>
          <w:sz w:val="22"/>
          <w:szCs w:val="22"/>
        </w:rPr>
      </w:pPr>
    </w:p>
    <w:p w14:paraId="04C907C4" w14:textId="77777777" w:rsidR="00E07E06" w:rsidRPr="00135D56" w:rsidRDefault="00E07E06" w:rsidP="00E07E06">
      <w:pPr>
        <w:pStyle w:val="Heading1"/>
      </w:pPr>
      <w:bookmarkStart w:id="7" w:name="_Toc403132835"/>
      <w:bookmarkStart w:id="8" w:name="_Toc199498113"/>
      <w:r>
        <w:rPr>
          <w:highlight w:val="lightGray"/>
        </w:rPr>
        <w:lastRenderedPageBreak/>
        <w:t>I</w:t>
      </w:r>
      <w:r w:rsidRPr="00135D56">
        <w:rPr>
          <w:highlight w:val="lightGray"/>
        </w:rPr>
        <w:t>nformation for Healthcare Professionals</w:t>
      </w:r>
      <w:bookmarkEnd w:id="7"/>
      <w:bookmarkEnd w:id="8"/>
    </w:p>
    <w:p w14:paraId="2F3B9151" w14:textId="0D068D07" w:rsidR="00E07E06" w:rsidRPr="005F75EF" w:rsidRDefault="00E07E06" w:rsidP="00E07E06">
      <w:pPr>
        <w:pStyle w:val="Heading2"/>
        <w:rPr>
          <w:rFonts w:eastAsia="Calibri" w:cs="Arial"/>
          <w:sz w:val="22"/>
          <w:szCs w:val="22"/>
          <w:u w:val="single"/>
        </w:rPr>
      </w:pPr>
      <w:bookmarkStart w:id="9" w:name="_Toc403132836"/>
      <w:bookmarkStart w:id="10" w:name="_Toc199498114"/>
      <w:r w:rsidRPr="005F75EF">
        <w:rPr>
          <w:u w:val="single"/>
        </w:rPr>
        <w:t xml:space="preserve">Pathology </w:t>
      </w:r>
      <w:r w:rsidR="00627707">
        <w:rPr>
          <w:u w:val="single"/>
        </w:rPr>
        <w:t>R</w:t>
      </w:r>
      <w:r w:rsidRPr="005F75EF">
        <w:rPr>
          <w:u w:val="single"/>
        </w:rPr>
        <w:t>esults</w:t>
      </w:r>
      <w:bookmarkEnd w:id="9"/>
      <w:bookmarkEnd w:id="10"/>
    </w:p>
    <w:p w14:paraId="1B42A339" w14:textId="6F5142D2" w:rsidR="00E07E06" w:rsidRPr="00135D56" w:rsidRDefault="00E07E06" w:rsidP="00C4098E">
      <w:pPr>
        <w:spacing w:before="0" w:after="0"/>
        <w:jc w:val="both"/>
        <w:rPr>
          <w:rFonts w:eastAsia="Calibri" w:cs="Arial"/>
          <w:sz w:val="22"/>
          <w:szCs w:val="22"/>
        </w:rPr>
      </w:pPr>
      <w:r w:rsidRPr="00135D56">
        <w:rPr>
          <w:rFonts w:eastAsia="Calibri" w:cs="Arial"/>
          <w:sz w:val="22"/>
          <w:szCs w:val="22"/>
        </w:rPr>
        <w:t>In-patient and out-patient results are availabl</w:t>
      </w:r>
      <w:r w:rsidR="00C4098E">
        <w:rPr>
          <w:rFonts w:eastAsia="Calibri" w:cs="Arial"/>
          <w:sz w:val="22"/>
          <w:szCs w:val="22"/>
        </w:rPr>
        <w:t xml:space="preserve">e electronically on EPR+ </w:t>
      </w:r>
      <w:proofErr w:type="spellStart"/>
      <w:r w:rsidR="00C4098E">
        <w:rPr>
          <w:rFonts w:eastAsia="Calibri" w:cs="Arial"/>
          <w:sz w:val="22"/>
          <w:szCs w:val="22"/>
        </w:rPr>
        <w:t>Powerchart</w:t>
      </w:r>
      <w:proofErr w:type="spellEnd"/>
      <w:r w:rsidRPr="00135D56">
        <w:rPr>
          <w:rFonts w:eastAsia="Calibri" w:cs="Arial"/>
          <w:sz w:val="22"/>
          <w:szCs w:val="22"/>
        </w:rPr>
        <w:t xml:space="preserve"> as soon as they are authorised. Hardcopies are </w:t>
      </w:r>
      <w:r w:rsidR="00C4098E">
        <w:rPr>
          <w:rFonts w:eastAsia="Calibri" w:cs="Arial"/>
          <w:sz w:val="22"/>
          <w:szCs w:val="22"/>
        </w:rPr>
        <w:t>also sent out in some</w:t>
      </w:r>
      <w:r w:rsidRPr="00135D56">
        <w:rPr>
          <w:rFonts w:eastAsia="Calibri" w:cs="Arial"/>
          <w:sz w:val="22"/>
          <w:szCs w:val="22"/>
        </w:rPr>
        <w:t xml:space="preserve"> cases. </w:t>
      </w:r>
    </w:p>
    <w:p w14:paraId="667C9088" w14:textId="77777777" w:rsidR="00E07E06" w:rsidRPr="00135D56" w:rsidRDefault="00E07E06" w:rsidP="00C4098E">
      <w:pPr>
        <w:spacing w:before="0" w:after="0"/>
        <w:jc w:val="both"/>
        <w:rPr>
          <w:rFonts w:eastAsia="Calibri" w:cs="Arial"/>
          <w:sz w:val="22"/>
          <w:szCs w:val="22"/>
        </w:rPr>
      </w:pPr>
    </w:p>
    <w:p w14:paraId="53C18E8B" w14:textId="77777777" w:rsidR="00E07E06" w:rsidRDefault="00E07E06" w:rsidP="00C4098E">
      <w:pPr>
        <w:spacing w:before="0" w:after="0"/>
        <w:jc w:val="both"/>
        <w:rPr>
          <w:rFonts w:eastAsia="Calibri" w:cs="Arial"/>
          <w:sz w:val="22"/>
          <w:szCs w:val="22"/>
        </w:rPr>
      </w:pPr>
      <w:r w:rsidRPr="00135D56">
        <w:rPr>
          <w:rFonts w:eastAsia="Calibri" w:cs="Arial"/>
          <w:sz w:val="22"/>
          <w:szCs w:val="22"/>
        </w:rPr>
        <w:t xml:space="preserve">GP results are transmitted electronically via </w:t>
      </w:r>
      <w:proofErr w:type="spellStart"/>
      <w:r w:rsidR="00CF279D">
        <w:rPr>
          <w:rFonts w:eastAsia="Calibri" w:cs="Arial"/>
          <w:sz w:val="22"/>
          <w:szCs w:val="22"/>
        </w:rPr>
        <w:t>Clinisys</w:t>
      </w:r>
      <w:proofErr w:type="spellEnd"/>
      <w:r w:rsidRPr="00135D56">
        <w:rPr>
          <w:rFonts w:eastAsia="Calibri" w:cs="Arial"/>
          <w:sz w:val="22"/>
          <w:szCs w:val="22"/>
        </w:rPr>
        <w:t xml:space="preserve"> ICE to surgeries throughout the day. Paper copies of Blood Science results are also posted out daily to some practices. All Histology/Cytology results are currently sent out as hardcopies.</w:t>
      </w:r>
    </w:p>
    <w:p w14:paraId="339040B3" w14:textId="77777777" w:rsidR="00304E6D" w:rsidRPr="00202B33" w:rsidRDefault="00304E6D" w:rsidP="00C4098E">
      <w:pPr>
        <w:spacing w:before="0" w:after="0"/>
        <w:jc w:val="both"/>
        <w:rPr>
          <w:rFonts w:eastAsia="Calibri" w:cs="Arial"/>
          <w:sz w:val="22"/>
          <w:szCs w:val="22"/>
        </w:rPr>
      </w:pPr>
    </w:p>
    <w:p w14:paraId="141E1ACD" w14:textId="3F7347D7" w:rsidR="00304E6D" w:rsidRPr="00202B33" w:rsidRDefault="00304E6D" w:rsidP="00C4098E">
      <w:pPr>
        <w:spacing w:before="0" w:after="0"/>
        <w:jc w:val="both"/>
        <w:rPr>
          <w:rFonts w:eastAsia="Calibri" w:cs="Arial"/>
          <w:sz w:val="22"/>
          <w:szCs w:val="22"/>
        </w:rPr>
      </w:pPr>
      <w:r w:rsidRPr="00202B33">
        <w:rPr>
          <w:rFonts w:eastAsia="Calibri" w:cs="Arial"/>
          <w:sz w:val="22"/>
          <w:szCs w:val="22"/>
        </w:rPr>
        <w:t xml:space="preserve">Measurement uncertainty is a consideration in all testing carried out by the Pathology </w:t>
      </w:r>
      <w:r w:rsidR="00627707">
        <w:rPr>
          <w:rFonts w:eastAsia="Calibri" w:cs="Arial"/>
          <w:sz w:val="22"/>
          <w:szCs w:val="22"/>
        </w:rPr>
        <w:t>D</w:t>
      </w:r>
      <w:r w:rsidRPr="00202B33">
        <w:rPr>
          <w:rFonts w:eastAsia="Calibri" w:cs="Arial"/>
          <w:sz w:val="22"/>
          <w:szCs w:val="22"/>
        </w:rPr>
        <w:t xml:space="preserve">epartment. Information relating to measurement uncertainty is available to users upon request. </w:t>
      </w:r>
    </w:p>
    <w:p w14:paraId="43863BDE" w14:textId="77777777" w:rsidR="006D2DD3" w:rsidRDefault="006D2DD3" w:rsidP="00C4098E">
      <w:pPr>
        <w:spacing w:before="0" w:after="0"/>
        <w:jc w:val="both"/>
        <w:rPr>
          <w:rFonts w:eastAsia="Calibri" w:cs="Arial"/>
          <w:sz w:val="22"/>
          <w:szCs w:val="22"/>
        </w:rPr>
      </w:pPr>
    </w:p>
    <w:p w14:paraId="0FB39788" w14:textId="6275A87F" w:rsidR="006D2DD3" w:rsidRPr="005F75EF" w:rsidRDefault="00627707" w:rsidP="00E07E06">
      <w:pPr>
        <w:spacing w:before="0" w:after="0"/>
        <w:rPr>
          <w:rFonts w:eastAsia="Calibri" w:cs="Arial"/>
          <w:color w:val="21306A" w:themeColor="accent1" w:themeShade="80"/>
          <w:sz w:val="22"/>
          <w:szCs w:val="22"/>
          <w:u w:val="single"/>
        </w:rPr>
      </w:pPr>
      <w:r>
        <w:rPr>
          <w:rFonts w:ascii="Arial-BoldMT" w:hAnsi="Arial-BoldMT" w:cs="Arial-BoldMT"/>
          <w:b/>
          <w:bCs/>
          <w:color w:val="21306A" w:themeColor="accent1" w:themeShade="80"/>
          <w:sz w:val="28"/>
          <w:szCs w:val="28"/>
          <w:u w:val="single"/>
          <w:lang w:eastAsia="en-GB"/>
        </w:rPr>
        <w:t>C</w:t>
      </w:r>
      <w:r w:rsidR="006D2DD3" w:rsidRPr="005F75EF">
        <w:rPr>
          <w:rFonts w:ascii="Arial-BoldMT" w:hAnsi="Arial-BoldMT" w:cs="Arial-BoldMT"/>
          <w:b/>
          <w:bCs/>
          <w:color w:val="21306A" w:themeColor="accent1" w:themeShade="80"/>
          <w:sz w:val="28"/>
          <w:szCs w:val="28"/>
          <w:u w:val="single"/>
          <w:lang w:eastAsia="en-GB"/>
        </w:rPr>
        <w:t xml:space="preserve">ommunication of </w:t>
      </w:r>
      <w:r>
        <w:rPr>
          <w:rFonts w:ascii="Arial-BoldMT" w:hAnsi="Arial-BoldMT" w:cs="Arial-BoldMT"/>
          <w:b/>
          <w:bCs/>
          <w:color w:val="21306A" w:themeColor="accent1" w:themeShade="80"/>
          <w:sz w:val="28"/>
          <w:szCs w:val="28"/>
          <w:u w:val="single"/>
          <w:lang w:eastAsia="en-GB"/>
        </w:rPr>
        <w:t>C</w:t>
      </w:r>
      <w:r w:rsidR="006D2DD3" w:rsidRPr="005F75EF">
        <w:rPr>
          <w:rFonts w:ascii="Arial-BoldMT" w:hAnsi="Arial-BoldMT" w:cs="Arial-BoldMT"/>
          <w:b/>
          <w:bCs/>
          <w:color w:val="21306A" w:themeColor="accent1" w:themeShade="80"/>
          <w:sz w:val="28"/>
          <w:szCs w:val="28"/>
          <w:u w:val="single"/>
          <w:lang w:eastAsia="en-GB"/>
        </w:rPr>
        <w:t xml:space="preserve">ritical and </w:t>
      </w:r>
      <w:r>
        <w:rPr>
          <w:rFonts w:ascii="Arial-BoldMT" w:hAnsi="Arial-BoldMT" w:cs="Arial-BoldMT"/>
          <w:b/>
          <w:bCs/>
          <w:color w:val="21306A" w:themeColor="accent1" w:themeShade="80"/>
          <w:sz w:val="28"/>
          <w:szCs w:val="28"/>
          <w:u w:val="single"/>
          <w:lang w:eastAsia="en-GB"/>
        </w:rPr>
        <w:t>U</w:t>
      </w:r>
      <w:r w:rsidR="006D2DD3" w:rsidRPr="005F75EF">
        <w:rPr>
          <w:rFonts w:ascii="Arial-BoldMT" w:hAnsi="Arial-BoldMT" w:cs="Arial-BoldMT"/>
          <w:b/>
          <w:bCs/>
          <w:color w:val="21306A" w:themeColor="accent1" w:themeShade="80"/>
          <w:sz w:val="28"/>
          <w:szCs w:val="28"/>
          <w:u w:val="single"/>
          <w:lang w:eastAsia="en-GB"/>
        </w:rPr>
        <w:t xml:space="preserve">nexpected </w:t>
      </w:r>
      <w:r>
        <w:rPr>
          <w:rFonts w:ascii="Arial-BoldMT" w:hAnsi="Arial-BoldMT" w:cs="Arial-BoldMT"/>
          <w:b/>
          <w:bCs/>
          <w:color w:val="21306A" w:themeColor="accent1" w:themeShade="80"/>
          <w:sz w:val="28"/>
          <w:szCs w:val="28"/>
          <w:u w:val="single"/>
          <w:lang w:eastAsia="en-GB"/>
        </w:rPr>
        <w:t>P</w:t>
      </w:r>
      <w:r w:rsidR="006D2DD3" w:rsidRPr="005F75EF">
        <w:rPr>
          <w:rFonts w:ascii="Arial-BoldMT" w:hAnsi="Arial-BoldMT" w:cs="Arial-BoldMT"/>
          <w:b/>
          <w:bCs/>
          <w:color w:val="21306A" w:themeColor="accent1" w:themeShade="80"/>
          <w:sz w:val="28"/>
          <w:szCs w:val="28"/>
          <w:u w:val="single"/>
          <w:lang w:eastAsia="en-GB"/>
        </w:rPr>
        <w:t xml:space="preserve">athology </w:t>
      </w:r>
      <w:r>
        <w:rPr>
          <w:rFonts w:ascii="Arial-BoldMT" w:hAnsi="Arial-BoldMT" w:cs="Arial-BoldMT"/>
          <w:b/>
          <w:bCs/>
          <w:color w:val="21306A" w:themeColor="accent1" w:themeShade="80"/>
          <w:sz w:val="28"/>
          <w:szCs w:val="28"/>
          <w:u w:val="single"/>
          <w:lang w:eastAsia="en-GB"/>
        </w:rPr>
        <w:t>R</w:t>
      </w:r>
      <w:r w:rsidR="006D2DD3" w:rsidRPr="005F75EF">
        <w:rPr>
          <w:rFonts w:ascii="Arial-BoldMT" w:hAnsi="Arial-BoldMT" w:cs="Arial-BoldMT"/>
          <w:b/>
          <w:bCs/>
          <w:color w:val="21306A" w:themeColor="accent1" w:themeShade="80"/>
          <w:sz w:val="28"/>
          <w:szCs w:val="28"/>
          <w:u w:val="single"/>
          <w:lang w:eastAsia="en-GB"/>
        </w:rPr>
        <w:t>esults</w:t>
      </w:r>
    </w:p>
    <w:p w14:paraId="77C8F4C0" w14:textId="77777777" w:rsidR="006D2DD3" w:rsidRDefault="006D2DD3" w:rsidP="00E07E06">
      <w:pPr>
        <w:spacing w:before="0" w:after="0"/>
        <w:rPr>
          <w:rFonts w:eastAsia="Calibri" w:cs="Arial"/>
          <w:sz w:val="22"/>
          <w:szCs w:val="22"/>
        </w:rPr>
      </w:pPr>
    </w:p>
    <w:p w14:paraId="73625A5D" w14:textId="5296F94D" w:rsidR="005D11BA" w:rsidRDefault="00C4098E" w:rsidP="00E07E06">
      <w:pPr>
        <w:spacing w:before="0" w:after="0"/>
        <w:rPr>
          <w:rFonts w:eastAsia="Calibri" w:cs="Arial"/>
          <w:sz w:val="22"/>
          <w:szCs w:val="22"/>
        </w:rPr>
      </w:pPr>
      <w:r>
        <w:rPr>
          <w:rFonts w:eastAsia="Calibri" w:cs="Arial"/>
          <w:sz w:val="22"/>
          <w:szCs w:val="22"/>
        </w:rPr>
        <w:t xml:space="preserve">We apply the guidelines published by the Royal College of Pathologists which can be found </w:t>
      </w:r>
      <w:hyperlink r:id="rId16" w:history="1">
        <w:r w:rsidR="00D209B9" w:rsidRPr="00D209B9">
          <w:rPr>
            <w:rStyle w:val="Hyperlink"/>
            <w:rFonts w:eastAsia="Calibri" w:cs="Arial"/>
            <w:sz w:val="22"/>
            <w:szCs w:val="22"/>
          </w:rPr>
          <w:t>here</w:t>
        </w:r>
      </w:hyperlink>
      <w:r w:rsidR="00627707">
        <w:t>.</w:t>
      </w:r>
    </w:p>
    <w:p w14:paraId="1F31A24A" w14:textId="77777777" w:rsidR="005D11BA" w:rsidRPr="005D11BA" w:rsidRDefault="005D11BA" w:rsidP="00E07E06">
      <w:pPr>
        <w:spacing w:before="0" w:after="0"/>
        <w:rPr>
          <w:rFonts w:eastAsia="Calibri" w:cs="Arial"/>
          <w:b/>
          <w:sz w:val="22"/>
          <w:szCs w:val="22"/>
        </w:rPr>
      </w:pPr>
    </w:p>
    <w:p w14:paraId="67DF3BE2" w14:textId="04E6ECF9" w:rsidR="00E2280A" w:rsidRDefault="005D11BA" w:rsidP="00627707">
      <w:pPr>
        <w:spacing w:before="0" w:after="0"/>
        <w:rPr>
          <w:rFonts w:eastAsia="Calibri" w:cs="Arial"/>
          <w:b/>
          <w:sz w:val="22"/>
          <w:szCs w:val="22"/>
        </w:rPr>
      </w:pPr>
      <w:r w:rsidRPr="005D11BA">
        <w:rPr>
          <w:rFonts w:eastAsia="Calibri" w:cs="Arial"/>
          <w:b/>
          <w:sz w:val="22"/>
          <w:szCs w:val="22"/>
        </w:rPr>
        <w:t xml:space="preserve"> Biochemistry:</w:t>
      </w:r>
    </w:p>
    <w:p w14:paraId="50539CC6" w14:textId="77777777" w:rsidR="00627707" w:rsidRPr="00627707" w:rsidRDefault="00627707" w:rsidP="00627707">
      <w:pPr>
        <w:spacing w:before="0" w:after="0"/>
        <w:rPr>
          <w:rFonts w:eastAsia="Calibri" w:cs="Arial"/>
          <w:b/>
          <w:sz w:val="22"/>
          <w:szCs w:val="22"/>
        </w:rPr>
      </w:pP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095"/>
        <w:gridCol w:w="1701"/>
        <w:gridCol w:w="1984"/>
        <w:gridCol w:w="4008"/>
      </w:tblGrid>
      <w:tr w:rsidR="00E2280A" w:rsidRPr="00FC06CB" w14:paraId="2A558676" w14:textId="77777777" w:rsidTr="00627707">
        <w:trPr>
          <w:jc w:val="center"/>
        </w:trPr>
        <w:tc>
          <w:tcPr>
            <w:tcW w:w="2161" w:type="dxa"/>
          </w:tcPr>
          <w:p w14:paraId="7A093FD0" w14:textId="77777777" w:rsidR="00E2280A" w:rsidRPr="00FC06CB" w:rsidRDefault="00E2280A" w:rsidP="00E957BE">
            <w:pPr>
              <w:rPr>
                <w:rFonts w:eastAsia="Calibri" w:cs="Arial"/>
                <w:b/>
                <w:sz w:val="21"/>
                <w:szCs w:val="21"/>
              </w:rPr>
            </w:pPr>
            <w:r w:rsidRPr="00FC06CB">
              <w:rPr>
                <w:rFonts w:eastAsia="Calibri" w:cs="Arial"/>
                <w:b/>
                <w:sz w:val="21"/>
                <w:szCs w:val="21"/>
              </w:rPr>
              <w:t>Analyte</w:t>
            </w:r>
          </w:p>
        </w:tc>
        <w:tc>
          <w:tcPr>
            <w:tcW w:w="1095" w:type="dxa"/>
          </w:tcPr>
          <w:p w14:paraId="4FE21249" w14:textId="77777777" w:rsidR="00E2280A" w:rsidRPr="00FC06CB" w:rsidRDefault="00E2280A" w:rsidP="00E957BE">
            <w:pPr>
              <w:rPr>
                <w:rFonts w:eastAsia="Calibri" w:cs="Arial"/>
                <w:b/>
                <w:sz w:val="21"/>
                <w:szCs w:val="21"/>
              </w:rPr>
            </w:pPr>
            <w:r w:rsidRPr="00FC06CB">
              <w:rPr>
                <w:rFonts w:eastAsia="Calibri" w:cs="Arial"/>
                <w:b/>
                <w:sz w:val="21"/>
                <w:szCs w:val="21"/>
              </w:rPr>
              <w:t>Units</w:t>
            </w:r>
          </w:p>
        </w:tc>
        <w:tc>
          <w:tcPr>
            <w:tcW w:w="1701" w:type="dxa"/>
          </w:tcPr>
          <w:p w14:paraId="0A68095F" w14:textId="2C2F6138" w:rsidR="00E2280A" w:rsidRPr="00FC06CB" w:rsidRDefault="00E2280A" w:rsidP="00E957BE">
            <w:pPr>
              <w:rPr>
                <w:rFonts w:eastAsia="Calibri" w:cs="Arial"/>
                <w:b/>
                <w:sz w:val="21"/>
                <w:szCs w:val="21"/>
              </w:rPr>
            </w:pPr>
            <w:r w:rsidRPr="00FC06CB">
              <w:rPr>
                <w:rFonts w:eastAsia="Calibri" w:cs="Arial"/>
                <w:b/>
                <w:sz w:val="21"/>
                <w:szCs w:val="21"/>
              </w:rPr>
              <w:t>Lower limit</w:t>
            </w:r>
            <w:r w:rsidR="00627707">
              <w:rPr>
                <w:rFonts w:eastAsia="Calibri" w:cs="Arial"/>
                <w:b/>
                <w:sz w:val="21"/>
                <w:szCs w:val="21"/>
              </w:rPr>
              <w:t xml:space="preserve"> </w:t>
            </w:r>
            <w:r w:rsidRPr="00FC06CB">
              <w:rPr>
                <w:rFonts w:eastAsia="Calibri" w:cs="Arial"/>
                <w:b/>
                <w:sz w:val="21"/>
                <w:szCs w:val="21"/>
              </w:rPr>
              <w:t>(≤)</w:t>
            </w:r>
          </w:p>
        </w:tc>
        <w:tc>
          <w:tcPr>
            <w:tcW w:w="1984" w:type="dxa"/>
          </w:tcPr>
          <w:p w14:paraId="24736377" w14:textId="5A8B01EC" w:rsidR="00E2280A" w:rsidRPr="00FC06CB" w:rsidRDefault="00E2280A" w:rsidP="00627707">
            <w:pPr>
              <w:rPr>
                <w:rFonts w:eastAsia="Calibri" w:cs="Arial"/>
                <w:b/>
                <w:sz w:val="21"/>
                <w:szCs w:val="21"/>
              </w:rPr>
            </w:pPr>
            <w:r w:rsidRPr="00FC06CB">
              <w:rPr>
                <w:rFonts w:eastAsia="Calibri" w:cs="Arial"/>
                <w:b/>
                <w:sz w:val="21"/>
                <w:szCs w:val="21"/>
              </w:rPr>
              <w:t>Upper limit</w:t>
            </w:r>
            <w:r w:rsidR="00627707">
              <w:rPr>
                <w:rFonts w:eastAsia="Calibri" w:cs="Arial"/>
                <w:b/>
                <w:sz w:val="21"/>
                <w:szCs w:val="21"/>
              </w:rPr>
              <w:t xml:space="preserve"> </w:t>
            </w:r>
            <w:r w:rsidRPr="00FC06CB">
              <w:rPr>
                <w:rFonts w:eastAsia="Calibri" w:cs="Arial"/>
                <w:b/>
                <w:sz w:val="21"/>
                <w:szCs w:val="21"/>
              </w:rPr>
              <w:t>(≥)</w:t>
            </w:r>
          </w:p>
        </w:tc>
        <w:tc>
          <w:tcPr>
            <w:tcW w:w="4008" w:type="dxa"/>
          </w:tcPr>
          <w:p w14:paraId="79BB87CC" w14:textId="77777777" w:rsidR="00E2280A" w:rsidRPr="00FC06CB" w:rsidRDefault="00E2280A" w:rsidP="00E957BE">
            <w:pPr>
              <w:rPr>
                <w:rFonts w:eastAsia="Calibri" w:cs="Arial"/>
                <w:b/>
                <w:sz w:val="21"/>
                <w:szCs w:val="21"/>
              </w:rPr>
            </w:pPr>
            <w:r w:rsidRPr="00FC06CB">
              <w:rPr>
                <w:rFonts w:eastAsia="Calibri" w:cs="Arial"/>
                <w:b/>
                <w:sz w:val="21"/>
                <w:szCs w:val="21"/>
              </w:rPr>
              <w:t>Comments</w:t>
            </w:r>
          </w:p>
        </w:tc>
      </w:tr>
      <w:tr w:rsidR="00E2280A" w:rsidRPr="00FC06CB" w14:paraId="3AE584FD" w14:textId="77777777" w:rsidTr="00627707">
        <w:trPr>
          <w:jc w:val="center"/>
        </w:trPr>
        <w:tc>
          <w:tcPr>
            <w:tcW w:w="2161" w:type="dxa"/>
          </w:tcPr>
          <w:p w14:paraId="2E141F54" w14:textId="77777777" w:rsidR="00E2280A" w:rsidRPr="00FC06CB" w:rsidRDefault="00E2280A" w:rsidP="00E957BE">
            <w:pPr>
              <w:rPr>
                <w:rFonts w:eastAsia="Calibri" w:cs="Arial"/>
                <w:sz w:val="21"/>
                <w:szCs w:val="21"/>
              </w:rPr>
            </w:pPr>
            <w:r w:rsidRPr="00FC06CB">
              <w:rPr>
                <w:rFonts w:eastAsia="Calibri" w:cs="Arial"/>
                <w:sz w:val="21"/>
                <w:szCs w:val="21"/>
              </w:rPr>
              <w:t>AKI stage</w:t>
            </w:r>
          </w:p>
        </w:tc>
        <w:tc>
          <w:tcPr>
            <w:tcW w:w="1095" w:type="dxa"/>
          </w:tcPr>
          <w:p w14:paraId="5502B7C6" w14:textId="77777777" w:rsidR="00E2280A" w:rsidRPr="00FC06CB" w:rsidRDefault="00E2280A" w:rsidP="00E957BE">
            <w:pPr>
              <w:rPr>
                <w:rFonts w:eastAsia="Calibri" w:cs="Arial"/>
                <w:sz w:val="21"/>
                <w:szCs w:val="21"/>
              </w:rPr>
            </w:pPr>
          </w:p>
        </w:tc>
        <w:tc>
          <w:tcPr>
            <w:tcW w:w="1701" w:type="dxa"/>
          </w:tcPr>
          <w:p w14:paraId="64511419" w14:textId="77777777" w:rsidR="00E2280A" w:rsidRPr="00FC06CB" w:rsidRDefault="00E2280A" w:rsidP="00E957BE">
            <w:pPr>
              <w:rPr>
                <w:rFonts w:eastAsia="Calibri" w:cs="Arial"/>
                <w:color w:val="000000"/>
                <w:sz w:val="21"/>
                <w:szCs w:val="21"/>
              </w:rPr>
            </w:pPr>
            <w:r w:rsidRPr="00FC06CB">
              <w:rPr>
                <w:rFonts w:eastAsia="Calibri" w:cs="Arial"/>
                <w:color w:val="000000"/>
                <w:sz w:val="21"/>
                <w:szCs w:val="21"/>
              </w:rPr>
              <w:t>2</w:t>
            </w:r>
          </w:p>
          <w:p w14:paraId="157CF5E0" w14:textId="77777777" w:rsidR="00E2280A" w:rsidRPr="00FC06CB" w:rsidRDefault="00E2280A" w:rsidP="00E957BE">
            <w:pPr>
              <w:rPr>
                <w:rFonts w:eastAsia="Calibri" w:cs="Arial"/>
                <w:color w:val="7030A0"/>
                <w:sz w:val="21"/>
                <w:szCs w:val="21"/>
              </w:rPr>
            </w:pPr>
          </w:p>
        </w:tc>
        <w:tc>
          <w:tcPr>
            <w:tcW w:w="1984" w:type="dxa"/>
          </w:tcPr>
          <w:p w14:paraId="75F15056" w14:textId="77777777" w:rsidR="00E2280A" w:rsidRPr="00FC06CB" w:rsidRDefault="00E2280A" w:rsidP="00E957BE">
            <w:pPr>
              <w:rPr>
                <w:rFonts w:eastAsia="Calibri" w:cs="Arial"/>
                <w:color w:val="000000"/>
                <w:sz w:val="21"/>
                <w:szCs w:val="21"/>
              </w:rPr>
            </w:pPr>
            <w:r w:rsidRPr="00FC06CB">
              <w:rPr>
                <w:rFonts w:eastAsia="Calibri" w:cs="Arial"/>
                <w:color w:val="000000"/>
                <w:sz w:val="21"/>
                <w:szCs w:val="21"/>
              </w:rPr>
              <w:t>3</w:t>
            </w:r>
          </w:p>
        </w:tc>
        <w:tc>
          <w:tcPr>
            <w:tcW w:w="4008" w:type="dxa"/>
          </w:tcPr>
          <w:p w14:paraId="45A3FBC3" w14:textId="77777777" w:rsidR="00E2280A" w:rsidRPr="00FC06CB" w:rsidRDefault="00E2280A" w:rsidP="00E957BE">
            <w:pPr>
              <w:rPr>
                <w:rFonts w:eastAsia="Calibri" w:cs="Arial"/>
                <w:color w:val="FF0000"/>
                <w:sz w:val="21"/>
                <w:szCs w:val="21"/>
              </w:rPr>
            </w:pPr>
            <w:r w:rsidRPr="00FC06CB">
              <w:rPr>
                <w:rFonts w:eastAsia="Calibri" w:cs="Arial"/>
                <w:color w:val="FF0000"/>
                <w:sz w:val="21"/>
                <w:szCs w:val="21"/>
              </w:rPr>
              <w:t xml:space="preserve">GPs only </w:t>
            </w:r>
          </w:p>
          <w:p w14:paraId="3EFE3FE2" w14:textId="77777777" w:rsidR="00E2280A" w:rsidRPr="00FC06CB" w:rsidRDefault="00E2280A" w:rsidP="00E957BE">
            <w:pPr>
              <w:rPr>
                <w:rFonts w:eastAsia="Calibri" w:cs="Arial"/>
                <w:color w:val="000000"/>
                <w:sz w:val="21"/>
                <w:szCs w:val="21"/>
              </w:rPr>
            </w:pPr>
            <w:r w:rsidRPr="00FC06CB">
              <w:rPr>
                <w:rFonts w:eastAsia="Calibri" w:cs="Arial"/>
                <w:color w:val="000000"/>
                <w:sz w:val="21"/>
                <w:szCs w:val="21"/>
              </w:rPr>
              <w:t>AKI stage 1 phoned when K &gt; 6</w:t>
            </w:r>
          </w:p>
        </w:tc>
      </w:tr>
      <w:tr w:rsidR="00E2280A" w:rsidRPr="00FC06CB" w14:paraId="26980C9A" w14:textId="77777777" w:rsidTr="00627707">
        <w:trPr>
          <w:jc w:val="center"/>
        </w:trPr>
        <w:tc>
          <w:tcPr>
            <w:tcW w:w="2161" w:type="dxa"/>
          </w:tcPr>
          <w:p w14:paraId="122BA71E" w14:textId="77777777" w:rsidR="00E2280A" w:rsidRPr="00FC06CB" w:rsidRDefault="00E2280A" w:rsidP="00E957BE">
            <w:pPr>
              <w:rPr>
                <w:rFonts w:eastAsia="Calibri" w:cs="Arial"/>
                <w:sz w:val="21"/>
                <w:szCs w:val="21"/>
              </w:rPr>
            </w:pPr>
            <w:r w:rsidRPr="00FC06CB">
              <w:rPr>
                <w:rFonts w:eastAsia="Calibri" w:cs="Arial"/>
                <w:sz w:val="21"/>
                <w:szCs w:val="21"/>
              </w:rPr>
              <w:t xml:space="preserve">Albumin </w:t>
            </w:r>
          </w:p>
        </w:tc>
        <w:tc>
          <w:tcPr>
            <w:tcW w:w="1095" w:type="dxa"/>
          </w:tcPr>
          <w:p w14:paraId="2FB6EF22" w14:textId="77777777" w:rsidR="00E2280A" w:rsidRPr="00FC06CB" w:rsidRDefault="00E2280A" w:rsidP="00E957BE">
            <w:pPr>
              <w:rPr>
                <w:rFonts w:eastAsia="Calibri" w:cs="Arial"/>
                <w:sz w:val="21"/>
                <w:szCs w:val="21"/>
              </w:rPr>
            </w:pPr>
            <w:r w:rsidRPr="00FC06CB">
              <w:rPr>
                <w:rFonts w:eastAsia="Calibri" w:cs="Arial"/>
                <w:sz w:val="21"/>
                <w:szCs w:val="21"/>
              </w:rPr>
              <w:t>g/L</w:t>
            </w:r>
          </w:p>
        </w:tc>
        <w:tc>
          <w:tcPr>
            <w:tcW w:w="1701" w:type="dxa"/>
          </w:tcPr>
          <w:p w14:paraId="1800BEE6" w14:textId="77777777" w:rsidR="00E2280A" w:rsidRPr="00FC06CB" w:rsidRDefault="00E2280A" w:rsidP="00E957BE">
            <w:pPr>
              <w:rPr>
                <w:rFonts w:eastAsia="Calibri" w:cs="Arial"/>
                <w:color w:val="7030A0"/>
                <w:sz w:val="21"/>
                <w:szCs w:val="21"/>
              </w:rPr>
            </w:pPr>
            <w:r w:rsidRPr="00FC06CB">
              <w:rPr>
                <w:rFonts w:eastAsia="Calibri" w:cs="Arial"/>
                <w:sz w:val="21"/>
                <w:szCs w:val="21"/>
              </w:rPr>
              <w:t>20</w:t>
            </w:r>
          </w:p>
        </w:tc>
        <w:tc>
          <w:tcPr>
            <w:tcW w:w="1984" w:type="dxa"/>
          </w:tcPr>
          <w:p w14:paraId="6FA84555" w14:textId="77777777" w:rsidR="00E2280A" w:rsidRPr="00FC06CB" w:rsidRDefault="00E2280A" w:rsidP="00E957BE">
            <w:pPr>
              <w:rPr>
                <w:rFonts w:eastAsia="Calibri" w:cs="Arial"/>
                <w:color w:val="7030A0"/>
                <w:sz w:val="21"/>
                <w:szCs w:val="21"/>
              </w:rPr>
            </w:pPr>
          </w:p>
        </w:tc>
        <w:tc>
          <w:tcPr>
            <w:tcW w:w="4008" w:type="dxa"/>
          </w:tcPr>
          <w:p w14:paraId="2578CE88" w14:textId="77777777" w:rsidR="00E2280A" w:rsidRPr="00FC06CB" w:rsidRDefault="00E2280A" w:rsidP="00E957BE">
            <w:pPr>
              <w:rPr>
                <w:rFonts w:eastAsia="Calibri" w:cs="Arial"/>
                <w:sz w:val="21"/>
                <w:szCs w:val="21"/>
              </w:rPr>
            </w:pPr>
            <w:r w:rsidRPr="00FC06CB">
              <w:rPr>
                <w:rFonts w:eastAsia="Calibri" w:cs="Arial"/>
                <w:color w:val="FF0000"/>
                <w:sz w:val="21"/>
                <w:szCs w:val="21"/>
              </w:rPr>
              <w:t>GPs only</w:t>
            </w:r>
          </w:p>
        </w:tc>
      </w:tr>
      <w:tr w:rsidR="00E2280A" w:rsidRPr="00FC06CB" w14:paraId="59645DD2" w14:textId="77777777" w:rsidTr="00627707">
        <w:trPr>
          <w:jc w:val="center"/>
        </w:trPr>
        <w:tc>
          <w:tcPr>
            <w:tcW w:w="2161" w:type="dxa"/>
          </w:tcPr>
          <w:p w14:paraId="32283794" w14:textId="77777777" w:rsidR="00E2280A" w:rsidRPr="00FC06CB" w:rsidRDefault="00E2280A" w:rsidP="00E957BE">
            <w:pPr>
              <w:rPr>
                <w:rFonts w:eastAsia="Calibri" w:cs="Arial"/>
                <w:sz w:val="21"/>
                <w:szCs w:val="21"/>
              </w:rPr>
            </w:pPr>
            <w:r w:rsidRPr="00FC06CB">
              <w:rPr>
                <w:rFonts w:eastAsia="Calibri" w:cs="Arial"/>
                <w:sz w:val="21"/>
                <w:szCs w:val="21"/>
              </w:rPr>
              <w:t>ALT</w:t>
            </w:r>
          </w:p>
        </w:tc>
        <w:tc>
          <w:tcPr>
            <w:tcW w:w="1095" w:type="dxa"/>
          </w:tcPr>
          <w:p w14:paraId="4BE8F51E" w14:textId="77777777" w:rsidR="00E2280A" w:rsidRPr="00FC06CB" w:rsidRDefault="00E2280A" w:rsidP="00E957BE">
            <w:pPr>
              <w:rPr>
                <w:rFonts w:eastAsia="Calibri" w:cs="Arial"/>
                <w:sz w:val="21"/>
                <w:szCs w:val="21"/>
              </w:rPr>
            </w:pPr>
            <w:r w:rsidRPr="00FC06CB">
              <w:rPr>
                <w:rFonts w:eastAsia="Calibri" w:cs="Arial"/>
                <w:sz w:val="21"/>
                <w:szCs w:val="21"/>
              </w:rPr>
              <w:t>U/L</w:t>
            </w:r>
          </w:p>
        </w:tc>
        <w:tc>
          <w:tcPr>
            <w:tcW w:w="1701" w:type="dxa"/>
          </w:tcPr>
          <w:p w14:paraId="43105D42" w14:textId="77777777" w:rsidR="00E2280A" w:rsidRPr="00FC06CB" w:rsidRDefault="00E2280A" w:rsidP="00E957BE">
            <w:pPr>
              <w:rPr>
                <w:rFonts w:eastAsia="Calibri" w:cs="Arial"/>
                <w:sz w:val="21"/>
                <w:szCs w:val="21"/>
              </w:rPr>
            </w:pPr>
          </w:p>
        </w:tc>
        <w:tc>
          <w:tcPr>
            <w:tcW w:w="1984" w:type="dxa"/>
          </w:tcPr>
          <w:p w14:paraId="65D69340" w14:textId="77777777" w:rsidR="00E2280A" w:rsidRPr="00FC06CB" w:rsidRDefault="00E2280A" w:rsidP="00E957BE">
            <w:pPr>
              <w:rPr>
                <w:rFonts w:eastAsia="Calibri" w:cs="Arial"/>
                <w:color w:val="7030A0"/>
                <w:sz w:val="21"/>
                <w:szCs w:val="21"/>
              </w:rPr>
            </w:pPr>
            <w:r w:rsidRPr="00FC06CB">
              <w:rPr>
                <w:rFonts w:eastAsia="Calibri" w:cs="Arial"/>
                <w:sz w:val="21"/>
                <w:szCs w:val="21"/>
              </w:rPr>
              <w:t>675</w:t>
            </w:r>
          </w:p>
        </w:tc>
        <w:tc>
          <w:tcPr>
            <w:tcW w:w="4008" w:type="dxa"/>
          </w:tcPr>
          <w:p w14:paraId="73DBFC20" w14:textId="77777777" w:rsidR="00E2280A" w:rsidRPr="00FC06CB" w:rsidRDefault="00E2280A" w:rsidP="00E957BE">
            <w:pPr>
              <w:rPr>
                <w:rFonts w:eastAsia="Calibri" w:cs="Arial"/>
                <w:color w:val="FF0000"/>
                <w:sz w:val="21"/>
                <w:szCs w:val="21"/>
              </w:rPr>
            </w:pPr>
          </w:p>
        </w:tc>
      </w:tr>
      <w:tr w:rsidR="00E2280A" w:rsidRPr="00FC06CB" w14:paraId="449ACB9E" w14:textId="77777777" w:rsidTr="00627707">
        <w:trPr>
          <w:jc w:val="center"/>
        </w:trPr>
        <w:tc>
          <w:tcPr>
            <w:tcW w:w="2161" w:type="dxa"/>
          </w:tcPr>
          <w:p w14:paraId="7A70276A" w14:textId="77777777" w:rsidR="00E2280A" w:rsidRPr="00FC06CB" w:rsidRDefault="00E2280A" w:rsidP="00E957BE">
            <w:pPr>
              <w:rPr>
                <w:rFonts w:eastAsia="Calibri" w:cs="Arial"/>
                <w:sz w:val="21"/>
                <w:szCs w:val="21"/>
              </w:rPr>
            </w:pPr>
            <w:r w:rsidRPr="00FC06CB">
              <w:rPr>
                <w:rFonts w:eastAsia="Calibri" w:cs="Arial"/>
                <w:sz w:val="21"/>
                <w:szCs w:val="21"/>
              </w:rPr>
              <w:t>Ammonia</w:t>
            </w:r>
          </w:p>
        </w:tc>
        <w:tc>
          <w:tcPr>
            <w:tcW w:w="1095" w:type="dxa"/>
          </w:tcPr>
          <w:p w14:paraId="3BA4FD74"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umol</w:t>
            </w:r>
            <w:proofErr w:type="spellEnd"/>
            <w:r w:rsidRPr="00FC06CB">
              <w:rPr>
                <w:rFonts w:eastAsia="Calibri" w:cs="Arial"/>
                <w:sz w:val="21"/>
                <w:szCs w:val="21"/>
              </w:rPr>
              <w:t>/L</w:t>
            </w:r>
          </w:p>
        </w:tc>
        <w:tc>
          <w:tcPr>
            <w:tcW w:w="1701" w:type="dxa"/>
          </w:tcPr>
          <w:p w14:paraId="439C0D01" w14:textId="77777777" w:rsidR="00E2280A" w:rsidRPr="00FC06CB" w:rsidRDefault="00E2280A" w:rsidP="00E957BE">
            <w:pPr>
              <w:rPr>
                <w:rFonts w:eastAsia="Calibri" w:cs="Arial"/>
                <w:sz w:val="21"/>
                <w:szCs w:val="21"/>
              </w:rPr>
            </w:pPr>
          </w:p>
        </w:tc>
        <w:tc>
          <w:tcPr>
            <w:tcW w:w="1984" w:type="dxa"/>
          </w:tcPr>
          <w:p w14:paraId="54ABAC3D" w14:textId="77777777" w:rsidR="00E2280A" w:rsidRPr="00FC06CB" w:rsidRDefault="00E2280A" w:rsidP="00E957BE">
            <w:pPr>
              <w:rPr>
                <w:rFonts w:eastAsia="Calibri" w:cs="Arial"/>
                <w:sz w:val="21"/>
                <w:szCs w:val="21"/>
              </w:rPr>
            </w:pPr>
            <w:r w:rsidRPr="00FC06CB">
              <w:rPr>
                <w:rFonts w:eastAsia="Calibri" w:cs="Arial"/>
                <w:sz w:val="21"/>
                <w:szCs w:val="21"/>
              </w:rPr>
              <w:t>100</w:t>
            </w:r>
          </w:p>
        </w:tc>
        <w:tc>
          <w:tcPr>
            <w:tcW w:w="4008" w:type="dxa"/>
          </w:tcPr>
          <w:p w14:paraId="58FB87EF" w14:textId="77777777" w:rsidR="00E2280A" w:rsidRPr="00FC06CB" w:rsidRDefault="00E2280A" w:rsidP="00E957BE">
            <w:pPr>
              <w:rPr>
                <w:rFonts w:eastAsia="Calibri" w:cs="Arial"/>
                <w:color w:val="FF0000"/>
                <w:sz w:val="21"/>
                <w:szCs w:val="21"/>
              </w:rPr>
            </w:pPr>
          </w:p>
        </w:tc>
      </w:tr>
      <w:tr w:rsidR="00E2280A" w:rsidRPr="00FC06CB" w14:paraId="0F3CF04F" w14:textId="77777777" w:rsidTr="00627707">
        <w:trPr>
          <w:jc w:val="center"/>
        </w:trPr>
        <w:tc>
          <w:tcPr>
            <w:tcW w:w="2161" w:type="dxa"/>
          </w:tcPr>
          <w:p w14:paraId="0182468B" w14:textId="77777777" w:rsidR="00E2280A" w:rsidRPr="00FC06CB" w:rsidRDefault="00E2280A" w:rsidP="00E957BE">
            <w:pPr>
              <w:rPr>
                <w:rFonts w:eastAsia="Calibri" w:cs="Arial"/>
                <w:sz w:val="21"/>
                <w:szCs w:val="21"/>
              </w:rPr>
            </w:pPr>
            <w:r w:rsidRPr="00FC06CB">
              <w:rPr>
                <w:rFonts w:eastAsia="Calibri" w:cs="Arial"/>
                <w:sz w:val="21"/>
                <w:szCs w:val="21"/>
              </w:rPr>
              <w:t>Amylase</w:t>
            </w:r>
          </w:p>
        </w:tc>
        <w:tc>
          <w:tcPr>
            <w:tcW w:w="1095" w:type="dxa"/>
          </w:tcPr>
          <w:p w14:paraId="7DD8E350" w14:textId="77777777" w:rsidR="00E2280A" w:rsidRPr="00FC06CB" w:rsidRDefault="00E2280A" w:rsidP="00E957BE">
            <w:pPr>
              <w:rPr>
                <w:rFonts w:eastAsia="Calibri" w:cs="Arial"/>
                <w:sz w:val="21"/>
                <w:szCs w:val="21"/>
              </w:rPr>
            </w:pPr>
            <w:r w:rsidRPr="00FC06CB">
              <w:rPr>
                <w:rFonts w:eastAsia="Calibri" w:cs="Arial"/>
                <w:sz w:val="21"/>
                <w:szCs w:val="21"/>
              </w:rPr>
              <w:t>U/L</w:t>
            </w:r>
          </w:p>
        </w:tc>
        <w:tc>
          <w:tcPr>
            <w:tcW w:w="1701" w:type="dxa"/>
          </w:tcPr>
          <w:p w14:paraId="04956356" w14:textId="77777777" w:rsidR="00E2280A" w:rsidRPr="00FC06CB" w:rsidRDefault="00E2280A" w:rsidP="00E957BE">
            <w:pPr>
              <w:rPr>
                <w:rFonts w:eastAsia="Calibri" w:cs="Arial"/>
                <w:sz w:val="21"/>
                <w:szCs w:val="21"/>
              </w:rPr>
            </w:pPr>
          </w:p>
        </w:tc>
        <w:tc>
          <w:tcPr>
            <w:tcW w:w="1984" w:type="dxa"/>
          </w:tcPr>
          <w:p w14:paraId="72108F37" w14:textId="77777777" w:rsidR="00E2280A" w:rsidRPr="00FC06CB" w:rsidRDefault="00E2280A" w:rsidP="00E957BE">
            <w:pPr>
              <w:rPr>
                <w:rFonts w:eastAsia="Calibri" w:cs="Arial"/>
                <w:sz w:val="21"/>
                <w:szCs w:val="21"/>
              </w:rPr>
            </w:pPr>
            <w:r w:rsidRPr="00FC06CB">
              <w:rPr>
                <w:rFonts w:eastAsia="Calibri" w:cs="Arial"/>
                <w:sz w:val="21"/>
                <w:szCs w:val="21"/>
              </w:rPr>
              <w:t>610</w:t>
            </w:r>
          </w:p>
        </w:tc>
        <w:tc>
          <w:tcPr>
            <w:tcW w:w="4008" w:type="dxa"/>
          </w:tcPr>
          <w:p w14:paraId="00531AEF" w14:textId="77777777" w:rsidR="00E2280A" w:rsidRPr="00FC06CB" w:rsidRDefault="00E2280A" w:rsidP="00E957BE">
            <w:pPr>
              <w:rPr>
                <w:rFonts w:eastAsia="Calibri" w:cs="Arial"/>
                <w:color w:val="FF0000"/>
                <w:sz w:val="21"/>
                <w:szCs w:val="21"/>
              </w:rPr>
            </w:pPr>
            <w:r w:rsidRPr="00FC06CB">
              <w:rPr>
                <w:rFonts w:eastAsia="Calibri" w:cs="Arial"/>
                <w:color w:val="FF0000"/>
                <w:sz w:val="21"/>
                <w:szCs w:val="21"/>
              </w:rPr>
              <w:t>GPs only</w:t>
            </w:r>
          </w:p>
        </w:tc>
      </w:tr>
      <w:tr w:rsidR="00E2280A" w:rsidRPr="00FC06CB" w14:paraId="6436FE76" w14:textId="77777777" w:rsidTr="00627707">
        <w:trPr>
          <w:jc w:val="center"/>
        </w:trPr>
        <w:tc>
          <w:tcPr>
            <w:tcW w:w="2161" w:type="dxa"/>
          </w:tcPr>
          <w:p w14:paraId="2FDBC3FE" w14:textId="77777777" w:rsidR="00E2280A" w:rsidRPr="00FC06CB" w:rsidRDefault="00E2280A" w:rsidP="00E957BE">
            <w:pPr>
              <w:rPr>
                <w:rFonts w:eastAsia="Calibri" w:cs="Arial"/>
                <w:sz w:val="21"/>
                <w:szCs w:val="21"/>
              </w:rPr>
            </w:pPr>
            <w:r w:rsidRPr="00FC06CB">
              <w:rPr>
                <w:rFonts w:eastAsia="Calibri" w:cs="Arial"/>
                <w:sz w:val="21"/>
                <w:szCs w:val="21"/>
              </w:rPr>
              <w:t>Bicarbonate</w:t>
            </w:r>
          </w:p>
        </w:tc>
        <w:tc>
          <w:tcPr>
            <w:tcW w:w="1095" w:type="dxa"/>
          </w:tcPr>
          <w:p w14:paraId="1CFABF73"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5A8F521A" w14:textId="77777777" w:rsidR="00E2280A" w:rsidRPr="00FC06CB" w:rsidRDefault="00E2280A" w:rsidP="00E957BE">
            <w:pPr>
              <w:rPr>
                <w:rFonts w:eastAsia="Calibri" w:cs="Arial"/>
                <w:sz w:val="21"/>
                <w:szCs w:val="21"/>
              </w:rPr>
            </w:pPr>
            <w:r w:rsidRPr="00FC06CB">
              <w:rPr>
                <w:rFonts w:eastAsia="Calibri" w:cs="Arial"/>
                <w:sz w:val="21"/>
                <w:szCs w:val="21"/>
              </w:rPr>
              <w:t>10</w:t>
            </w:r>
          </w:p>
        </w:tc>
        <w:tc>
          <w:tcPr>
            <w:tcW w:w="1984" w:type="dxa"/>
          </w:tcPr>
          <w:p w14:paraId="474D998B" w14:textId="77777777" w:rsidR="00E2280A" w:rsidRPr="00FC06CB" w:rsidRDefault="00E2280A" w:rsidP="00E957BE">
            <w:pPr>
              <w:rPr>
                <w:rFonts w:eastAsia="Calibri" w:cs="Arial"/>
                <w:sz w:val="21"/>
                <w:szCs w:val="21"/>
              </w:rPr>
            </w:pPr>
          </w:p>
        </w:tc>
        <w:tc>
          <w:tcPr>
            <w:tcW w:w="4008" w:type="dxa"/>
          </w:tcPr>
          <w:p w14:paraId="07084B22" w14:textId="77777777" w:rsidR="00E2280A" w:rsidRPr="00FC06CB" w:rsidRDefault="00E2280A" w:rsidP="00E957BE">
            <w:pPr>
              <w:rPr>
                <w:rFonts w:eastAsia="Calibri" w:cs="Arial"/>
                <w:color w:val="FF0000"/>
                <w:sz w:val="21"/>
                <w:szCs w:val="21"/>
              </w:rPr>
            </w:pPr>
          </w:p>
        </w:tc>
      </w:tr>
      <w:tr w:rsidR="00E2280A" w:rsidRPr="00FC06CB" w14:paraId="69C37D89" w14:textId="77777777" w:rsidTr="00627707">
        <w:trPr>
          <w:jc w:val="center"/>
        </w:trPr>
        <w:tc>
          <w:tcPr>
            <w:tcW w:w="2161" w:type="dxa"/>
          </w:tcPr>
          <w:p w14:paraId="2CCCEE07" w14:textId="77777777" w:rsidR="00E2280A" w:rsidRPr="00FC06CB" w:rsidRDefault="00E2280A" w:rsidP="00E957BE">
            <w:pPr>
              <w:rPr>
                <w:rFonts w:eastAsia="Calibri" w:cs="Arial"/>
                <w:color w:val="000000"/>
                <w:sz w:val="21"/>
                <w:szCs w:val="21"/>
              </w:rPr>
            </w:pPr>
            <w:r w:rsidRPr="00FC06CB">
              <w:rPr>
                <w:rFonts w:eastAsia="Calibri" w:cs="Arial"/>
                <w:color w:val="000000"/>
                <w:sz w:val="21"/>
                <w:szCs w:val="21"/>
              </w:rPr>
              <w:t>Bile acids</w:t>
            </w:r>
          </w:p>
        </w:tc>
        <w:tc>
          <w:tcPr>
            <w:tcW w:w="1095" w:type="dxa"/>
          </w:tcPr>
          <w:p w14:paraId="4CD4515E" w14:textId="77777777" w:rsidR="00E2280A" w:rsidRPr="00FC06CB" w:rsidRDefault="00E2280A" w:rsidP="00E957BE">
            <w:pPr>
              <w:rPr>
                <w:rFonts w:eastAsia="Calibri" w:cs="Arial"/>
                <w:color w:val="000000"/>
                <w:sz w:val="21"/>
                <w:szCs w:val="21"/>
              </w:rPr>
            </w:pPr>
            <w:proofErr w:type="spellStart"/>
            <w:r w:rsidRPr="00FC06CB">
              <w:rPr>
                <w:rFonts w:eastAsia="Calibri" w:cs="Arial"/>
                <w:color w:val="000000"/>
                <w:sz w:val="21"/>
                <w:szCs w:val="21"/>
              </w:rPr>
              <w:t>umol</w:t>
            </w:r>
            <w:proofErr w:type="spellEnd"/>
            <w:r w:rsidRPr="00FC06CB">
              <w:rPr>
                <w:rFonts w:eastAsia="Calibri" w:cs="Arial"/>
                <w:color w:val="000000"/>
                <w:sz w:val="21"/>
                <w:szCs w:val="21"/>
              </w:rPr>
              <w:t>/L</w:t>
            </w:r>
          </w:p>
        </w:tc>
        <w:tc>
          <w:tcPr>
            <w:tcW w:w="1701" w:type="dxa"/>
          </w:tcPr>
          <w:p w14:paraId="0842604A" w14:textId="5DA26646" w:rsidR="00E2280A" w:rsidRPr="00FC06CB" w:rsidRDefault="00247E5A" w:rsidP="00E957BE">
            <w:pPr>
              <w:rPr>
                <w:rFonts w:eastAsia="Calibri" w:cs="Arial"/>
                <w:color w:val="000000"/>
                <w:sz w:val="21"/>
                <w:szCs w:val="21"/>
              </w:rPr>
            </w:pPr>
            <w:r>
              <w:rPr>
                <w:rFonts w:eastAsia="Calibri" w:cs="Arial"/>
                <w:color w:val="000000"/>
                <w:sz w:val="21"/>
                <w:szCs w:val="21"/>
              </w:rPr>
              <w:t>1.0</w:t>
            </w:r>
          </w:p>
        </w:tc>
        <w:tc>
          <w:tcPr>
            <w:tcW w:w="1984" w:type="dxa"/>
          </w:tcPr>
          <w:p w14:paraId="7574A1E4" w14:textId="77777777" w:rsidR="00E2280A" w:rsidRPr="00FC06CB" w:rsidRDefault="00E2280A" w:rsidP="00E957BE">
            <w:pPr>
              <w:rPr>
                <w:rFonts w:eastAsia="Calibri" w:cs="Arial"/>
                <w:color w:val="000000"/>
                <w:sz w:val="21"/>
                <w:szCs w:val="21"/>
              </w:rPr>
            </w:pPr>
            <w:r w:rsidRPr="00FC06CB">
              <w:rPr>
                <w:rFonts w:eastAsia="Calibri" w:cs="Arial"/>
                <w:color w:val="000000"/>
                <w:sz w:val="21"/>
                <w:szCs w:val="21"/>
              </w:rPr>
              <w:t>10</w:t>
            </w:r>
          </w:p>
        </w:tc>
        <w:tc>
          <w:tcPr>
            <w:tcW w:w="4008" w:type="dxa"/>
          </w:tcPr>
          <w:p w14:paraId="16738BB6" w14:textId="77777777" w:rsidR="00E2280A" w:rsidRPr="00FC06CB" w:rsidRDefault="00E2280A" w:rsidP="00E957BE">
            <w:pPr>
              <w:rPr>
                <w:rFonts w:eastAsia="Calibri" w:cs="Arial"/>
                <w:color w:val="FF0000"/>
                <w:sz w:val="21"/>
                <w:szCs w:val="21"/>
              </w:rPr>
            </w:pPr>
          </w:p>
        </w:tc>
      </w:tr>
      <w:tr w:rsidR="00E2280A" w:rsidRPr="00FC06CB" w14:paraId="5439B93A" w14:textId="77777777" w:rsidTr="00627707">
        <w:trPr>
          <w:jc w:val="center"/>
        </w:trPr>
        <w:tc>
          <w:tcPr>
            <w:tcW w:w="2161" w:type="dxa"/>
          </w:tcPr>
          <w:p w14:paraId="0BB3E85C" w14:textId="77777777" w:rsidR="00E2280A" w:rsidRPr="00FC06CB" w:rsidRDefault="00E2280A" w:rsidP="00E957BE">
            <w:pPr>
              <w:rPr>
                <w:rFonts w:eastAsia="Calibri" w:cs="Arial"/>
                <w:sz w:val="21"/>
                <w:szCs w:val="21"/>
              </w:rPr>
            </w:pPr>
            <w:r w:rsidRPr="00FC06CB">
              <w:rPr>
                <w:rFonts w:eastAsia="Calibri" w:cs="Arial"/>
                <w:sz w:val="21"/>
                <w:szCs w:val="21"/>
              </w:rPr>
              <w:t>Bilirubin</w:t>
            </w:r>
          </w:p>
        </w:tc>
        <w:tc>
          <w:tcPr>
            <w:tcW w:w="1095" w:type="dxa"/>
          </w:tcPr>
          <w:p w14:paraId="0FE5C101"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umol</w:t>
            </w:r>
            <w:proofErr w:type="spellEnd"/>
            <w:r w:rsidRPr="00FC06CB">
              <w:rPr>
                <w:rFonts w:eastAsia="Calibri" w:cs="Arial"/>
                <w:sz w:val="21"/>
                <w:szCs w:val="21"/>
              </w:rPr>
              <w:t>/L</w:t>
            </w:r>
          </w:p>
        </w:tc>
        <w:tc>
          <w:tcPr>
            <w:tcW w:w="1701" w:type="dxa"/>
          </w:tcPr>
          <w:p w14:paraId="7C2A03F3" w14:textId="77777777" w:rsidR="00E2280A" w:rsidRPr="00FC06CB" w:rsidRDefault="00E2280A" w:rsidP="00E957BE">
            <w:pPr>
              <w:rPr>
                <w:rFonts w:eastAsia="Calibri" w:cs="Arial"/>
                <w:sz w:val="21"/>
                <w:szCs w:val="21"/>
              </w:rPr>
            </w:pPr>
          </w:p>
        </w:tc>
        <w:tc>
          <w:tcPr>
            <w:tcW w:w="1984" w:type="dxa"/>
          </w:tcPr>
          <w:p w14:paraId="72E67124" w14:textId="77777777" w:rsidR="00E2280A" w:rsidRPr="00FC06CB" w:rsidRDefault="00E2280A" w:rsidP="00E957BE">
            <w:pPr>
              <w:rPr>
                <w:rFonts w:eastAsia="Calibri" w:cs="Arial"/>
                <w:sz w:val="21"/>
                <w:szCs w:val="21"/>
              </w:rPr>
            </w:pPr>
            <w:r w:rsidRPr="0048679F">
              <w:rPr>
                <w:rFonts w:eastAsia="Calibri" w:cs="Arial"/>
                <w:color w:val="7030A0"/>
                <w:sz w:val="21"/>
                <w:szCs w:val="21"/>
              </w:rPr>
              <w:t>250</w:t>
            </w:r>
          </w:p>
        </w:tc>
        <w:tc>
          <w:tcPr>
            <w:tcW w:w="4008" w:type="dxa"/>
          </w:tcPr>
          <w:p w14:paraId="0D8F79A0" w14:textId="77777777" w:rsidR="00E2280A" w:rsidRPr="00FC06CB" w:rsidRDefault="00E2280A" w:rsidP="00E957BE">
            <w:pPr>
              <w:rPr>
                <w:rFonts w:eastAsia="Calibri" w:cs="Arial"/>
                <w:color w:val="FF0000"/>
                <w:sz w:val="21"/>
                <w:szCs w:val="21"/>
              </w:rPr>
            </w:pPr>
            <w:r w:rsidRPr="00FC06CB">
              <w:rPr>
                <w:rFonts w:eastAsia="Calibri" w:cs="Arial"/>
                <w:sz w:val="21"/>
                <w:szCs w:val="21"/>
              </w:rPr>
              <w:t>Paediatrics only</w:t>
            </w:r>
          </w:p>
        </w:tc>
      </w:tr>
      <w:tr w:rsidR="00E2280A" w:rsidRPr="00FC06CB" w14:paraId="7A9A8BDC" w14:textId="77777777" w:rsidTr="00627707">
        <w:trPr>
          <w:jc w:val="center"/>
        </w:trPr>
        <w:tc>
          <w:tcPr>
            <w:tcW w:w="2161" w:type="dxa"/>
          </w:tcPr>
          <w:p w14:paraId="4583D890" w14:textId="77777777" w:rsidR="00E2280A" w:rsidRPr="00FC06CB" w:rsidRDefault="00E2280A" w:rsidP="00E957BE">
            <w:pPr>
              <w:rPr>
                <w:rFonts w:eastAsia="Calibri" w:cs="Arial"/>
                <w:sz w:val="21"/>
                <w:szCs w:val="21"/>
              </w:rPr>
            </w:pPr>
            <w:r w:rsidRPr="00FC06CB">
              <w:rPr>
                <w:rFonts w:eastAsia="Calibri" w:cs="Arial"/>
                <w:sz w:val="21"/>
                <w:szCs w:val="21"/>
              </w:rPr>
              <w:t>Calcium (Adjusted)</w:t>
            </w:r>
          </w:p>
        </w:tc>
        <w:tc>
          <w:tcPr>
            <w:tcW w:w="1095" w:type="dxa"/>
          </w:tcPr>
          <w:p w14:paraId="6E17D4C4"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234A55D8" w14:textId="77777777" w:rsidR="00E2280A" w:rsidRPr="00FC06CB" w:rsidRDefault="00E2280A" w:rsidP="00E957BE">
            <w:pPr>
              <w:rPr>
                <w:rFonts w:eastAsia="Calibri" w:cs="Arial"/>
                <w:sz w:val="21"/>
                <w:szCs w:val="21"/>
              </w:rPr>
            </w:pPr>
            <w:r w:rsidRPr="00FC06CB">
              <w:rPr>
                <w:rFonts w:eastAsia="Calibri" w:cs="Arial"/>
                <w:sz w:val="21"/>
                <w:szCs w:val="21"/>
              </w:rPr>
              <w:t>1.8</w:t>
            </w:r>
          </w:p>
        </w:tc>
        <w:tc>
          <w:tcPr>
            <w:tcW w:w="1984" w:type="dxa"/>
          </w:tcPr>
          <w:p w14:paraId="75CC1602" w14:textId="77777777" w:rsidR="00E2280A" w:rsidRPr="00FC06CB" w:rsidRDefault="00E2280A" w:rsidP="00E957BE">
            <w:pPr>
              <w:rPr>
                <w:rFonts w:eastAsia="Calibri" w:cs="Arial"/>
                <w:sz w:val="21"/>
                <w:szCs w:val="21"/>
              </w:rPr>
            </w:pPr>
            <w:r w:rsidRPr="00FC06CB">
              <w:rPr>
                <w:rFonts w:eastAsia="Calibri" w:cs="Arial"/>
                <w:sz w:val="21"/>
                <w:szCs w:val="21"/>
              </w:rPr>
              <w:t>3.0</w:t>
            </w:r>
          </w:p>
        </w:tc>
        <w:tc>
          <w:tcPr>
            <w:tcW w:w="4008" w:type="dxa"/>
          </w:tcPr>
          <w:p w14:paraId="31754310" w14:textId="77777777" w:rsidR="00E2280A" w:rsidRPr="00FC06CB" w:rsidRDefault="00E2280A" w:rsidP="00E957BE">
            <w:pPr>
              <w:rPr>
                <w:rFonts w:eastAsia="Calibri" w:cs="Arial"/>
                <w:sz w:val="21"/>
                <w:szCs w:val="21"/>
              </w:rPr>
            </w:pPr>
          </w:p>
        </w:tc>
      </w:tr>
      <w:tr w:rsidR="00E2280A" w:rsidRPr="00FC06CB" w14:paraId="69AC070C" w14:textId="77777777" w:rsidTr="00627707">
        <w:trPr>
          <w:jc w:val="center"/>
        </w:trPr>
        <w:tc>
          <w:tcPr>
            <w:tcW w:w="2161" w:type="dxa"/>
          </w:tcPr>
          <w:p w14:paraId="15F468F7" w14:textId="77777777" w:rsidR="00E2280A" w:rsidRPr="00FC06CB" w:rsidRDefault="00E2280A" w:rsidP="00E957BE">
            <w:pPr>
              <w:rPr>
                <w:rFonts w:eastAsia="Calibri" w:cs="Arial"/>
                <w:sz w:val="21"/>
                <w:szCs w:val="21"/>
              </w:rPr>
            </w:pPr>
            <w:r w:rsidRPr="00FC06CB">
              <w:rPr>
                <w:rFonts w:eastAsia="Calibri" w:cs="Arial"/>
                <w:sz w:val="21"/>
                <w:szCs w:val="21"/>
              </w:rPr>
              <w:t>CK</w:t>
            </w:r>
          </w:p>
        </w:tc>
        <w:tc>
          <w:tcPr>
            <w:tcW w:w="1095" w:type="dxa"/>
          </w:tcPr>
          <w:p w14:paraId="5C6B90E3" w14:textId="77777777" w:rsidR="00E2280A" w:rsidRPr="00FC06CB" w:rsidRDefault="00E2280A" w:rsidP="00E957BE">
            <w:pPr>
              <w:rPr>
                <w:rFonts w:eastAsia="Calibri" w:cs="Arial"/>
                <w:sz w:val="21"/>
                <w:szCs w:val="21"/>
              </w:rPr>
            </w:pPr>
            <w:r w:rsidRPr="00FC06CB">
              <w:rPr>
                <w:rFonts w:eastAsia="Calibri" w:cs="Arial"/>
                <w:sz w:val="21"/>
                <w:szCs w:val="21"/>
              </w:rPr>
              <w:t>U/L</w:t>
            </w:r>
          </w:p>
        </w:tc>
        <w:tc>
          <w:tcPr>
            <w:tcW w:w="1701" w:type="dxa"/>
          </w:tcPr>
          <w:p w14:paraId="25A24768" w14:textId="77777777" w:rsidR="00E2280A" w:rsidRPr="00FC06CB" w:rsidRDefault="00E2280A" w:rsidP="00E957BE">
            <w:pPr>
              <w:rPr>
                <w:rFonts w:eastAsia="Calibri" w:cs="Arial"/>
                <w:sz w:val="21"/>
                <w:szCs w:val="21"/>
              </w:rPr>
            </w:pPr>
          </w:p>
        </w:tc>
        <w:tc>
          <w:tcPr>
            <w:tcW w:w="1984" w:type="dxa"/>
          </w:tcPr>
          <w:p w14:paraId="5D9A2CAF" w14:textId="77777777" w:rsidR="00E2280A" w:rsidRPr="00FC06CB" w:rsidRDefault="00E2280A" w:rsidP="00E957BE">
            <w:pPr>
              <w:rPr>
                <w:rFonts w:eastAsia="Calibri" w:cs="Arial"/>
                <w:sz w:val="21"/>
                <w:szCs w:val="21"/>
              </w:rPr>
            </w:pPr>
            <w:r w:rsidRPr="00FC06CB">
              <w:rPr>
                <w:rFonts w:cs="Arial"/>
                <w:sz w:val="21"/>
                <w:szCs w:val="21"/>
              </w:rPr>
              <w:t xml:space="preserve">≥ </w:t>
            </w:r>
            <w:r w:rsidRPr="00FC06CB">
              <w:rPr>
                <w:rFonts w:eastAsia="Calibri" w:cs="Arial"/>
                <w:sz w:val="21"/>
                <w:szCs w:val="21"/>
              </w:rPr>
              <w:t>5000</w:t>
            </w:r>
          </w:p>
        </w:tc>
        <w:tc>
          <w:tcPr>
            <w:tcW w:w="4008" w:type="dxa"/>
          </w:tcPr>
          <w:p w14:paraId="7EB10F7C" w14:textId="77777777" w:rsidR="00E2280A" w:rsidRPr="00FC06CB" w:rsidRDefault="00E2280A" w:rsidP="00E957BE">
            <w:pPr>
              <w:rPr>
                <w:rFonts w:eastAsia="Calibri" w:cs="Arial"/>
                <w:sz w:val="21"/>
                <w:szCs w:val="21"/>
              </w:rPr>
            </w:pPr>
          </w:p>
        </w:tc>
      </w:tr>
      <w:tr w:rsidR="00E2280A" w:rsidRPr="00FC06CB" w14:paraId="24AE16EF" w14:textId="77777777" w:rsidTr="00627707">
        <w:trPr>
          <w:jc w:val="center"/>
        </w:trPr>
        <w:tc>
          <w:tcPr>
            <w:tcW w:w="2161" w:type="dxa"/>
          </w:tcPr>
          <w:p w14:paraId="07975312" w14:textId="77777777" w:rsidR="00E2280A" w:rsidRPr="00FC06CB" w:rsidRDefault="00E2280A" w:rsidP="00E957BE">
            <w:pPr>
              <w:rPr>
                <w:rFonts w:eastAsia="Calibri" w:cs="Arial"/>
                <w:sz w:val="21"/>
                <w:szCs w:val="21"/>
              </w:rPr>
            </w:pPr>
            <w:r w:rsidRPr="00FC06CB">
              <w:rPr>
                <w:rFonts w:eastAsia="Calibri" w:cs="Arial"/>
                <w:sz w:val="21"/>
                <w:szCs w:val="21"/>
              </w:rPr>
              <w:t>Cord bilirubin</w:t>
            </w:r>
          </w:p>
        </w:tc>
        <w:tc>
          <w:tcPr>
            <w:tcW w:w="1095" w:type="dxa"/>
          </w:tcPr>
          <w:p w14:paraId="535A88BE"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umol</w:t>
            </w:r>
            <w:proofErr w:type="spellEnd"/>
            <w:r w:rsidRPr="00FC06CB">
              <w:rPr>
                <w:rFonts w:eastAsia="Calibri" w:cs="Arial"/>
                <w:sz w:val="21"/>
                <w:szCs w:val="21"/>
              </w:rPr>
              <w:t>/L</w:t>
            </w:r>
          </w:p>
        </w:tc>
        <w:tc>
          <w:tcPr>
            <w:tcW w:w="1701" w:type="dxa"/>
          </w:tcPr>
          <w:p w14:paraId="533CCB7F" w14:textId="77777777" w:rsidR="00E2280A" w:rsidRPr="00FC06CB" w:rsidRDefault="00E2280A" w:rsidP="00E957BE">
            <w:pPr>
              <w:rPr>
                <w:rFonts w:eastAsia="Calibri" w:cs="Arial"/>
                <w:sz w:val="21"/>
                <w:szCs w:val="21"/>
              </w:rPr>
            </w:pPr>
          </w:p>
        </w:tc>
        <w:tc>
          <w:tcPr>
            <w:tcW w:w="1984" w:type="dxa"/>
          </w:tcPr>
          <w:p w14:paraId="5E57A53F" w14:textId="77777777" w:rsidR="00E2280A" w:rsidRPr="00FC06CB" w:rsidRDefault="00E2280A" w:rsidP="00E957BE">
            <w:pPr>
              <w:rPr>
                <w:rFonts w:eastAsia="Calibri" w:cs="Arial"/>
                <w:sz w:val="21"/>
                <w:szCs w:val="21"/>
              </w:rPr>
            </w:pPr>
            <w:r w:rsidRPr="0048679F">
              <w:rPr>
                <w:rFonts w:eastAsia="Calibri" w:cs="Arial"/>
                <w:color w:val="7030A0"/>
                <w:sz w:val="21"/>
                <w:szCs w:val="21"/>
              </w:rPr>
              <w:t>50</w:t>
            </w:r>
          </w:p>
        </w:tc>
        <w:tc>
          <w:tcPr>
            <w:tcW w:w="4008" w:type="dxa"/>
          </w:tcPr>
          <w:p w14:paraId="636B411E" w14:textId="77777777" w:rsidR="00E2280A" w:rsidRPr="00FC06CB" w:rsidRDefault="00E2280A" w:rsidP="00E957BE">
            <w:pPr>
              <w:rPr>
                <w:rFonts w:eastAsia="Calibri" w:cs="Arial"/>
                <w:sz w:val="21"/>
                <w:szCs w:val="21"/>
              </w:rPr>
            </w:pPr>
            <w:r w:rsidRPr="00FC06CB">
              <w:rPr>
                <w:rFonts w:eastAsia="Calibri" w:cs="Arial"/>
                <w:sz w:val="21"/>
                <w:szCs w:val="21"/>
              </w:rPr>
              <w:t>Paediatrics only</w:t>
            </w:r>
          </w:p>
        </w:tc>
      </w:tr>
      <w:tr w:rsidR="00E2280A" w:rsidRPr="00FC06CB" w14:paraId="4AD98604" w14:textId="77777777" w:rsidTr="00627707">
        <w:trPr>
          <w:jc w:val="center"/>
        </w:trPr>
        <w:tc>
          <w:tcPr>
            <w:tcW w:w="2161" w:type="dxa"/>
          </w:tcPr>
          <w:p w14:paraId="45B28C0A" w14:textId="77777777" w:rsidR="00E2280A" w:rsidRPr="00FC06CB" w:rsidRDefault="00E2280A" w:rsidP="00E957BE">
            <w:pPr>
              <w:rPr>
                <w:rFonts w:eastAsia="Calibri" w:cs="Arial"/>
                <w:sz w:val="21"/>
                <w:szCs w:val="21"/>
              </w:rPr>
            </w:pPr>
            <w:r w:rsidRPr="00FC06CB">
              <w:rPr>
                <w:rFonts w:eastAsia="Calibri" w:cs="Arial"/>
                <w:sz w:val="21"/>
                <w:szCs w:val="21"/>
              </w:rPr>
              <w:t>Cortisol</w:t>
            </w:r>
          </w:p>
        </w:tc>
        <w:tc>
          <w:tcPr>
            <w:tcW w:w="1095" w:type="dxa"/>
          </w:tcPr>
          <w:p w14:paraId="6DB344D4" w14:textId="77777777" w:rsidR="00E2280A" w:rsidRPr="00FC06CB" w:rsidRDefault="00E2280A" w:rsidP="00E957BE">
            <w:pPr>
              <w:rPr>
                <w:rFonts w:eastAsia="Calibri" w:cs="Arial"/>
                <w:sz w:val="21"/>
                <w:szCs w:val="21"/>
              </w:rPr>
            </w:pPr>
            <w:r w:rsidRPr="00FC06CB">
              <w:rPr>
                <w:rFonts w:eastAsia="Calibri" w:cs="Arial"/>
                <w:sz w:val="21"/>
                <w:szCs w:val="21"/>
              </w:rPr>
              <w:t>nmol/L</w:t>
            </w:r>
          </w:p>
        </w:tc>
        <w:tc>
          <w:tcPr>
            <w:tcW w:w="1701" w:type="dxa"/>
          </w:tcPr>
          <w:p w14:paraId="11647A1F" w14:textId="77777777" w:rsidR="00E2280A" w:rsidRPr="00FC06CB" w:rsidRDefault="00E2280A" w:rsidP="00E957BE">
            <w:pPr>
              <w:rPr>
                <w:rFonts w:eastAsia="Calibri" w:cs="Arial"/>
                <w:sz w:val="21"/>
                <w:szCs w:val="21"/>
              </w:rPr>
            </w:pPr>
            <w:r w:rsidRPr="00FC06CB">
              <w:rPr>
                <w:rFonts w:eastAsia="Calibri" w:cs="Arial"/>
                <w:sz w:val="21"/>
                <w:szCs w:val="21"/>
              </w:rPr>
              <w:t>100</w:t>
            </w:r>
          </w:p>
        </w:tc>
        <w:tc>
          <w:tcPr>
            <w:tcW w:w="1984" w:type="dxa"/>
          </w:tcPr>
          <w:p w14:paraId="56ADA98A" w14:textId="77777777" w:rsidR="00E2280A" w:rsidRPr="00FC06CB" w:rsidRDefault="00E2280A" w:rsidP="00E957BE">
            <w:pPr>
              <w:rPr>
                <w:rFonts w:eastAsia="Calibri" w:cs="Arial"/>
                <w:sz w:val="21"/>
                <w:szCs w:val="21"/>
              </w:rPr>
            </w:pPr>
          </w:p>
        </w:tc>
        <w:tc>
          <w:tcPr>
            <w:tcW w:w="4008" w:type="dxa"/>
          </w:tcPr>
          <w:p w14:paraId="5F4DE866" w14:textId="77777777" w:rsidR="00E2280A" w:rsidRPr="00FC06CB" w:rsidRDefault="00E2280A" w:rsidP="00E957BE">
            <w:pPr>
              <w:rPr>
                <w:rFonts w:eastAsia="Calibri" w:cs="Arial"/>
                <w:sz w:val="21"/>
                <w:szCs w:val="21"/>
              </w:rPr>
            </w:pPr>
            <w:r w:rsidRPr="00FC06CB">
              <w:rPr>
                <w:rFonts w:eastAsia="Calibri" w:cs="Arial"/>
                <w:sz w:val="21"/>
                <w:szCs w:val="21"/>
              </w:rPr>
              <w:t>Unless part of dexamethasone suppression test or day profile</w:t>
            </w:r>
          </w:p>
        </w:tc>
      </w:tr>
      <w:tr w:rsidR="00E2280A" w:rsidRPr="00FC06CB" w14:paraId="596D235B" w14:textId="77777777" w:rsidTr="00627707">
        <w:trPr>
          <w:jc w:val="center"/>
        </w:trPr>
        <w:tc>
          <w:tcPr>
            <w:tcW w:w="2161" w:type="dxa"/>
          </w:tcPr>
          <w:p w14:paraId="15F7360D" w14:textId="77777777" w:rsidR="00E2280A" w:rsidRPr="00FC06CB" w:rsidRDefault="00E2280A" w:rsidP="00E957BE">
            <w:pPr>
              <w:rPr>
                <w:rFonts w:eastAsia="Calibri" w:cs="Arial"/>
                <w:sz w:val="21"/>
                <w:szCs w:val="21"/>
              </w:rPr>
            </w:pPr>
            <w:r w:rsidRPr="00FC06CB">
              <w:rPr>
                <w:rFonts w:eastAsia="Calibri" w:cs="Arial"/>
                <w:sz w:val="21"/>
                <w:szCs w:val="21"/>
              </w:rPr>
              <w:t>Creatinine</w:t>
            </w:r>
          </w:p>
        </w:tc>
        <w:tc>
          <w:tcPr>
            <w:tcW w:w="1095" w:type="dxa"/>
          </w:tcPr>
          <w:p w14:paraId="47E14818"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umol</w:t>
            </w:r>
            <w:proofErr w:type="spellEnd"/>
            <w:r w:rsidRPr="00FC06CB">
              <w:rPr>
                <w:rFonts w:eastAsia="Calibri" w:cs="Arial"/>
                <w:sz w:val="21"/>
                <w:szCs w:val="21"/>
              </w:rPr>
              <w:t>/L</w:t>
            </w:r>
          </w:p>
        </w:tc>
        <w:tc>
          <w:tcPr>
            <w:tcW w:w="1701" w:type="dxa"/>
          </w:tcPr>
          <w:p w14:paraId="2897A37A" w14:textId="77777777" w:rsidR="00E2280A" w:rsidRPr="00FC06CB" w:rsidRDefault="00E2280A" w:rsidP="00E957BE">
            <w:pPr>
              <w:rPr>
                <w:rFonts w:eastAsia="Calibri" w:cs="Arial"/>
                <w:sz w:val="21"/>
                <w:szCs w:val="21"/>
              </w:rPr>
            </w:pPr>
          </w:p>
        </w:tc>
        <w:tc>
          <w:tcPr>
            <w:tcW w:w="1984" w:type="dxa"/>
          </w:tcPr>
          <w:p w14:paraId="5C67423B" w14:textId="77777777" w:rsidR="00E2280A" w:rsidRPr="00FC06CB" w:rsidRDefault="00E2280A" w:rsidP="00E957BE">
            <w:pPr>
              <w:rPr>
                <w:rFonts w:eastAsia="Calibri" w:cs="Arial"/>
                <w:sz w:val="21"/>
                <w:szCs w:val="21"/>
              </w:rPr>
            </w:pPr>
            <w:r w:rsidRPr="00FC06CB">
              <w:rPr>
                <w:rFonts w:eastAsia="Calibri" w:cs="Arial"/>
                <w:sz w:val="21"/>
                <w:szCs w:val="21"/>
              </w:rPr>
              <w:t xml:space="preserve">354 </w:t>
            </w:r>
          </w:p>
          <w:p w14:paraId="0064B325" w14:textId="77777777" w:rsidR="00E2280A" w:rsidRPr="00CD1358" w:rsidRDefault="00E2280A" w:rsidP="00E957BE">
            <w:pPr>
              <w:rPr>
                <w:rFonts w:eastAsia="Calibri" w:cs="Arial"/>
                <w:color w:val="FF0000"/>
                <w:sz w:val="21"/>
                <w:szCs w:val="21"/>
              </w:rPr>
            </w:pPr>
            <w:r w:rsidRPr="00CD1358">
              <w:rPr>
                <w:rFonts w:eastAsia="Calibri" w:cs="Arial"/>
                <w:color w:val="FF0000"/>
                <w:sz w:val="21"/>
                <w:szCs w:val="21"/>
              </w:rPr>
              <w:t>(</w:t>
            </w:r>
            <w:r w:rsidRPr="00CD1358">
              <w:rPr>
                <w:rFonts w:cs="Arial"/>
                <w:color w:val="FF0000"/>
                <w:sz w:val="21"/>
                <w:szCs w:val="21"/>
                <w:bdr w:val="none" w:sz="0" w:space="0" w:color="auto" w:frame="1"/>
                <w:shd w:val="clear" w:color="auto" w:fill="FFFFFF"/>
              </w:rPr>
              <w:t xml:space="preserve">≥ </w:t>
            </w:r>
            <w:r w:rsidRPr="00CD1358">
              <w:rPr>
                <w:rFonts w:eastAsia="Calibri" w:cs="Arial"/>
                <w:color w:val="FF0000"/>
                <w:sz w:val="21"/>
                <w:szCs w:val="21"/>
              </w:rPr>
              <w:t>200 if &lt; 18yr)</w:t>
            </w:r>
          </w:p>
        </w:tc>
        <w:tc>
          <w:tcPr>
            <w:tcW w:w="4008" w:type="dxa"/>
          </w:tcPr>
          <w:p w14:paraId="32394086" w14:textId="77777777" w:rsidR="00E2280A" w:rsidRPr="00FC06CB" w:rsidRDefault="00E2280A" w:rsidP="00E957BE">
            <w:pPr>
              <w:rPr>
                <w:rFonts w:eastAsia="Calibri" w:cs="Arial"/>
                <w:sz w:val="21"/>
                <w:szCs w:val="21"/>
              </w:rPr>
            </w:pPr>
          </w:p>
        </w:tc>
      </w:tr>
      <w:tr w:rsidR="00E2280A" w:rsidRPr="00FC06CB" w14:paraId="1030816F" w14:textId="77777777" w:rsidTr="00627707">
        <w:trPr>
          <w:jc w:val="center"/>
        </w:trPr>
        <w:tc>
          <w:tcPr>
            <w:tcW w:w="2161" w:type="dxa"/>
          </w:tcPr>
          <w:p w14:paraId="4AF237A5" w14:textId="77777777" w:rsidR="00E2280A" w:rsidRPr="00FC06CB" w:rsidRDefault="00E2280A" w:rsidP="00E957BE">
            <w:pPr>
              <w:rPr>
                <w:rFonts w:eastAsia="Calibri" w:cs="Arial"/>
                <w:sz w:val="21"/>
                <w:szCs w:val="21"/>
              </w:rPr>
            </w:pPr>
            <w:r w:rsidRPr="00FC06CB">
              <w:rPr>
                <w:rFonts w:eastAsia="Calibri" w:cs="Arial"/>
                <w:sz w:val="21"/>
                <w:szCs w:val="21"/>
              </w:rPr>
              <w:t>CRP</w:t>
            </w:r>
          </w:p>
        </w:tc>
        <w:tc>
          <w:tcPr>
            <w:tcW w:w="1095" w:type="dxa"/>
          </w:tcPr>
          <w:p w14:paraId="494D89C3"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3EAAC8FE" w14:textId="77777777" w:rsidR="00E2280A" w:rsidRPr="00FC06CB" w:rsidRDefault="00E2280A" w:rsidP="00E957BE">
            <w:pPr>
              <w:rPr>
                <w:rFonts w:eastAsia="Calibri" w:cs="Arial"/>
                <w:sz w:val="21"/>
                <w:szCs w:val="21"/>
              </w:rPr>
            </w:pPr>
          </w:p>
        </w:tc>
        <w:tc>
          <w:tcPr>
            <w:tcW w:w="1984" w:type="dxa"/>
          </w:tcPr>
          <w:p w14:paraId="38ED993B" w14:textId="77777777" w:rsidR="00E2280A" w:rsidRPr="00FC06CB" w:rsidRDefault="00E2280A" w:rsidP="00E957BE">
            <w:pPr>
              <w:rPr>
                <w:rFonts w:eastAsia="Calibri" w:cs="Arial"/>
                <w:sz w:val="21"/>
                <w:szCs w:val="21"/>
              </w:rPr>
            </w:pPr>
            <w:r w:rsidRPr="00FC06CB">
              <w:rPr>
                <w:rFonts w:eastAsia="Calibri" w:cs="Arial"/>
                <w:sz w:val="21"/>
                <w:szCs w:val="21"/>
              </w:rPr>
              <w:t>300 (inpatients)</w:t>
            </w:r>
          </w:p>
          <w:p w14:paraId="0E1C47ED" w14:textId="77777777" w:rsidR="00E2280A" w:rsidRPr="00FC06CB" w:rsidRDefault="00E2280A" w:rsidP="00E957BE">
            <w:pPr>
              <w:rPr>
                <w:rFonts w:eastAsia="Calibri" w:cs="Arial"/>
                <w:sz w:val="21"/>
                <w:szCs w:val="21"/>
              </w:rPr>
            </w:pPr>
            <w:r w:rsidRPr="00FC06CB">
              <w:rPr>
                <w:rFonts w:eastAsia="Calibri" w:cs="Arial"/>
                <w:sz w:val="21"/>
                <w:szCs w:val="21"/>
              </w:rPr>
              <w:t>100 (GPs)</w:t>
            </w:r>
          </w:p>
        </w:tc>
        <w:tc>
          <w:tcPr>
            <w:tcW w:w="4008" w:type="dxa"/>
          </w:tcPr>
          <w:p w14:paraId="6DFFFA41" w14:textId="77777777" w:rsidR="00E2280A" w:rsidRPr="00FC06CB" w:rsidRDefault="00E2280A" w:rsidP="00E957BE">
            <w:pPr>
              <w:rPr>
                <w:rFonts w:eastAsia="Calibri" w:cs="Arial"/>
                <w:sz w:val="21"/>
                <w:szCs w:val="21"/>
              </w:rPr>
            </w:pPr>
          </w:p>
        </w:tc>
      </w:tr>
      <w:tr w:rsidR="00E2280A" w:rsidRPr="00FC06CB" w14:paraId="71D608E7" w14:textId="77777777" w:rsidTr="00627707">
        <w:trPr>
          <w:jc w:val="center"/>
        </w:trPr>
        <w:tc>
          <w:tcPr>
            <w:tcW w:w="2161" w:type="dxa"/>
          </w:tcPr>
          <w:p w14:paraId="2FE22F81" w14:textId="77777777" w:rsidR="00E2280A" w:rsidRPr="00FC06CB" w:rsidRDefault="00E2280A" w:rsidP="00E957BE">
            <w:pPr>
              <w:rPr>
                <w:rFonts w:eastAsia="Calibri" w:cs="Arial"/>
                <w:sz w:val="21"/>
                <w:szCs w:val="21"/>
              </w:rPr>
            </w:pPr>
            <w:r w:rsidRPr="00FC06CB">
              <w:rPr>
                <w:rFonts w:eastAsia="Calibri" w:cs="Arial"/>
                <w:sz w:val="21"/>
                <w:szCs w:val="21"/>
              </w:rPr>
              <w:t>Digoxin</w:t>
            </w:r>
          </w:p>
        </w:tc>
        <w:tc>
          <w:tcPr>
            <w:tcW w:w="1095" w:type="dxa"/>
          </w:tcPr>
          <w:p w14:paraId="134539D6" w14:textId="77777777" w:rsidR="00E2280A" w:rsidRPr="00FC06CB" w:rsidRDefault="00E2280A" w:rsidP="00E957BE">
            <w:pPr>
              <w:rPr>
                <w:rFonts w:eastAsia="Calibri" w:cs="Arial"/>
                <w:sz w:val="21"/>
                <w:szCs w:val="21"/>
              </w:rPr>
            </w:pPr>
            <w:r w:rsidRPr="00FC06CB">
              <w:rPr>
                <w:rFonts w:eastAsia="Calibri" w:cs="Arial"/>
                <w:sz w:val="21"/>
                <w:szCs w:val="21"/>
              </w:rPr>
              <w:t>ug/L</w:t>
            </w:r>
          </w:p>
        </w:tc>
        <w:tc>
          <w:tcPr>
            <w:tcW w:w="1701" w:type="dxa"/>
          </w:tcPr>
          <w:p w14:paraId="61C895A4" w14:textId="77777777" w:rsidR="00E2280A" w:rsidRPr="00FC06CB" w:rsidRDefault="00E2280A" w:rsidP="00E957BE">
            <w:pPr>
              <w:rPr>
                <w:rFonts w:eastAsia="Calibri" w:cs="Arial"/>
                <w:sz w:val="21"/>
                <w:szCs w:val="21"/>
              </w:rPr>
            </w:pPr>
          </w:p>
        </w:tc>
        <w:tc>
          <w:tcPr>
            <w:tcW w:w="1984" w:type="dxa"/>
          </w:tcPr>
          <w:p w14:paraId="672198AE" w14:textId="77777777" w:rsidR="00E2280A" w:rsidRPr="00FC06CB" w:rsidRDefault="00E2280A" w:rsidP="00E957BE">
            <w:pPr>
              <w:rPr>
                <w:rFonts w:eastAsia="Calibri" w:cs="Arial"/>
                <w:sz w:val="21"/>
                <w:szCs w:val="21"/>
              </w:rPr>
            </w:pPr>
            <w:r w:rsidRPr="00FC06CB">
              <w:rPr>
                <w:rFonts w:eastAsia="Calibri" w:cs="Arial"/>
                <w:sz w:val="21"/>
                <w:szCs w:val="21"/>
              </w:rPr>
              <w:t>2.5</w:t>
            </w:r>
          </w:p>
        </w:tc>
        <w:tc>
          <w:tcPr>
            <w:tcW w:w="4008" w:type="dxa"/>
          </w:tcPr>
          <w:p w14:paraId="0EEB3ED4" w14:textId="77777777" w:rsidR="00E2280A" w:rsidRPr="00FC06CB" w:rsidRDefault="00E2280A" w:rsidP="00E957BE">
            <w:pPr>
              <w:rPr>
                <w:rFonts w:eastAsia="Calibri" w:cs="Arial"/>
                <w:sz w:val="21"/>
                <w:szCs w:val="21"/>
              </w:rPr>
            </w:pPr>
            <w:r w:rsidRPr="00FC06CB">
              <w:rPr>
                <w:rFonts w:eastAsia="Calibri" w:cs="Arial"/>
                <w:sz w:val="21"/>
                <w:szCs w:val="21"/>
              </w:rPr>
              <w:t>Should be 6 hours post dose</w:t>
            </w:r>
          </w:p>
        </w:tc>
      </w:tr>
      <w:tr w:rsidR="00E2280A" w:rsidRPr="00FC06CB" w14:paraId="30F016F6" w14:textId="77777777" w:rsidTr="00627707">
        <w:trPr>
          <w:jc w:val="center"/>
        </w:trPr>
        <w:tc>
          <w:tcPr>
            <w:tcW w:w="2161" w:type="dxa"/>
          </w:tcPr>
          <w:p w14:paraId="3B208778" w14:textId="77777777" w:rsidR="00E2280A" w:rsidRPr="00FC06CB" w:rsidRDefault="00E2280A" w:rsidP="00E957BE">
            <w:pPr>
              <w:rPr>
                <w:rFonts w:eastAsia="Calibri" w:cs="Arial"/>
                <w:sz w:val="21"/>
                <w:szCs w:val="21"/>
              </w:rPr>
            </w:pPr>
            <w:r w:rsidRPr="00FC06CB">
              <w:rPr>
                <w:rFonts w:eastAsia="Calibri" w:cs="Arial"/>
                <w:sz w:val="21"/>
                <w:szCs w:val="21"/>
              </w:rPr>
              <w:t>Ethanol</w:t>
            </w:r>
          </w:p>
        </w:tc>
        <w:tc>
          <w:tcPr>
            <w:tcW w:w="1095" w:type="dxa"/>
          </w:tcPr>
          <w:p w14:paraId="69F9E2AE" w14:textId="77777777" w:rsidR="00E2280A" w:rsidRPr="00FC06CB" w:rsidRDefault="00E2280A" w:rsidP="00E957BE">
            <w:pPr>
              <w:rPr>
                <w:rFonts w:eastAsia="Calibri" w:cs="Arial"/>
                <w:color w:val="7030A0"/>
                <w:sz w:val="21"/>
                <w:szCs w:val="21"/>
              </w:rPr>
            </w:pPr>
            <w:r w:rsidRPr="00FC06CB">
              <w:rPr>
                <w:rFonts w:eastAsia="Calibri" w:cs="Arial"/>
                <w:color w:val="7030A0"/>
                <w:sz w:val="21"/>
                <w:szCs w:val="21"/>
              </w:rPr>
              <w:t>mg/L</w:t>
            </w:r>
          </w:p>
        </w:tc>
        <w:tc>
          <w:tcPr>
            <w:tcW w:w="1701" w:type="dxa"/>
          </w:tcPr>
          <w:p w14:paraId="327A101E" w14:textId="77777777" w:rsidR="00E2280A" w:rsidRPr="00FC06CB" w:rsidRDefault="00E2280A" w:rsidP="00E957BE">
            <w:pPr>
              <w:rPr>
                <w:rFonts w:eastAsia="Calibri" w:cs="Arial"/>
                <w:sz w:val="21"/>
                <w:szCs w:val="21"/>
              </w:rPr>
            </w:pPr>
          </w:p>
        </w:tc>
        <w:tc>
          <w:tcPr>
            <w:tcW w:w="1984" w:type="dxa"/>
          </w:tcPr>
          <w:p w14:paraId="0FC91FC0" w14:textId="77777777" w:rsidR="00E2280A" w:rsidRPr="009814E6" w:rsidRDefault="00E2280A" w:rsidP="00E957BE">
            <w:pPr>
              <w:rPr>
                <w:rFonts w:eastAsia="Calibri" w:cs="Arial"/>
                <w:color w:val="7030A0"/>
                <w:sz w:val="21"/>
                <w:szCs w:val="21"/>
              </w:rPr>
            </w:pPr>
            <w:r w:rsidRPr="009814E6">
              <w:rPr>
                <w:rFonts w:eastAsia="Calibri" w:cs="Arial"/>
                <w:color w:val="7030A0"/>
                <w:sz w:val="21"/>
                <w:szCs w:val="21"/>
              </w:rPr>
              <w:t>4000 mg/L</w:t>
            </w:r>
          </w:p>
          <w:p w14:paraId="31D3BBDA" w14:textId="77777777" w:rsidR="00E2280A" w:rsidRPr="00FC06CB" w:rsidRDefault="00E2280A" w:rsidP="00E957BE">
            <w:pPr>
              <w:rPr>
                <w:rFonts w:eastAsia="Calibri" w:cs="Arial"/>
                <w:color w:val="7030A0"/>
                <w:sz w:val="21"/>
                <w:szCs w:val="21"/>
              </w:rPr>
            </w:pPr>
            <w:r>
              <w:rPr>
                <w:rFonts w:eastAsia="Calibri" w:cs="Arial"/>
                <w:color w:val="7030A0"/>
                <w:sz w:val="21"/>
                <w:szCs w:val="21"/>
              </w:rPr>
              <w:lastRenderedPageBreak/>
              <w:t>(</w:t>
            </w:r>
            <w:r w:rsidRPr="009814E6">
              <w:rPr>
                <w:rFonts w:eastAsia="Calibri" w:cs="Arial"/>
                <w:color w:val="7030A0"/>
                <w:sz w:val="21"/>
                <w:szCs w:val="21"/>
              </w:rPr>
              <w:t>100 mg/L</w:t>
            </w:r>
            <w:r w:rsidRPr="00FC06CB">
              <w:rPr>
                <w:rFonts w:eastAsia="Calibri" w:cs="Arial"/>
                <w:color w:val="7030A0"/>
                <w:sz w:val="21"/>
                <w:szCs w:val="21"/>
              </w:rPr>
              <w:t xml:space="preserve"> if &lt;18y</w:t>
            </w:r>
            <w:r>
              <w:rPr>
                <w:rFonts w:eastAsia="Calibri" w:cs="Arial"/>
                <w:color w:val="7030A0"/>
                <w:sz w:val="21"/>
                <w:szCs w:val="21"/>
              </w:rPr>
              <w:t>)</w:t>
            </w:r>
          </w:p>
        </w:tc>
        <w:tc>
          <w:tcPr>
            <w:tcW w:w="4008" w:type="dxa"/>
          </w:tcPr>
          <w:p w14:paraId="22DA6F64" w14:textId="77777777" w:rsidR="00E2280A" w:rsidRPr="00FC06CB" w:rsidRDefault="00E2280A" w:rsidP="00E957BE">
            <w:pPr>
              <w:rPr>
                <w:rFonts w:eastAsia="Calibri" w:cs="Arial"/>
                <w:sz w:val="21"/>
                <w:szCs w:val="21"/>
              </w:rPr>
            </w:pPr>
          </w:p>
        </w:tc>
      </w:tr>
      <w:tr w:rsidR="00E2280A" w:rsidRPr="00FC06CB" w14:paraId="3642FED3" w14:textId="77777777" w:rsidTr="00627707">
        <w:trPr>
          <w:jc w:val="center"/>
        </w:trPr>
        <w:tc>
          <w:tcPr>
            <w:tcW w:w="2161" w:type="dxa"/>
          </w:tcPr>
          <w:p w14:paraId="05ADA7B9" w14:textId="77777777" w:rsidR="00E2280A" w:rsidRPr="00FC06CB" w:rsidRDefault="00E2280A" w:rsidP="00E957BE">
            <w:pPr>
              <w:rPr>
                <w:rFonts w:eastAsia="Calibri" w:cs="Arial"/>
                <w:sz w:val="21"/>
                <w:szCs w:val="21"/>
              </w:rPr>
            </w:pPr>
            <w:r w:rsidRPr="00FC06CB">
              <w:rPr>
                <w:rFonts w:eastAsia="Calibri" w:cs="Arial"/>
                <w:sz w:val="21"/>
                <w:szCs w:val="21"/>
              </w:rPr>
              <w:t>Glucose</w:t>
            </w:r>
          </w:p>
        </w:tc>
        <w:tc>
          <w:tcPr>
            <w:tcW w:w="1095" w:type="dxa"/>
          </w:tcPr>
          <w:p w14:paraId="72081B34"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3C08802B" w14:textId="77777777" w:rsidR="00E2280A" w:rsidRPr="00FC06CB" w:rsidRDefault="00E2280A" w:rsidP="00E957BE">
            <w:pPr>
              <w:rPr>
                <w:rFonts w:eastAsia="Calibri" w:cs="Arial"/>
                <w:sz w:val="21"/>
                <w:szCs w:val="21"/>
              </w:rPr>
            </w:pPr>
            <w:r w:rsidRPr="00FC06CB">
              <w:rPr>
                <w:rFonts w:eastAsia="Calibri" w:cs="Arial"/>
                <w:sz w:val="21"/>
                <w:szCs w:val="21"/>
              </w:rPr>
              <w:t>2.5</w:t>
            </w:r>
          </w:p>
        </w:tc>
        <w:tc>
          <w:tcPr>
            <w:tcW w:w="1984" w:type="dxa"/>
          </w:tcPr>
          <w:p w14:paraId="2D29C937" w14:textId="77777777" w:rsidR="00E2280A" w:rsidRDefault="00E2280A" w:rsidP="00E957BE">
            <w:pPr>
              <w:rPr>
                <w:rFonts w:eastAsia="Calibri" w:cs="Arial"/>
                <w:sz w:val="21"/>
                <w:szCs w:val="21"/>
              </w:rPr>
            </w:pPr>
            <w:r w:rsidRPr="00FC06CB">
              <w:rPr>
                <w:rFonts w:eastAsia="Calibri" w:cs="Arial"/>
                <w:sz w:val="21"/>
                <w:szCs w:val="21"/>
              </w:rPr>
              <w:t xml:space="preserve">25 </w:t>
            </w:r>
          </w:p>
          <w:p w14:paraId="3719036B" w14:textId="77777777" w:rsidR="00E2280A" w:rsidRPr="00FC06CB" w:rsidRDefault="00E2280A" w:rsidP="00E957BE">
            <w:pPr>
              <w:rPr>
                <w:rFonts w:eastAsia="Calibri" w:cs="Arial"/>
                <w:sz w:val="21"/>
                <w:szCs w:val="21"/>
              </w:rPr>
            </w:pPr>
            <w:r w:rsidRPr="00FC06CB">
              <w:rPr>
                <w:rFonts w:eastAsia="Calibri" w:cs="Arial"/>
                <w:color w:val="FF0000"/>
                <w:sz w:val="21"/>
                <w:szCs w:val="21"/>
              </w:rPr>
              <w:t>(≥ 15 if &lt; 16y)</w:t>
            </w:r>
          </w:p>
        </w:tc>
        <w:tc>
          <w:tcPr>
            <w:tcW w:w="4008" w:type="dxa"/>
          </w:tcPr>
          <w:p w14:paraId="55A501CD" w14:textId="77777777" w:rsidR="00E2280A" w:rsidRPr="00FC06CB" w:rsidRDefault="00E2280A" w:rsidP="00E957BE">
            <w:pPr>
              <w:rPr>
                <w:rFonts w:eastAsia="Calibri" w:cs="Arial"/>
                <w:sz w:val="21"/>
                <w:szCs w:val="21"/>
              </w:rPr>
            </w:pPr>
            <w:r w:rsidRPr="00FC06CB">
              <w:rPr>
                <w:rFonts w:eastAsia="Calibri" w:cs="Arial"/>
                <w:sz w:val="21"/>
                <w:szCs w:val="21"/>
              </w:rPr>
              <w:t>If type 2 DM, then ≥ 30</w:t>
            </w:r>
          </w:p>
        </w:tc>
      </w:tr>
      <w:tr w:rsidR="00E2280A" w:rsidRPr="00FC06CB" w14:paraId="1EF4520E" w14:textId="77777777" w:rsidTr="00627707">
        <w:trPr>
          <w:jc w:val="center"/>
        </w:trPr>
        <w:tc>
          <w:tcPr>
            <w:tcW w:w="2161" w:type="dxa"/>
          </w:tcPr>
          <w:p w14:paraId="4336A6F7" w14:textId="77777777" w:rsidR="00E2280A" w:rsidRPr="00FC06CB" w:rsidRDefault="00E2280A" w:rsidP="00E957BE">
            <w:pPr>
              <w:rPr>
                <w:rFonts w:eastAsia="Calibri" w:cs="Arial"/>
                <w:sz w:val="21"/>
                <w:szCs w:val="21"/>
              </w:rPr>
            </w:pPr>
            <w:r w:rsidRPr="00FC06CB">
              <w:rPr>
                <w:rFonts w:eastAsia="Calibri" w:cs="Arial"/>
                <w:sz w:val="21"/>
                <w:szCs w:val="21"/>
              </w:rPr>
              <w:t xml:space="preserve">K </w:t>
            </w:r>
          </w:p>
        </w:tc>
        <w:tc>
          <w:tcPr>
            <w:tcW w:w="1095" w:type="dxa"/>
          </w:tcPr>
          <w:p w14:paraId="22B0220E" w14:textId="77777777" w:rsidR="00E2280A" w:rsidRPr="00FC06CB" w:rsidRDefault="00E2280A" w:rsidP="00E957BE">
            <w:pPr>
              <w:rPr>
                <w:rFonts w:eastAsia="Calibri" w:cs="Arial"/>
                <w:sz w:val="21"/>
                <w:szCs w:val="21"/>
              </w:rPr>
            </w:pPr>
            <w:r w:rsidRPr="00FC06CB">
              <w:rPr>
                <w:rFonts w:eastAsia="Calibri" w:cs="Arial"/>
                <w:sz w:val="21"/>
                <w:szCs w:val="21"/>
              </w:rPr>
              <w:t>mmol/L</w:t>
            </w:r>
          </w:p>
          <w:p w14:paraId="5A174222" w14:textId="77777777" w:rsidR="00E2280A" w:rsidRPr="00FC06CB" w:rsidRDefault="00E2280A" w:rsidP="00E957BE">
            <w:pPr>
              <w:rPr>
                <w:rFonts w:eastAsia="Calibri" w:cs="Arial"/>
                <w:sz w:val="21"/>
                <w:szCs w:val="21"/>
              </w:rPr>
            </w:pPr>
          </w:p>
        </w:tc>
        <w:tc>
          <w:tcPr>
            <w:tcW w:w="1701" w:type="dxa"/>
          </w:tcPr>
          <w:p w14:paraId="49510464" w14:textId="77777777" w:rsidR="00E2280A" w:rsidRPr="00FC06CB" w:rsidRDefault="00E2280A" w:rsidP="00E957BE">
            <w:pPr>
              <w:rPr>
                <w:rFonts w:eastAsia="Calibri" w:cs="Arial"/>
                <w:sz w:val="21"/>
                <w:szCs w:val="21"/>
              </w:rPr>
            </w:pPr>
            <w:r w:rsidRPr="00FC06CB">
              <w:rPr>
                <w:rFonts w:eastAsia="Calibri" w:cs="Arial"/>
                <w:sz w:val="21"/>
                <w:szCs w:val="21"/>
              </w:rPr>
              <w:t>2.5</w:t>
            </w:r>
          </w:p>
        </w:tc>
        <w:tc>
          <w:tcPr>
            <w:tcW w:w="1984" w:type="dxa"/>
          </w:tcPr>
          <w:p w14:paraId="44225BB3" w14:textId="77777777" w:rsidR="00E2280A" w:rsidRPr="00FC06CB" w:rsidRDefault="00E2280A" w:rsidP="00E957BE">
            <w:pPr>
              <w:rPr>
                <w:rFonts w:eastAsia="Calibri" w:cs="Arial"/>
                <w:sz w:val="21"/>
                <w:szCs w:val="21"/>
              </w:rPr>
            </w:pPr>
            <w:r w:rsidRPr="00E2280A">
              <w:rPr>
                <w:rFonts w:eastAsia="Calibri" w:cs="Arial"/>
                <w:color w:val="7030A0"/>
                <w:sz w:val="21"/>
                <w:szCs w:val="21"/>
              </w:rPr>
              <w:t>6.5</w:t>
            </w:r>
          </w:p>
        </w:tc>
        <w:tc>
          <w:tcPr>
            <w:tcW w:w="4008" w:type="dxa"/>
          </w:tcPr>
          <w:p w14:paraId="7524C707" w14:textId="77777777" w:rsidR="00E2280A" w:rsidRPr="00FC06CB" w:rsidRDefault="00E2280A" w:rsidP="00E957BE">
            <w:pPr>
              <w:rPr>
                <w:rFonts w:eastAsia="Calibri" w:cs="Arial"/>
                <w:sz w:val="21"/>
                <w:szCs w:val="21"/>
              </w:rPr>
            </w:pPr>
            <w:r w:rsidRPr="00FC06CB">
              <w:rPr>
                <w:rFonts w:eastAsia="Calibri" w:cs="Arial"/>
                <w:sz w:val="21"/>
                <w:szCs w:val="21"/>
              </w:rPr>
              <w:t>Exclude haemolysis, old sample. If</w:t>
            </w:r>
            <w:r w:rsidRPr="00FC06CB">
              <w:rPr>
                <w:rFonts w:eastAsia="Calibri" w:cs="Arial"/>
                <w:color w:val="7030A0"/>
                <w:sz w:val="21"/>
                <w:szCs w:val="21"/>
              </w:rPr>
              <w:t xml:space="preserve"> </w:t>
            </w:r>
            <w:r w:rsidRPr="00FC06CB">
              <w:rPr>
                <w:rFonts w:eastAsia="Calibri" w:cs="Arial"/>
                <w:color w:val="000000"/>
                <w:sz w:val="21"/>
                <w:szCs w:val="21"/>
              </w:rPr>
              <w:t xml:space="preserve">EDTA contamination is suspected, telephone requesting a repeat - refer to </w:t>
            </w:r>
            <w:r w:rsidRPr="00FC06CB">
              <w:rPr>
                <w:rFonts w:cs="Arial"/>
                <w:color w:val="000000"/>
                <w:sz w:val="21"/>
                <w:szCs w:val="21"/>
              </w:rPr>
              <w:t>DOC303</w:t>
            </w:r>
          </w:p>
        </w:tc>
      </w:tr>
      <w:tr w:rsidR="00E2280A" w:rsidRPr="00FC06CB" w14:paraId="2FB96AF5" w14:textId="77777777" w:rsidTr="00627707">
        <w:trPr>
          <w:jc w:val="center"/>
        </w:trPr>
        <w:tc>
          <w:tcPr>
            <w:tcW w:w="2161" w:type="dxa"/>
          </w:tcPr>
          <w:p w14:paraId="1DFC95F7" w14:textId="77777777" w:rsidR="00E2280A" w:rsidRPr="00FC06CB" w:rsidRDefault="00E2280A" w:rsidP="00E957BE">
            <w:pPr>
              <w:rPr>
                <w:rFonts w:eastAsia="Calibri" w:cs="Arial"/>
                <w:sz w:val="21"/>
                <w:szCs w:val="21"/>
              </w:rPr>
            </w:pPr>
            <w:r w:rsidRPr="00FC06CB">
              <w:rPr>
                <w:rFonts w:eastAsia="Calibri" w:cs="Arial"/>
                <w:sz w:val="21"/>
                <w:szCs w:val="21"/>
              </w:rPr>
              <w:t>Lithium</w:t>
            </w:r>
          </w:p>
        </w:tc>
        <w:tc>
          <w:tcPr>
            <w:tcW w:w="1095" w:type="dxa"/>
          </w:tcPr>
          <w:p w14:paraId="7E11E504"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0F8BC4D0" w14:textId="77777777" w:rsidR="00E2280A" w:rsidRPr="00FC06CB" w:rsidRDefault="00E2280A" w:rsidP="00E957BE">
            <w:pPr>
              <w:rPr>
                <w:rFonts w:eastAsia="Calibri" w:cs="Arial"/>
                <w:sz w:val="21"/>
                <w:szCs w:val="21"/>
              </w:rPr>
            </w:pPr>
          </w:p>
        </w:tc>
        <w:tc>
          <w:tcPr>
            <w:tcW w:w="1984" w:type="dxa"/>
          </w:tcPr>
          <w:p w14:paraId="000A2ADF" w14:textId="77777777" w:rsidR="00E2280A" w:rsidRPr="00FC06CB" w:rsidRDefault="00E2280A" w:rsidP="00E957BE">
            <w:pPr>
              <w:rPr>
                <w:rFonts w:eastAsia="Calibri" w:cs="Arial"/>
                <w:sz w:val="21"/>
                <w:szCs w:val="21"/>
              </w:rPr>
            </w:pPr>
            <w:r w:rsidRPr="00FC06CB">
              <w:rPr>
                <w:rFonts w:eastAsia="Calibri" w:cs="Arial"/>
                <w:sz w:val="21"/>
                <w:szCs w:val="21"/>
              </w:rPr>
              <w:t>1.2</w:t>
            </w:r>
          </w:p>
        </w:tc>
        <w:tc>
          <w:tcPr>
            <w:tcW w:w="4008" w:type="dxa"/>
          </w:tcPr>
          <w:p w14:paraId="211B4F2E" w14:textId="77777777" w:rsidR="00E2280A" w:rsidRPr="00FC06CB" w:rsidRDefault="00E2280A" w:rsidP="00E957BE">
            <w:pPr>
              <w:rPr>
                <w:rFonts w:eastAsia="Calibri" w:cs="Arial"/>
                <w:sz w:val="21"/>
                <w:szCs w:val="21"/>
              </w:rPr>
            </w:pPr>
          </w:p>
        </w:tc>
      </w:tr>
      <w:tr w:rsidR="00E2280A" w:rsidRPr="00FC06CB" w14:paraId="085082AD" w14:textId="77777777" w:rsidTr="00627707">
        <w:trPr>
          <w:jc w:val="center"/>
        </w:trPr>
        <w:tc>
          <w:tcPr>
            <w:tcW w:w="2161" w:type="dxa"/>
          </w:tcPr>
          <w:p w14:paraId="774918E9" w14:textId="77777777" w:rsidR="00E2280A" w:rsidRPr="00FC06CB" w:rsidRDefault="00E2280A" w:rsidP="00E957BE">
            <w:pPr>
              <w:rPr>
                <w:rFonts w:eastAsia="Calibri" w:cs="Arial"/>
                <w:sz w:val="21"/>
                <w:szCs w:val="21"/>
              </w:rPr>
            </w:pPr>
            <w:r w:rsidRPr="00FC06CB">
              <w:rPr>
                <w:rFonts w:eastAsia="Calibri" w:cs="Arial"/>
                <w:sz w:val="21"/>
                <w:szCs w:val="21"/>
              </w:rPr>
              <w:t>Mg</w:t>
            </w:r>
          </w:p>
        </w:tc>
        <w:tc>
          <w:tcPr>
            <w:tcW w:w="1095" w:type="dxa"/>
          </w:tcPr>
          <w:p w14:paraId="4A4D8FAA"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1C8D51B0" w14:textId="77777777" w:rsidR="00E2280A" w:rsidRPr="00FC06CB" w:rsidRDefault="00E2280A" w:rsidP="00E957BE">
            <w:pPr>
              <w:rPr>
                <w:rFonts w:eastAsia="Calibri" w:cs="Arial"/>
                <w:sz w:val="21"/>
                <w:szCs w:val="21"/>
              </w:rPr>
            </w:pPr>
            <w:r w:rsidRPr="00FC06CB">
              <w:rPr>
                <w:rFonts w:eastAsia="Calibri" w:cs="Arial"/>
                <w:sz w:val="21"/>
                <w:szCs w:val="21"/>
              </w:rPr>
              <w:t>0.4</w:t>
            </w:r>
          </w:p>
        </w:tc>
        <w:tc>
          <w:tcPr>
            <w:tcW w:w="1984" w:type="dxa"/>
          </w:tcPr>
          <w:p w14:paraId="74839A1C" w14:textId="77777777" w:rsidR="00E2280A" w:rsidRPr="00FC06CB" w:rsidRDefault="00E2280A" w:rsidP="00E957BE">
            <w:pPr>
              <w:rPr>
                <w:rFonts w:eastAsia="Calibri" w:cs="Arial"/>
                <w:sz w:val="21"/>
                <w:szCs w:val="21"/>
              </w:rPr>
            </w:pPr>
          </w:p>
        </w:tc>
        <w:tc>
          <w:tcPr>
            <w:tcW w:w="4008" w:type="dxa"/>
          </w:tcPr>
          <w:p w14:paraId="77BC27D1" w14:textId="77777777" w:rsidR="00E2280A" w:rsidRPr="00FC06CB" w:rsidRDefault="00E2280A" w:rsidP="00E957BE">
            <w:pPr>
              <w:rPr>
                <w:rFonts w:eastAsia="Calibri" w:cs="Arial"/>
                <w:sz w:val="21"/>
                <w:szCs w:val="21"/>
              </w:rPr>
            </w:pPr>
          </w:p>
        </w:tc>
      </w:tr>
      <w:tr w:rsidR="00E2280A" w:rsidRPr="00FC06CB" w14:paraId="0BEA9E8D" w14:textId="77777777" w:rsidTr="00627707">
        <w:trPr>
          <w:jc w:val="center"/>
        </w:trPr>
        <w:tc>
          <w:tcPr>
            <w:tcW w:w="2161" w:type="dxa"/>
          </w:tcPr>
          <w:p w14:paraId="13B1E32B" w14:textId="77777777" w:rsidR="00E2280A" w:rsidRPr="00FC06CB" w:rsidRDefault="00E2280A" w:rsidP="00E957BE">
            <w:pPr>
              <w:rPr>
                <w:rFonts w:eastAsia="Calibri" w:cs="Arial"/>
                <w:sz w:val="21"/>
                <w:szCs w:val="21"/>
              </w:rPr>
            </w:pPr>
            <w:r w:rsidRPr="00FC06CB">
              <w:rPr>
                <w:rFonts w:eastAsia="Calibri" w:cs="Arial"/>
                <w:sz w:val="21"/>
                <w:szCs w:val="21"/>
              </w:rPr>
              <w:t>Na</w:t>
            </w:r>
          </w:p>
        </w:tc>
        <w:tc>
          <w:tcPr>
            <w:tcW w:w="1095" w:type="dxa"/>
          </w:tcPr>
          <w:p w14:paraId="2A64A491"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720A0E23" w14:textId="77777777" w:rsidR="00E2280A" w:rsidRPr="00FC06CB" w:rsidRDefault="00E2280A" w:rsidP="00E957BE">
            <w:pPr>
              <w:rPr>
                <w:rFonts w:eastAsia="Calibri" w:cs="Arial"/>
                <w:sz w:val="21"/>
                <w:szCs w:val="21"/>
              </w:rPr>
            </w:pPr>
            <w:r w:rsidRPr="00FC06CB">
              <w:rPr>
                <w:rFonts w:eastAsia="Calibri" w:cs="Arial"/>
                <w:sz w:val="21"/>
                <w:szCs w:val="21"/>
              </w:rPr>
              <w:t>120</w:t>
            </w:r>
          </w:p>
        </w:tc>
        <w:tc>
          <w:tcPr>
            <w:tcW w:w="1984" w:type="dxa"/>
          </w:tcPr>
          <w:p w14:paraId="06CD4F27" w14:textId="77777777" w:rsidR="00E2280A" w:rsidRPr="00FC06CB" w:rsidRDefault="00E2280A" w:rsidP="00E957BE">
            <w:pPr>
              <w:rPr>
                <w:rFonts w:eastAsia="Calibri" w:cs="Arial"/>
                <w:sz w:val="21"/>
                <w:szCs w:val="21"/>
              </w:rPr>
            </w:pPr>
            <w:r w:rsidRPr="00FC06CB">
              <w:rPr>
                <w:rFonts w:eastAsia="Calibri" w:cs="Arial"/>
                <w:sz w:val="21"/>
                <w:szCs w:val="21"/>
              </w:rPr>
              <w:t>150</w:t>
            </w:r>
          </w:p>
        </w:tc>
        <w:tc>
          <w:tcPr>
            <w:tcW w:w="4008" w:type="dxa"/>
          </w:tcPr>
          <w:p w14:paraId="0D623727" w14:textId="77777777" w:rsidR="00E2280A" w:rsidRPr="00FC06CB" w:rsidRDefault="00E2280A" w:rsidP="00E957BE">
            <w:pPr>
              <w:rPr>
                <w:rFonts w:eastAsia="Calibri" w:cs="Arial"/>
                <w:sz w:val="21"/>
                <w:szCs w:val="21"/>
              </w:rPr>
            </w:pPr>
            <w:r w:rsidRPr="00FC06CB">
              <w:rPr>
                <w:rFonts w:eastAsia="Calibri" w:cs="Arial"/>
                <w:color w:val="FF0000"/>
                <w:sz w:val="21"/>
                <w:szCs w:val="21"/>
              </w:rPr>
              <w:t xml:space="preserve">If &lt; 16 years phone at </w:t>
            </w:r>
            <w:r w:rsidRPr="00FC06CB">
              <w:rPr>
                <w:rFonts w:eastAsia="Calibri" w:cs="Arial"/>
                <w:bCs/>
                <w:color w:val="FF0000"/>
                <w:sz w:val="21"/>
                <w:szCs w:val="21"/>
              </w:rPr>
              <w:t>≤</w:t>
            </w:r>
            <w:r w:rsidRPr="00FC06CB">
              <w:rPr>
                <w:rFonts w:eastAsia="Calibri" w:cs="Arial"/>
                <w:color w:val="FF0000"/>
                <w:sz w:val="21"/>
                <w:szCs w:val="21"/>
              </w:rPr>
              <w:t>130mmol/l</w:t>
            </w:r>
          </w:p>
        </w:tc>
      </w:tr>
      <w:tr w:rsidR="00E2280A" w:rsidRPr="00FC06CB" w14:paraId="1FFB1986" w14:textId="77777777" w:rsidTr="00627707">
        <w:trPr>
          <w:jc w:val="center"/>
        </w:trPr>
        <w:tc>
          <w:tcPr>
            <w:tcW w:w="2161" w:type="dxa"/>
          </w:tcPr>
          <w:p w14:paraId="42D1305C" w14:textId="77777777" w:rsidR="00E2280A" w:rsidRPr="00FC06CB" w:rsidRDefault="00E2280A" w:rsidP="00E957BE">
            <w:pPr>
              <w:rPr>
                <w:rFonts w:eastAsia="Calibri" w:cs="Arial"/>
                <w:sz w:val="21"/>
                <w:szCs w:val="21"/>
              </w:rPr>
            </w:pPr>
            <w:r w:rsidRPr="00FC06CB">
              <w:rPr>
                <w:rFonts w:eastAsia="Calibri" w:cs="Arial"/>
                <w:sz w:val="21"/>
                <w:szCs w:val="21"/>
              </w:rPr>
              <w:t>Paracetamol</w:t>
            </w:r>
          </w:p>
        </w:tc>
        <w:tc>
          <w:tcPr>
            <w:tcW w:w="1095" w:type="dxa"/>
          </w:tcPr>
          <w:p w14:paraId="6E39088B"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1D09B582" w14:textId="77777777" w:rsidR="00E2280A" w:rsidRPr="00FC06CB" w:rsidRDefault="00E2280A" w:rsidP="00E957BE">
            <w:pPr>
              <w:rPr>
                <w:rFonts w:eastAsia="Calibri" w:cs="Arial"/>
                <w:sz w:val="21"/>
                <w:szCs w:val="21"/>
              </w:rPr>
            </w:pPr>
          </w:p>
        </w:tc>
        <w:tc>
          <w:tcPr>
            <w:tcW w:w="1984" w:type="dxa"/>
          </w:tcPr>
          <w:p w14:paraId="1884FD31" w14:textId="77777777" w:rsidR="00E2280A" w:rsidRPr="00FC06CB" w:rsidRDefault="00E2280A" w:rsidP="00E957BE">
            <w:pPr>
              <w:rPr>
                <w:rFonts w:eastAsia="Calibri" w:cs="Arial"/>
                <w:sz w:val="21"/>
                <w:szCs w:val="21"/>
              </w:rPr>
            </w:pPr>
            <w:r w:rsidRPr="00FC06CB">
              <w:rPr>
                <w:rFonts w:eastAsia="Calibri" w:cs="Arial"/>
                <w:sz w:val="21"/>
                <w:szCs w:val="21"/>
              </w:rPr>
              <w:t>Any detectable</w:t>
            </w:r>
          </w:p>
        </w:tc>
        <w:tc>
          <w:tcPr>
            <w:tcW w:w="4008" w:type="dxa"/>
          </w:tcPr>
          <w:p w14:paraId="40F206C9" w14:textId="77777777" w:rsidR="00E2280A" w:rsidRPr="00FC06CB" w:rsidRDefault="00E2280A" w:rsidP="00E957BE">
            <w:pPr>
              <w:rPr>
                <w:rFonts w:eastAsia="Calibri" w:cs="Arial"/>
                <w:sz w:val="21"/>
                <w:szCs w:val="21"/>
              </w:rPr>
            </w:pPr>
          </w:p>
        </w:tc>
      </w:tr>
      <w:tr w:rsidR="00E2280A" w:rsidRPr="00FC06CB" w14:paraId="385DB255" w14:textId="77777777" w:rsidTr="00627707">
        <w:trPr>
          <w:jc w:val="center"/>
        </w:trPr>
        <w:tc>
          <w:tcPr>
            <w:tcW w:w="2161" w:type="dxa"/>
          </w:tcPr>
          <w:p w14:paraId="7F0EEE9C" w14:textId="77777777" w:rsidR="00E2280A" w:rsidRPr="00FC06CB" w:rsidRDefault="00E2280A" w:rsidP="00E957BE">
            <w:pPr>
              <w:rPr>
                <w:rFonts w:eastAsia="Calibri" w:cs="Arial"/>
                <w:sz w:val="21"/>
                <w:szCs w:val="21"/>
              </w:rPr>
            </w:pPr>
            <w:r w:rsidRPr="00FC06CB">
              <w:rPr>
                <w:rFonts w:eastAsia="Calibri" w:cs="Arial"/>
                <w:sz w:val="21"/>
                <w:szCs w:val="21"/>
              </w:rPr>
              <w:t>Phenytoin</w:t>
            </w:r>
          </w:p>
        </w:tc>
        <w:tc>
          <w:tcPr>
            <w:tcW w:w="1095" w:type="dxa"/>
          </w:tcPr>
          <w:p w14:paraId="7AE4DB11"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38B519E1" w14:textId="77777777" w:rsidR="00E2280A" w:rsidRPr="00FC06CB" w:rsidRDefault="00E2280A" w:rsidP="00E957BE">
            <w:pPr>
              <w:rPr>
                <w:rFonts w:eastAsia="Calibri" w:cs="Arial"/>
                <w:sz w:val="21"/>
                <w:szCs w:val="21"/>
              </w:rPr>
            </w:pPr>
          </w:p>
        </w:tc>
        <w:tc>
          <w:tcPr>
            <w:tcW w:w="1984" w:type="dxa"/>
          </w:tcPr>
          <w:p w14:paraId="16AEAC93" w14:textId="77777777" w:rsidR="00E2280A" w:rsidRPr="00FC06CB" w:rsidRDefault="00E2280A" w:rsidP="00E957BE">
            <w:pPr>
              <w:rPr>
                <w:rFonts w:eastAsia="Calibri" w:cs="Arial"/>
                <w:sz w:val="21"/>
                <w:szCs w:val="21"/>
              </w:rPr>
            </w:pPr>
            <w:r w:rsidRPr="00FC06CB">
              <w:rPr>
                <w:rFonts w:eastAsia="Calibri" w:cs="Arial"/>
                <w:sz w:val="21"/>
                <w:szCs w:val="21"/>
              </w:rPr>
              <w:t>25</w:t>
            </w:r>
          </w:p>
        </w:tc>
        <w:tc>
          <w:tcPr>
            <w:tcW w:w="4008" w:type="dxa"/>
          </w:tcPr>
          <w:p w14:paraId="461F4317" w14:textId="77777777" w:rsidR="00E2280A" w:rsidRPr="00FC06CB" w:rsidRDefault="00E2280A" w:rsidP="00E957BE">
            <w:pPr>
              <w:rPr>
                <w:rFonts w:eastAsia="Calibri" w:cs="Arial"/>
                <w:sz w:val="21"/>
                <w:szCs w:val="21"/>
              </w:rPr>
            </w:pPr>
          </w:p>
        </w:tc>
      </w:tr>
      <w:tr w:rsidR="00E2280A" w:rsidRPr="00FC06CB" w14:paraId="727CF16B" w14:textId="77777777" w:rsidTr="00627707">
        <w:trPr>
          <w:jc w:val="center"/>
        </w:trPr>
        <w:tc>
          <w:tcPr>
            <w:tcW w:w="2161" w:type="dxa"/>
          </w:tcPr>
          <w:p w14:paraId="7D8F2CB5" w14:textId="77777777" w:rsidR="00E2280A" w:rsidRPr="00FC06CB" w:rsidRDefault="00E2280A" w:rsidP="00E957BE">
            <w:pPr>
              <w:rPr>
                <w:rFonts w:eastAsia="Calibri" w:cs="Arial"/>
                <w:sz w:val="21"/>
                <w:szCs w:val="21"/>
              </w:rPr>
            </w:pPr>
            <w:r w:rsidRPr="00FC06CB">
              <w:rPr>
                <w:rFonts w:eastAsia="Calibri" w:cs="Arial"/>
                <w:sz w:val="21"/>
                <w:szCs w:val="21"/>
              </w:rPr>
              <w:t>Phosphate</w:t>
            </w:r>
          </w:p>
        </w:tc>
        <w:tc>
          <w:tcPr>
            <w:tcW w:w="1095" w:type="dxa"/>
          </w:tcPr>
          <w:p w14:paraId="78B3270B"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0BEDC49D" w14:textId="77777777" w:rsidR="00E2280A" w:rsidRPr="00FC06CB" w:rsidRDefault="00E2280A" w:rsidP="00E957BE">
            <w:pPr>
              <w:rPr>
                <w:rFonts w:eastAsia="Calibri" w:cs="Arial"/>
                <w:bCs/>
                <w:sz w:val="21"/>
                <w:szCs w:val="21"/>
              </w:rPr>
            </w:pPr>
            <w:r w:rsidRPr="0048679F">
              <w:rPr>
                <w:rFonts w:eastAsia="Calibri" w:cs="Arial"/>
                <w:bCs/>
                <w:color w:val="7030A0"/>
                <w:sz w:val="21"/>
                <w:szCs w:val="21"/>
              </w:rPr>
              <w:t>≤</w:t>
            </w:r>
            <w:r w:rsidRPr="00FC06CB">
              <w:rPr>
                <w:rFonts w:eastAsia="Calibri" w:cs="Arial"/>
                <w:bCs/>
                <w:sz w:val="21"/>
                <w:szCs w:val="21"/>
              </w:rPr>
              <w:t xml:space="preserve"> 0.32</w:t>
            </w:r>
          </w:p>
        </w:tc>
        <w:tc>
          <w:tcPr>
            <w:tcW w:w="1984" w:type="dxa"/>
          </w:tcPr>
          <w:p w14:paraId="3B9C7900" w14:textId="77777777" w:rsidR="00E2280A" w:rsidRPr="00FC06CB" w:rsidRDefault="00E2280A" w:rsidP="00E957BE">
            <w:pPr>
              <w:rPr>
                <w:rFonts w:eastAsia="Calibri" w:cs="Arial"/>
                <w:sz w:val="21"/>
                <w:szCs w:val="21"/>
              </w:rPr>
            </w:pPr>
          </w:p>
        </w:tc>
        <w:tc>
          <w:tcPr>
            <w:tcW w:w="4008" w:type="dxa"/>
          </w:tcPr>
          <w:p w14:paraId="7CDAD727" w14:textId="77777777" w:rsidR="00E2280A" w:rsidRPr="00FC06CB" w:rsidRDefault="00E2280A" w:rsidP="00E957BE">
            <w:pPr>
              <w:rPr>
                <w:rFonts w:eastAsia="Calibri" w:cs="Arial"/>
                <w:sz w:val="21"/>
                <w:szCs w:val="21"/>
              </w:rPr>
            </w:pPr>
          </w:p>
        </w:tc>
      </w:tr>
      <w:tr w:rsidR="00E2280A" w:rsidRPr="00FC06CB" w14:paraId="530A92C8" w14:textId="77777777" w:rsidTr="00627707">
        <w:trPr>
          <w:jc w:val="center"/>
        </w:trPr>
        <w:tc>
          <w:tcPr>
            <w:tcW w:w="2161" w:type="dxa"/>
          </w:tcPr>
          <w:p w14:paraId="3E46989F" w14:textId="77777777" w:rsidR="00E2280A" w:rsidRPr="00FC06CB" w:rsidRDefault="00E2280A" w:rsidP="00E957BE">
            <w:pPr>
              <w:rPr>
                <w:rFonts w:eastAsia="Calibri" w:cs="Arial"/>
                <w:sz w:val="21"/>
                <w:szCs w:val="21"/>
              </w:rPr>
            </w:pPr>
            <w:r w:rsidRPr="00FC06CB">
              <w:rPr>
                <w:rFonts w:eastAsia="Calibri" w:cs="Arial"/>
                <w:sz w:val="21"/>
                <w:szCs w:val="21"/>
              </w:rPr>
              <w:t>Salicylate</w:t>
            </w:r>
          </w:p>
        </w:tc>
        <w:tc>
          <w:tcPr>
            <w:tcW w:w="1095" w:type="dxa"/>
          </w:tcPr>
          <w:p w14:paraId="3559E441"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549658F2" w14:textId="77777777" w:rsidR="00E2280A" w:rsidRPr="00FC06CB" w:rsidRDefault="00E2280A" w:rsidP="00E957BE">
            <w:pPr>
              <w:rPr>
                <w:rFonts w:eastAsia="Calibri" w:cs="Arial"/>
                <w:sz w:val="21"/>
                <w:szCs w:val="21"/>
              </w:rPr>
            </w:pPr>
          </w:p>
        </w:tc>
        <w:tc>
          <w:tcPr>
            <w:tcW w:w="1984" w:type="dxa"/>
          </w:tcPr>
          <w:p w14:paraId="26DF12C2" w14:textId="77777777" w:rsidR="00E2280A" w:rsidRPr="00FC06CB" w:rsidRDefault="00E2280A" w:rsidP="00E957BE">
            <w:pPr>
              <w:rPr>
                <w:rFonts w:eastAsia="Calibri" w:cs="Arial"/>
                <w:sz w:val="21"/>
                <w:szCs w:val="21"/>
              </w:rPr>
            </w:pPr>
            <w:r w:rsidRPr="00FC06CB">
              <w:rPr>
                <w:rFonts w:eastAsia="Calibri" w:cs="Arial"/>
                <w:sz w:val="21"/>
                <w:szCs w:val="21"/>
              </w:rPr>
              <w:t>300</w:t>
            </w:r>
          </w:p>
        </w:tc>
        <w:tc>
          <w:tcPr>
            <w:tcW w:w="4008" w:type="dxa"/>
          </w:tcPr>
          <w:p w14:paraId="56DF63F5" w14:textId="77777777" w:rsidR="00E2280A" w:rsidRPr="00FC06CB" w:rsidRDefault="00E2280A" w:rsidP="00E957BE">
            <w:pPr>
              <w:rPr>
                <w:rFonts w:eastAsia="Calibri" w:cs="Arial"/>
                <w:sz w:val="21"/>
                <w:szCs w:val="21"/>
              </w:rPr>
            </w:pPr>
          </w:p>
        </w:tc>
      </w:tr>
      <w:tr w:rsidR="00E2280A" w:rsidRPr="00FC06CB" w14:paraId="3B4762E4" w14:textId="77777777" w:rsidTr="00627707">
        <w:trPr>
          <w:jc w:val="center"/>
        </w:trPr>
        <w:tc>
          <w:tcPr>
            <w:tcW w:w="2161" w:type="dxa"/>
          </w:tcPr>
          <w:p w14:paraId="57ADE842" w14:textId="77777777" w:rsidR="00E2280A" w:rsidRPr="00FC06CB" w:rsidRDefault="00E2280A" w:rsidP="00E957BE">
            <w:pPr>
              <w:rPr>
                <w:rFonts w:eastAsia="Calibri" w:cs="Arial"/>
                <w:sz w:val="21"/>
                <w:szCs w:val="21"/>
              </w:rPr>
            </w:pPr>
            <w:r w:rsidRPr="00FC06CB">
              <w:rPr>
                <w:rFonts w:eastAsia="Calibri" w:cs="Arial"/>
                <w:sz w:val="21"/>
                <w:szCs w:val="21"/>
              </w:rPr>
              <w:t>Theophylline</w:t>
            </w:r>
          </w:p>
        </w:tc>
        <w:tc>
          <w:tcPr>
            <w:tcW w:w="1095" w:type="dxa"/>
          </w:tcPr>
          <w:p w14:paraId="45B41181"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2810606D" w14:textId="77777777" w:rsidR="00E2280A" w:rsidRPr="00FC06CB" w:rsidRDefault="00E2280A" w:rsidP="00E957BE">
            <w:pPr>
              <w:rPr>
                <w:rFonts w:eastAsia="Calibri" w:cs="Arial"/>
                <w:sz w:val="21"/>
                <w:szCs w:val="21"/>
              </w:rPr>
            </w:pPr>
          </w:p>
        </w:tc>
        <w:tc>
          <w:tcPr>
            <w:tcW w:w="1984" w:type="dxa"/>
          </w:tcPr>
          <w:p w14:paraId="174FF1EB" w14:textId="77777777" w:rsidR="00E2280A" w:rsidRPr="00FC06CB" w:rsidRDefault="00E2280A" w:rsidP="00E957BE">
            <w:pPr>
              <w:rPr>
                <w:rFonts w:eastAsia="Calibri" w:cs="Arial"/>
                <w:sz w:val="21"/>
                <w:szCs w:val="21"/>
              </w:rPr>
            </w:pPr>
            <w:r w:rsidRPr="00FC06CB">
              <w:rPr>
                <w:rFonts w:eastAsia="Calibri" w:cs="Arial"/>
                <w:sz w:val="21"/>
                <w:szCs w:val="21"/>
              </w:rPr>
              <w:t>25</w:t>
            </w:r>
          </w:p>
        </w:tc>
        <w:tc>
          <w:tcPr>
            <w:tcW w:w="4008" w:type="dxa"/>
          </w:tcPr>
          <w:p w14:paraId="71008050" w14:textId="77777777" w:rsidR="00E2280A" w:rsidRPr="00FC06CB" w:rsidRDefault="00E2280A" w:rsidP="00E957BE">
            <w:pPr>
              <w:rPr>
                <w:rFonts w:eastAsia="Calibri" w:cs="Arial"/>
                <w:sz w:val="21"/>
                <w:szCs w:val="21"/>
              </w:rPr>
            </w:pPr>
          </w:p>
        </w:tc>
      </w:tr>
      <w:tr w:rsidR="00E2280A" w:rsidRPr="00FC06CB" w14:paraId="11FC6B36" w14:textId="77777777" w:rsidTr="00627707">
        <w:trPr>
          <w:jc w:val="center"/>
        </w:trPr>
        <w:tc>
          <w:tcPr>
            <w:tcW w:w="2161" w:type="dxa"/>
            <w:vMerge w:val="restart"/>
          </w:tcPr>
          <w:p w14:paraId="3CA998F9" w14:textId="77777777" w:rsidR="00E2280A" w:rsidRPr="00FC06CB" w:rsidRDefault="00E2280A" w:rsidP="00E957BE">
            <w:pPr>
              <w:rPr>
                <w:rFonts w:eastAsia="Calibri" w:cs="Arial"/>
                <w:sz w:val="21"/>
                <w:szCs w:val="21"/>
              </w:rPr>
            </w:pPr>
            <w:r w:rsidRPr="00FC06CB">
              <w:rPr>
                <w:rFonts w:eastAsia="Calibri" w:cs="Arial"/>
                <w:sz w:val="21"/>
                <w:szCs w:val="21"/>
              </w:rPr>
              <w:t>TFT (new)</w:t>
            </w:r>
          </w:p>
        </w:tc>
        <w:tc>
          <w:tcPr>
            <w:tcW w:w="1095" w:type="dxa"/>
          </w:tcPr>
          <w:p w14:paraId="515E619F"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pmol</w:t>
            </w:r>
            <w:proofErr w:type="spellEnd"/>
            <w:r w:rsidRPr="00FC06CB">
              <w:rPr>
                <w:rFonts w:eastAsia="Calibri" w:cs="Arial"/>
                <w:sz w:val="21"/>
                <w:szCs w:val="21"/>
              </w:rPr>
              <w:t>/L</w:t>
            </w:r>
          </w:p>
        </w:tc>
        <w:tc>
          <w:tcPr>
            <w:tcW w:w="1701" w:type="dxa"/>
          </w:tcPr>
          <w:p w14:paraId="2CD3F072" w14:textId="77777777" w:rsidR="00E2280A" w:rsidRPr="00FC06CB" w:rsidRDefault="00E2280A" w:rsidP="00E957BE">
            <w:pPr>
              <w:rPr>
                <w:rFonts w:eastAsia="Calibri" w:cs="Arial"/>
                <w:sz w:val="21"/>
                <w:szCs w:val="21"/>
              </w:rPr>
            </w:pPr>
            <w:r w:rsidRPr="00FC06CB">
              <w:rPr>
                <w:rFonts w:eastAsia="Calibri" w:cs="Arial"/>
                <w:sz w:val="21"/>
                <w:szCs w:val="21"/>
              </w:rPr>
              <w:t>FT4 &lt; 3.2</w:t>
            </w:r>
          </w:p>
        </w:tc>
        <w:tc>
          <w:tcPr>
            <w:tcW w:w="1984" w:type="dxa"/>
          </w:tcPr>
          <w:p w14:paraId="59BC1D87" w14:textId="77777777" w:rsidR="00E2280A" w:rsidRPr="00FC06CB" w:rsidRDefault="00E2280A" w:rsidP="00E957BE">
            <w:pPr>
              <w:rPr>
                <w:rFonts w:eastAsia="Calibri" w:cs="Arial"/>
                <w:sz w:val="21"/>
                <w:szCs w:val="21"/>
              </w:rPr>
            </w:pPr>
            <w:r w:rsidRPr="00FC06CB">
              <w:rPr>
                <w:rFonts w:eastAsia="Calibri" w:cs="Arial"/>
                <w:sz w:val="21"/>
                <w:szCs w:val="21"/>
              </w:rPr>
              <w:t>TSH &gt; 46</w:t>
            </w:r>
          </w:p>
        </w:tc>
        <w:tc>
          <w:tcPr>
            <w:tcW w:w="4008" w:type="dxa"/>
            <w:vMerge w:val="restart"/>
          </w:tcPr>
          <w:p w14:paraId="20C5B543" w14:textId="77777777" w:rsidR="00E2280A" w:rsidRPr="00FC06CB" w:rsidRDefault="00E2280A" w:rsidP="00E957BE">
            <w:pPr>
              <w:rPr>
                <w:rFonts w:eastAsia="Calibri" w:cs="Arial"/>
                <w:color w:val="FF0000"/>
                <w:sz w:val="21"/>
                <w:szCs w:val="21"/>
              </w:rPr>
            </w:pPr>
            <w:r w:rsidRPr="00FC06CB">
              <w:rPr>
                <w:rFonts w:eastAsia="Calibri" w:cs="Arial"/>
                <w:color w:val="FF0000"/>
                <w:sz w:val="21"/>
                <w:szCs w:val="21"/>
              </w:rPr>
              <w:t>Phone to ward, OP and GP only</w:t>
            </w:r>
          </w:p>
          <w:p w14:paraId="5BC7906C" w14:textId="77777777" w:rsidR="00E2280A" w:rsidRPr="00FC06CB" w:rsidRDefault="00E2280A" w:rsidP="00E957BE">
            <w:pPr>
              <w:rPr>
                <w:rFonts w:eastAsia="Calibri" w:cs="Arial"/>
                <w:color w:val="FF0000"/>
                <w:sz w:val="21"/>
                <w:szCs w:val="21"/>
              </w:rPr>
            </w:pPr>
            <w:r w:rsidRPr="00FC06CB">
              <w:rPr>
                <w:rFonts w:eastAsia="Calibri" w:cs="Arial"/>
                <w:color w:val="FF0000"/>
                <w:sz w:val="21"/>
                <w:szCs w:val="21"/>
              </w:rPr>
              <w:t>Do not phone to OOH</w:t>
            </w:r>
          </w:p>
        </w:tc>
      </w:tr>
      <w:tr w:rsidR="00E2280A" w:rsidRPr="00FC06CB" w14:paraId="3A53D07B" w14:textId="77777777" w:rsidTr="00627707">
        <w:trPr>
          <w:jc w:val="center"/>
        </w:trPr>
        <w:tc>
          <w:tcPr>
            <w:tcW w:w="2161" w:type="dxa"/>
            <w:vMerge/>
          </w:tcPr>
          <w:p w14:paraId="1BA9A048" w14:textId="77777777" w:rsidR="00E2280A" w:rsidRPr="00FC06CB" w:rsidRDefault="00E2280A" w:rsidP="00E957BE">
            <w:pPr>
              <w:rPr>
                <w:rFonts w:eastAsia="Calibri" w:cs="Arial"/>
                <w:sz w:val="21"/>
                <w:szCs w:val="21"/>
              </w:rPr>
            </w:pPr>
          </w:p>
        </w:tc>
        <w:tc>
          <w:tcPr>
            <w:tcW w:w="1095" w:type="dxa"/>
          </w:tcPr>
          <w:p w14:paraId="55769D55"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mU</w:t>
            </w:r>
            <w:proofErr w:type="spellEnd"/>
            <w:r w:rsidRPr="00FC06CB">
              <w:rPr>
                <w:rFonts w:eastAsia="Calibri" w:cs="Arial"/>
                <w:sz w:val="21"/>
                <w:szCs w:val="21"/>
              </w:rPr>
              <w:t>/L</w:t>
            </w:r>
          </w:p>
        </w:tc>
        <w:tc>
          <w:tcPr>
            <w:tcW w:w="1701" w:type="dxa"/>
          </w:tcPr>
          <w:p w14:paraId="427EA20A" w14:textId="77777777" w:rsidR="00E2280A" w:rsidRPr="00FC06CB" w:rsidRDefault="00E2280A" w:rsidP="00E957BE">
            <w:pPr>
              <w:rPr>
                <w:rFonts w:eastAsia="Calibri" w:cs="Arial"/>
                <w:sz w:val="21"/>
                <w:szCs w:val="21"/>
              </w:rPr>
            </w:pPr>
            <w:r w:rsidRPr="00FC06CB">
              <w:rPr>
                <w:rFonts w:eastAsia="Calibri" w:cs="Arial"/>
                <w:sz w:val="21"/>
                <w:szCs w:val="21"/>
              </w:rPr>
              <w:t>FT4 &gt; 30</w:t>
            </w:r>
          </w:p>
        </w:tc>
        <w:tc>
          <w:tcPr>
            <w:tcW w:w="1984" w:type="dxa"/>
          </w:tcPr>
          <w:p w14:paraId="0F1B4383" w14:textId="77777777" w:rsidR="00E2280A" w:rsidRPr="00FC06CB" w:rsidRDefault="00E2280A" w:rsidP="00E957BE">
            <w:pPr>
              <w:rPr>
                <w:rFonts w:eastAsia="Calibri" w:cs="Arial"/>
                <w:sz w:val="21"/>
                <w:szCs w:val="21"/>
              </w:rPr>
            </w:pPr>
            <w:r w:rsidRPr="00FC06CB">
              <w:rPr>
                <w:rFonts w:eastAsia="Calibri" w:cs="Arial"/>
                <w:sz w:val="21"/>
                <w:szCs w:val="21"/>
              </w:rPr>
              <w:t>TSH &lt; 0.02</w:t>
            </w:r>
          </w:p>
        </w:tc>
        <w:tc>
          <w:tcPr>
            <w:tcW w:w="4008" w:type="dxa"/>
            <w:vMerge/>
          </w:tcPr>
          <w:p w14:paraId="23F99EF5" w14:textId="77777777" w:rsidR="00E2280A" w:rsidRPr="00FC06CB" w:rsidRDefault="00E2280A" w:rsidP="00E957BE">
            <w:pPr>
              <w:rPr>
                <w:rFonts w:eastAsia="Calibri" w:cs="Arial"/>
                <w:sz w:val="21"/>
                <w:szCs w:val="21"/>
              </w:rPr>
            </w:pPr>
          </w:p>
        </w:tc>
      </w:tr>
      <w:tr w:rsidR="00E2280A" w:rsidRPr="00FC06CB" w14:paraId="4B4D5442" w14:textId="77777777" w:rsidTr="00627707">
        <w:trPr>
          <w:jc w:val="center"/>
        </w:trPr>
        <w:tc>
          <w:tcPr>
            <w:tcW w:w="2161" w:type="dxa"/>
          </w:tcPr>
          <w:p w14:paraId="3C71D05B"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TnI</w:t>
            </w:r>
            <w:proofErr w:type="spellEnd"/>
          </w:p>
        </w:tc>
        <w:tc>
          <w:tcPr>
            <w:tcW w:w="1095" w:type="dxa"/>
          </w:tcPr>
          <w:p w14:paraId="75530C72" w14:textId="77777777" w:rsidR="00E2280A" w:rsidRPr="00FC06CB" w:rsidRDefault="00E2280A" w:rsidP="00E957BE">
            <w:pPr>
              <w:rPr>
                <w:rFonts w:eastAsia="Calibri" w:cs="Arial"/>
                <w:sz w:val="21"/>
                <w:szCs w:val="21"/>
              </w:rPr>
            </w:pPr>
            <w:proofErr w:type="spellStart"/>
            <w:r w:rsidRPr="00FC06CB">
              <w:rPr>
                <w:rFonts w:eastAsia="Calibri" w:cs="Arial"/>
                <w:sz w:val="21"/>
                <w:szCs w:val="21"/>
              </w:rPr>
              <w:t>umol</w:t>
            </w:r>
            <w:proofErr w:type="spellEnd"/>
            <w:r w:rsidRPr="00FC06CB">
              <w:rPr>
                <w:rFonts w:eastAsia="Calibri" w:cs="Arial"/>
                <w:sz w:val="21"/>
                <w:szCs w:val="21"/>
              </w:rPr>
              <w:t>/L</w:t>
            </w:r>
          </w:p>
        </w:tc>
        <w:tc>
          <w:tcPr>
            <w:tcW w:w="1701" w:type="dxa"/>
          </w:tcPr>
          <w:p w14:paraId="0E116601" w14:textId="77777777" w:rsidR="00E2280A" w:rsidRPr="00FC06CB" w:rsidRDefault="00E2280A" w:rsidP="00E957BE">
            <w:pPr>
              <w:rPr>
                <w:rFonts w:eastAsia="Calibri" w:cs="Arial"/>
                <w:sz w:val="21"/>
                <w:szCs w:val="21"/>
              </w:rPr>
            </w:pPr>
          </w:p>
        </w:tc>
        <w:tc>
          <w:tcPr>
            <w:tcW w:w="1984" w:type="dxa"/>
          </w:tcPr>
          <w:p w14:paraId="4C83001E" w14:textId="77777777" w:rsidR="00E2280A" w:rsidRPr="00FC06CB" w:rsidRDefault="00E2280A" w:rsidP="00E957BE">
            <w:pPr>
              <w:rPr>
                <w:rFonts w:eastAsia="Calibri" w:cs="Arial"/>
                <w:sz w:val="21"/>
                <w:szCs w:val="21"/>
              </w:rPr>
            </w:pPr>
            <w:r w:rsidRPr="00FC06CB">
              <w:rPr>
                <w:rFonts w:eastAsia="Calibri" w:cs="Arial"/>
                <w:sz w:val="21"/>
                <w:szCs w:val="21"/>
              </w:rPr>
              <w:t>Above reference range</w:t>
            </w:r>
          </w:p>
        </w:tc>
        <w:tc>
          <w:tcPr>
            <w:tcW w:w="4008" w:type="dxa"/>
          </w:tcPr>
          <w:p w14:paraId="58A84AE0" w14:textId="77777777" w:rsidR="00E2280A" w:rsidRPr="00FC06CB" w:rsidRDefault="00E2280A" w:rsidP="00E957BE">
            <w:pPr>
              <w:rPr>
                <w:rFonts w:eastAsia="Calibri" w:cs="Arial"/>
                <w:color w:val="FF0000"/>
                <w:sz w:val="21"/>
                <w:szCs w:val="21"/>
              </w:rPr>
            </w:pPr>
            <w:r w:rsidRPr="00FC06CB">
              <w:rPr>
                <w:rFonts w:eastAsia="Calibri" w:cs="Arial"/>
                <w:color w:val="FF0000"/>
                <w:sz w:val="21"/>
                <w:szCs w:val="21"/>
              </w:rPr>
              <w:t>To GPs and AED only</w:t>
            </w:r>
          </w:p>
        </w:tc>
      </w:tr>
      <w:tr w:rsidR="00E2280A" w:rsidRPr="00FC06CB" w14:paraId="62FDD20E" w14:textId="77777777" w:rsidTr="00627707">
        <w:trPr>
          <w:jc w:val="center"/>
        </w:trPr>
        <w:tc>
          <w:tcPr>
            <w:tcW w:w="2161" w:type="dxa"/>
          </w:tcPr>
          <w:p w14:paraId="70A63C7E" w14:textId="77777777" w:rsidR="00E2280A" w:rsidRPr="00FC06CB" w:rsidRDefault="00E2280A" w:rsidP="00E957BE">
            <w:pPr>
              <w:rPr>
                <w:rFonts w:eastAsia="Calibri" w:cs="Arial"/>
                <w:sz w:val="21"/>
                <w:szCs w:val="21"/>
              </w:rPr>
            </w:pPr>
            <w:r w:rsidRPr="00FC06CB">
              <w:rPr>
                <w:rFonts w:eastAsia="Calibri" w:cs="Arial"/>
                <w:sz w:val="21"/>
                <w:szCs w:val="21"/>
              </w:rPr>
              <w:t>Urea</w:t>
            </w:r>
          </w:p>
        </w:tc>
        <w:tc>
          <w:tcPr>
            <w:tcW w:w="1095" w:type="dxa"/>
          </w:tcPr>
          <w:p w14:paraId="346BA9C8"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215D28D0" w14:textId="77777777" w:rsidR="00E2280A" w:rsidRPr="00FC06CB" w:rsidRDefault="00E2280A" w:rsidP="00E957BE">
            <w:pPr>
              <w:rPr>
                <w:rFonts w:eastAsia="Calibri" w:cs="Arial"/>
                <w:sz w:val="21"/>
                <w:szCs w:val="21"/>
              </w:rPr>
            </w:pPr>
          </w:p>
        </w:tc>
        <w:tc>
          <w:tcPr>
            <w:tcW w:w="1984" w:type="dxa"/>
          </w:tcPr>
          <w:p w14:paraId="0DF36E29" w14:textId="77777777" w:rsidR="00E2280A" w:rsidRDefault="00E2280A" w:rsidP="00E957BE">
            <w:pPr>
              <w:rPr>
                <w:rFonts w:eastAsia="Calibri" w:cs="Arial"/>
                <w:sz w:val="21"/>
                <w:szCs w:val="21"/>
              </w:rPr>
            </w:pPr>
            <w:r w:rsidRPr="00FC06CB">
              <w:rPr>
                <w:rFonts w:eastAsia="Calibri" w:cs="Arial"/>
                <w:sz w:val="21"/>
                <w:szCs w:val="21"/>
              </w:rPr>
              <w:t xml:space="preserve">30 </w:t>
            </w:r>
          </w:p>
          <w:p w14:paraId="4ED5D005" w14:textId="77777777" w:rsidR="00E2280A" w:rsidRPr="00FC06CB" w:rsidRDefault="00E2280A" w:rsidP="00E957BE">
            <w:pPr>
              <w:rPr>
                <w:rFonts w:eastAsia="Calibri" w:cs="Arial"/>
                <w:sz w:val="21"/>
                <w:szCs w:val="21"/>
              </w:rPr>
            </w:pPr>
            <w:r w:rsidRPr="00FC06CB">
              <w:rPr>
                <w:rFonts w:eastAsia="Calibri" w:cs="Arial"/>
                <w:color w:val="FF0000"/>
                <w:sz w:val="21"/>
                <w:szCs w:val="21"/>
              </w:rPr>
              <w:t>(≥ 10 if &lt; 16yr)</w:t>
            </w:r>
          </w:p>
        </w:tc>
        <w:tc>
          <w:tcPr>
            <w:tcW w:w="4008" w:type="dxa"/>
          </w:tcPr>
          <w:p w14:paraId="7B9A2156" w14:textId="77777777" w:rsidR="00E2280A" w:rsidRPr="00FC06CB" w:rsidRDefault="00E2280A" w:rsidP="00E957BE">
            <w:pPr>
              <w:rPr>
                <w:rFonts w:eastAsia="Calibri" w:cs="Arial"/>
                <w:sz w:val="21"/>
                <w:szCs w:val="21"/>
              </w:rPr>
            </w:pPr>
          </w:p>
        </w:tc>
      </w:tr>
      <w:tr w:rsidR="00E2280A" w:rsidRPr="00FC06CB" w14:paraId="77512284" w14:textId="77777777" w:rsidTr="00627707">
        <w:trPr>
          <w:jc w:val="center"/>
        </w:trPr>
        <w:tc>
          <w:tcPr>
            <w:tcW w:w="2161" w:type="dxa"/>
          </w:tcPr>
          <w:p w14:paraId="3E705FFE" w14:textId="77777777" w:rsidR="00E2280A" w:rsidRPr="00FC06CB" w:rsidRDefault="00E2280A" w:rsidP="00E957BE">
            <w:pPr>
              <w:rPr>
                <w:rFonts w:eastAsia="Calibri" w:cs="Arial"/>
                <w:sz w:val="21"/>
                <w:szCs w:val="21"/>
              </w:rPr>
            </w:pPr>
            <w:r w:rsidRPr="00FC06CB">
              <w:rPr>
                <w:rFonts w:eastAsia="Calibri" w:cs="Arial"/>
                <w:sz w:val="21"/>
                <w:szCs w:val="21"/>
              </w:rPr>
              <w:t>Urate</w:t>
            </w:r>
          </w:p>
        </w:tc>
        <w:tc>
          <w:tcPr>
            <w:tcW w:w="1095" w:type="dxa"/>
          </w:tcPr>
          <w:p w14:paraId="781F653E" w14:textId="77777777" w:rsidR="00E2280A" w:rsidRPr="00FC06CB" w:rsidRDefault="00E2280A" w:rsidP="00E957BE">
            <w:pPr>
              <w:rPr>
                <w:rFonts w:eastAsia="Calibri" w:cs="Arial"/>
                <w:sz w:val="21"/>
                <w:szCs w:val="21"/>
              </w:rPr>
            </w:pPr>
            <w:r w:rsidRPr="00FC06CB">
              <w:rPr>
                <w:rFonts w:eastAsia="Calibri" w:cs="Arial"/>
                <w:sz w:val="21"/>
                <w:szCs w:val="21"/>
              </w:rPr>
              <w:t>mmol/L</w:t>
            </w:r>
          </w:p>
        </w:tc>
        <w:tc>
          <w:tcPr>
            <w:tcW w:w="1701" w:type="dxa"/>
          </w:tcPr>
          <w:p w14:paraId="677BF0C9" w14:textId="77777777" w:rsidR="00E2280A" w:rsidRPr="00FC06CB" w:rsidRDefault="00E2280A" w:rsidP="00E957BE">
            <w:pPr>
              <w:rPr>
                <w:rFonts w:eastAsia="Calibri" w:cs="Arial"/>
                <w:sz w:val="21"/>
                <w:szCs w:val="21"/>
              </w:rPr>
            </w:pPr>
          </w:p>
        </w:tc>
        <w:tc>
          <w:tcPr>
            <w:tcW w:w="1984" w:type="dxa"/>
          </w:tcPr>
          <w:p w14:paraId="18D13334" w14:textId="77777777" w:rsidR="00E2280A" w:rsidRPr="00FC06CB" w:rsidRDefault="00E2280A" w:rsidP="00E957BE">
            <w:pPr>
              <w:rPr>
                <w:rFonts w:eastAsia="Calibri" w:cs="Arial"/>
                <w:sz w:val="21"/>
                <w:szCs w:val="21"/>
              </w:rPr>
            </w:pPr>
            <w:r w:rsidRPr="00FC06CB">
              <w:rPr>
                <w:rFonts w:eastAsia="Calibri" w:cs="Arial"/>
                <w:sz w:val="21"/>
                <w:szCs w:val="21"/>
              </w:rPr>
              <w:t>0.34</w:t>
            </w:r>
          </w:p>
        </w:tc>
        <w:tc>
          <w:tcPr>
            <w:tcW w:w="4008" w:type="dxa"/>
          </w:tcPr>
          <w:p w14:paraId="2CA5FFC0" w14:textId="77777777" w:rsidR="00E2280A" w:rsidRPr="00FC06CB" w:rsidRDefault="00E2280A" w:rsidP="00E957BE">
            <w:pPr>
              <w:rPr>
                <w:rFonts w:eastAsia="Calibri" w:cs="Arial"/>
                <w:sz w:val="21"/>
                <w:szCs w:val="21"/>
              </w:rPr>
            </w:pPr>
            <w:r w:rsidRPr="00FC06CB">
              <w:rPr>
                <w:rFonts w:eastAsia="Calibri" w:cs="Arial"/>
                <w:sz w:val="21"/>
                <w:szCs w:val="21"/>
              </w:rPr>
              <w:t>Antenatal only</w:t>
            </w:r>
          </w:p>
        </w:tc>
      </w:tr>
      <w:tr w:rsidR="00E2280A" w:rsidRPr="00FC06CB" w14:paraId="0F2CF5D4" w14:textId="77777777" w:rsidTr="00627707">
        <w:trPr>
          <w:jc w:val="center"/>
        </w:trPr>
        <w:tc>
          <w:tcPr>
            <w:tcW w:w="2161" w:type="dxa"/>
          </w:tcPr>
          <w:p w14:paraId="7EA623E0" w14:textId="77777777" w:rsidR="00E2280A" w:rsidRPr="00FC06CB" w:rsidRDefault="00E2280A" w:rsidP="00E957BE">
            <w:pPr>
              <w:rPr>
                <w:rFonts w:eastAsia="Calibri" w:cs="Arial"/>
                <w:sz w:val="21"/>
                <w:szCs w:val="21"/>
              </w:rPr>
            </w:pPr>
            <w:r w:rsidRPr="00FC06CB">
              <w:rPr>
                <w:rFonts w:eastAsia="Calibri" w:cs="Arial"/>
                <w:sz w:val="21"/>
                <w:szCs w:val="21"/>
              </w:rPr>
              <w:t>Vancomycin</w:t>
            </w:r>
          </w:p>
        </w:tc>
        <w:tc>
          <w:tcPr>
            <w:tcW w:w="1095" w:type="dxa"/>
          </w:tcPr>
          <w:p w14:paraId="46BB4761" w14:textId="77777777" w:rsidR="00E2280A" w:rsidRPr="00FC06CB" w:rsidRDefault="00E2280A" w:rsidP="00E957BE">
            <w:pPr>
              <w:rPr>
                <w:rFonts w:eastAsia="Calibri" w:cs="Arial"/>
                <w:sz w:val="21"/>
                <w:szCs w:val="21"/>
              </w:rPr>
            </w:pPr>
            <w:r w:rsidRPr="00FC06CB">
              <w:rPr>
                <w:rFonts w:eastAsia="Calibri" w:cs="Arial"/>
                <w:sz w:val="21"/>
                <w:szCs w:val="21"/>
              </w:rPr>
              <w:t>mg/L</w:t>
            </w:r>
          </w:p>
        </w:tc>
        <w:tc>
          <w:tcPr>
            <w:tcW w:w="1701" w:type="dxa"/>
          </w:tcPr>
          <w:p w14:paraId="19AE2996" w14:textId="77777777" w:rsidR="00E2280A" w:rsidRPr="00FC06CB" w:rsidRDefault="00E2280A" w:rsidP="00E957BE">
            <w:pPr>
              <w:rPr>
                <w:rFonts w:eastAsia="Calibri" w:cs="Arial"/>
                <w:sz w:val="21"/>
                <w:szCs w:val="21"/>
              </w:rPr>
            </w:pPr>
          </w:p>
        </w:tc>
        <w:tc>
          <w:tcPr>
            <w:tcW w:w="1984" w:type="dxa"/>
          </w:tcPr>
          <w:p w14:paraId="497E0EB2" w14:textId="77777777" w:rsidR="00E2280A" w:rsidRPr="00FC06CB" w:rsidRDefault="00E2280A" w:rsidP="00E957BE">
            <w:pPr>
              <w:rPr>
                <w:rFonts w:eastAsia="Calibri" w:cs="Arial"/>
                <w:sz w:val="21"/>
                <w:szCs w:val="21"/>
              </w:rPr>
            </w:pPr>
            <w:r w:rsidRPr="00FC06CB">
              <w:rPr>
                <w:rFonts w:eastAsia="Calibri" w:cs="Arial"/>
                <w:sz w:val="21"/>
                <w:szCs w:val="21"/>
              </w:rPr>
              <w:t>30</w:t>
            </w:r>
          </w:p>
        </w:tc>
        <w:tc>
          <w:tcPr>
            <w:tcW w:w="4008" w:type="dxa"/>
          </w:tcPr>
          <w:p w14:paraId="0406AD24" w14:textId="77777777" w:rsidR="00E2280A" w:rsidRPr="00FC06CB" w:rsidRDefault="00E2280A" w:rsidP="00E957BE">
            <w:pPr>
              <w:rPr>
                <w:rFonts w:eastAsia="Calibri" w:cs="Arial"/>
                <w:sz w:val="21"/>
                <w:szCs w:val="21"/>
              </w:rPr>
            </w:pPr>
          </w:p>
        </w:tc>
      </w:tr>
      <w:tr w:rsidR="00E2280A" w:rsidRPr="00FC06CB" w14:paraId="3ACCBEEF" w14:textId="77777777" w:rsidTr="00E957BE">
        <w:trPr>
          <w:jc w:val="center"/>
        </w:trPr>
        <w:tc>
          <w:tcPr>
            <w:tcW w:w="2161" w:type="dxa"/>
          </w:tcPr>
          <w:p w14:paraId="4ADF7EE3" w14:textId="77777777" w:rsidR="00E2280A" w:rsidRPr="00E2280A" w:rsidRDefault="00E2280A" w:rsidP="00E957BE">
            <w:pPr>
              <w:rPr>
                <w:rFonts w:eastAsia="Calibri" w:cs="Arial"/>
                <w:color w:val="7030A0"/>
                <w:sz w:val="21"/>
                <w:szCs w:val="21"/>
              </w:rPr>
            </w:pPr>
            <w:r w:rsidRPr="00E2280A">
              <w:rPr>
                <w:rFonts w:eastAsia="Calibri" w:cs="Arial"/>
                <w:color w:val="7030A0"/>
                <w:sz w:val="21"/>
                <w:szCs w:val="21"/>
              </w:rPr>
              <w:t>Xanthochromia</w:t>
            </w:r>
          </w:p>
        </w:tc>
        <w:tc>
          <w:tcPr>
            <w:tcW w:w="8788" w:type="dxa"/>
            <w:gridSpan w:val="4"/>
          </w:tcPr>
          <w:p w14:paraId="7B139F21" w14:textId="77777777" w:rsidR="00E2280A" w:rsidRPr="00E2280A" w:rsidRDefault="00E2280A" w:rsidP="00E957BE">
            <w:pPr>
              <w:rPr>
                <w:rFonts w:eastAsia="Calibri" w:cs="Arial"/>
                <w:color w:val="7030A0"/>
                <w:sz w:val="21"/>
                <w:szCs w:val="21"/>
              </w:rPr>
            </w:pPr>
            <w:r w:rsidRPr="00E2280A">
              <w:rPr>
                <w:rFonts w:eastAsia="Calibri" w:cs="Arial"/>
                <w:color w:val="7030A0"/>
                <w:sz w:val="21"/>
                <w:szCs w:val="21"/>
              </w:rPr>
              <w:t>XANC3, XANC4, XANC6, XANC7 results</w:t>
            </w:r>
          </w:p>
        </w:tc>
      </w:tr>
    </w:tbl>
    <w:p w14:paraId="73E65F34" w14:textId="77777777" w:rsidR="00E2280A" w:rsidRPr="00135D56" w:rsidRDefault="00E2280A" w:rsidP="00E07E06">
      <w:pPr>
        <w:spacing w:before="0" w:after="0"/>
        <w:rPr>
          <w:rFonts w:eastAsia="Calibri" w:cs="Arial"/>
          <w:sz w:val="22"/>
          <w:szCs w:val="22"/>
        </w:rPr>
      </w:pPr>
    </w:p>
    <w:p w14:paraId="54900CAB" w14:textId="77777777" w:rsidR="00E07E06" w:rsidRDefault="00E07E06" w:rsidP="00E07E06">
      <w:pPr>
        <w:spacing w:before="0" w:after="0"/>
        <w:rPr>
          <w:rFonts w:eastAsia="Calibri" w:cs="Arial"/>
          <w:sz w:val="22"/>
          <w:szCs w:val="22"/>
        </w:rPr>
      </w:pPr>
    </w:p>
    <w:p w14:paraId="703EE622" w14:textId="77777777" w:rsidR="00627707" w:rsidRDefault="00627707" w:rsidP="005D11BA">
      <w:pPr>
        <w:spacing w:before="0" w:after="0"/>
        <w:rPr>
          <w:rFonts w:eastAsia="Calibri" w:cs="Arial"/>
          <w:b/>
          <w:sz w:val="22"/>
          <w:szCs w:val="22"/>
          <w:u w:val="single"/>
        </w:rPr>
      </w:pPr>
    </w:p>
    <w:p w14:paraId="49AC5BD2" w14:textId="77777777" w:rsidR="00627707" w:rsidRDefault="00627707" w:rsidP="005D11BA">
      <w:pPr>
        <w:spacing w:before="0" w:after="0"/>
        <w:rPr>
          <w:rFonts w:eastAsia="Calibri" w:cs="Arial"/>
          <w:b/>
          <w:sz w:val="22"/>
          <w:szCs w:val="22"/>
          <w:u w:val="single"/>
        </w:rPr>
      </w:pPr>
    </w:p>
    <w:p w14:paraId="0B3E9C23" w14:textId="77777777" w:rsidR="00627707" w:rsidRDefault="00627707" w:rsidP="005D11BA">
      <w:pPr>
        <w:spacing w:before="0" w:after="0"/>
        <w:rPr>
          <w:rFonts w:eastAsia="Calibri" w:cs="Arial"/>
          <w:b/>
          <w:sz w:val="22"/>
          <w:szCs w:val="22"/>
          <w:u w:val="single"/>
        </w:rPr>
      </w:pPr>
    </w:p>
    <w:p w14:paraId="0D2CC037" w14:textId="77777777" w:rsidR="00627707" w:rsidRDefault="00627707" w:rsidP="005D11BA">
      <w:pPr>
        <w:spacing w:before="0" w:after="0"/>
        <w:rPr>
          <w:rFonts w:eastAsia="Calibri" w:cs="Arial"/>
          <w:b/>
          <w:sz w:val="22"/>
          <w:szCs w:val="22"/>
          <w:u w:val="single"/>
        </w:rPr>
      </w:pPr>
    </w:p>
    <w:p w14:paraId="312E927C" w14:textId="77777777" w:rsidR="00627707" w:rsidRDefault="00627707" w:rsidP="005D11BA">
      <w:pPr>
        <w:spacing w:before="0" w:after="0"/>
        <w:rPr>
          <w:rFonts w:eastAsia="Calibri" w:cs="Arial"/>
          <w:b/>
          <w:sz w:val="22"/>
          <w:szCs w:val="22"/>
          <w:u w:val="single"/>
        </w:rPr>
      </w:pPr>
    </w:p>
    <w:p w14:paraId="0C233B55" w14:textId="77777777" w:rsidR="00627707" w:rsidRDefault="00627707" w:rsidP="005D11BA">
      <w:pPr>
        <w:spacing w:before="0" w:after="0"/>
        <w:rPr>
          <w:rFonts w:eastAsia="Calibri" w:cs="Arial"/>
          <w:b/>
          <w:sz w:val="22"/>
          <w:szCs w:val="22"/>
          <w:u w:val="single"/>
        </w:rPr>
      </w:pPr>
    </w:p>
    <w:p w14:paraId="48DFFB5A" w14:textId="77777777" w:rsidR="00627707" w:rsidRDefault="00627707" w:rsidP="005D11BA">
      <w:pPr>
        <w:spacing w:before="0" w:after="0"/>
        <w:rPr>
          <w:rFonts w:eastAsia="Calibri" w:cs="Arial"/>
          <w:b/>
          <w:sz w:val="22"/>
          <w:szCs w:val="22"/>
          <w:u w:val="single"/>
        </w:rPr>
      </w:pPr>
    </w:p>
    <w:p w14:paraId="359BEAB3" w14:textId="77777777" w:rsidR="00627707" w:rsidRDefault="00627707" w:rsidP="005D11BA">
      <w:pPr>
        <w:spacing w:before="0" w:after="0"/>
        <w:rPr>
          <w:rFonts w:eastAsia="Calibri" w:cs="Arial"/>
          <w:b/>
          <w:sz w:val="22"/>
          <w:szCs w:val="22"/>
          <w:u w:val="single"/>
        </w:rPr>
      </w:pPr>
    </w:p>
    <w:p w14:paraId="26773EDF" w14:textId="77777777" w:rsidR="00627707" w:rsidRDefault="00627707" w:rsidP="005D11BA">
      <w:pPr>
        <w:spacing w:before="0" w:after="0"/>
        <w:rPr>
          <w:rFonts w:eastAsia="Calibri" w:cs="Arial"/>
          <w:b/>
          <w:sz w:val="22"/>
          <w:szCs w:val="22"/>
          <w:u w:val="single"/>
        </w:rPr>
      </w:pPr>
    </w:p>
    <w:p w14:paraId="566BAB06" w14:textId="77777777" w:rsidR="00627707" w:rsidRDefault="00627707" w:rsidP="005D11BA">
      <w:pPr>
        <w:spacing w:before="0" w:after="0"/>
        <w:rPr>
          <w:rFonts w:eastAsia="Calibri" w:cs="Arial"/>
          <w:b/>
          <w:sz w:val="22"/>
          <w:szCs w:val="22"/>
          <w:u w:val="single"/>
        </w:rPr>
      </w:pPr>
    </w:p>
    <w:p w14:paraId="66D30ECC" w14:textId="77777777" w:rsidR="00627707" w:rsidRDefault="00627707" w:rsidP="005D11BA">
      <w:pPr>
        <w:spacing w:before="0" w:after="0"/>
        <w:rPr>
          <w:rFonts w:eastAsia="Calibri" w:cs="Arial"/>
          <w:b/>
          <w:sz w:val="22"/>
          <w:szCs w:val="22"/>
          <w:u w:val="single"/>
        </w:rPr>
      </w:pPr>
    </w:p>
    <w:p w14:paraId="6C6C075C" w14:textId="77777777" w:rsidR="00627707" w:rsidRDefault="00627707" w:rsidP="005D11BA">
      <w:pPr>
        <w:spacing w:before="0" w:after="0"/>
        <w:rPr>
          <w:rFonts w:eastAsia="Calibri" w:cs="Arial"/>
          <w:b/>
          <w:sz w:val="22"/>
          <w:szCs w:val="22"/>
          <w:u w:val="single"/>
        </w:rPr>
      </w:pPr>
    </w:p>
    <w:p w14:paraId="05203900" w14:textId="77777777" w:rsidR="00627707" w:rsidRDefault="00627707" w:rsidP="005D11BA">
      <w:pPr>
        <w:spacing w:before="0" w:after="0"/>
        <w:rPr>
          <w:rFonts w:eastAsia="Calibri" w:cs="Arial"/>
          <w:b/>
          <w:sz w:val="22"/>
          <w:szCs w:val="22"/>
          <w:u w:val="single"/>
        </w:rPr>
      </w:pPr>
    </w:p>
    <w:p w14:paraId="2A95AC23" w14:textId="77777777" w:rsidR="00627707" w:rsidRDefault="00627707" w:rsidP="005D11BA">
      <w:pPr>
        <w:spacing w:before="0" w:after="0"/>
        <w:rPr>
          <w:rFonts w:eastAsia="Calibri" w:cs="Arial"/>
          <w:b/>
          <w:sz w:val="22"/>
          <w:szCs w:val="22"/>
          <w:u w:val="single"/>
        </w:rPr>
      </w:pPr>
    </w:p>
    <w:p w14:paraId="62D08840" w14:textId="77777777" w:rsidR="00627707" w:rsidRDefault="00627707" w:rsidP="005D11BA">
      <w:pPr>
        <w:spacing w:before="0" w:after="0"/>
        <w:rPr>
          <w:rFonts w:eastAsia="Calibri" w:cs="Arial"/>
          <w:b/>
          <w:sz w:val="22"/>
          <w:szCs w:val="22"/>
          <w:u w:val="single"/>
        </w:rPr>
      </w:pPr>
    </w:p>
    <w:p w14:paraId="49CF7123" w14:textId="77777777" w:rsidR="00627707" w:rsidRDefault="00627707" w:rsidP="005D11BA">
      <w:pPr>
        <w:spacing w:before="0" w:after="0"/>
        <w:rPr>
          <w:rFonts w:eastAsia="Calibri" w:cs="Arial"/>
          <w:b/>
          <w:sz w:val="22"/>
          <w:szCs w:val="22"/>
          <w:u w:val="single"/>
        </w:rPr>
      </w:pPr>
    </w:p>
    <w:p w14:paraId="0C156D4B" w14:textId="77777777" w:rsidR="00627707" w:rsidRDefault="00627707" w:rsidP="005D11BA">
      <w:pPr>
        <w:spacing w:before="0" w:after="0"/>
        <w:rPr>
          <w:rFonts w:eastAsia="Calibri" w:cs="Arial"/>
          <w:b/>
          <w:sz w:val="22"/>
          <w:szCs w:val="22"/>
          <w:u w:val="single"/>
        </w:rPr>
      </w:pPr>
    </w:p>
    <w:p w14:paraId="215914CC" w14:textId="77777777" w:rsidR="00627707" w:rsidRDefault="00627707" w:rsidP="005D11BA">
      <w:pPr>
        <w:spacing w:before="0" w:after="0"/>
        <w:rPr>
          <w:rFonts w:eastAsia="Calibri" w:cs="Arial"/>
          <w:b/>
          <w:sz w:val="22"/>
          <w:szCs w:val="22"/>
          <w:u w:val="single"/>
        </w:rPr>
      </w:pPr>
    </w:p>
    <w:p w14:paraId="45358C82" w14:textId="77777777" w:rsidR="00627707" w:rsidRDefault="00627707" w:rsidP="005D11BA">
      <w:pPr>
        <w:spacing w:before="0" w:after="0"/>
        <w:rPr>
          <w:rFonts w:eastAsia="Calibri" w:cs="Arial"/>
          <w:b/>
          <w:sz w:val="22"/>
          <w:szCs w:val="22"/>
          <w:u w:val="single"/>
        </w:rPr>
      </w:pPr>
    </w:p>
    <w:p w14:paraId="5FD7D2E2" w14:textId="717F8C48" w:rsidR="005D11BA" w:rsidRPr="005D11BA" w:rsidRDefault="005D11BA" w:rsidP="005D11BA">
      <w:pPr>
        <w:spacing w:before="0" w:after="0"/>
        <w:rPr>
          <w:rFonts w:eastAsia="Calibri" w:cs="Arial"/>
          <w:b/>
          <w:sz w:val="22"/>
          <w:szCs w:val="22"/>
          <w:u w:val="single"/>
        </w:rPr>
      </w:pPr>
      <w:r w:rsidRPr="005D11BA">
        <w:rPr>
          <w:rFonts w:eastAsia="Calibri" w:cs="Arial"/>
          <w:b/>
          <w:sz w:val="22"/>
          <w:szCs w:val="22"/>
          <w:u w:val="single"/>
        </w:rPr>
        <w:lastRenderedPageBreak/>
        <w:t>Haematology</w:t>
      </w:r>
    </w:p>
    <w:p w14:paraId="63E33536" w14:textId="77777777" w:rsidR="00DB0413" w:rsidRPr="00505127" w:rsidRDefault="00DB0413" w:rsidP="00DB0413">
      <w:pPr>
        <w:ind w:left="720"/>
        <w:rPr>
          <w:rFonts w:cs="Arial"/>
          <w:color w:val="FF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1940"/>
        <w:gridCol w:w="11"/>
        <w:gridCol w:w="956"/>
        <w:gridCol w:w="36"/>
        <w:gridCol w:w="1276"/>
        <w:gridCol w:w="236"/>
        <w:gridCol w:w="5374"/>
        <w:gridCol w:w="60"/>
      </w:tblGrid>
      <w:tr w:rsidR="00DB0413" w:rsidRPr="00505127" w14:paraId="57690E19" w14:textId="77777777" w:rsidTr="00E957BE">
        <w:trPr>
          <w:gridAfter w:val="1"/>
          <w:wAfter w:w="60" w:type="dxa"/>
          <w:trHeight w:val="191"/>
        </w:trPr>
        <w:tc>
          <w:tcPr>
            <w:tcW w:w="1940" w:type="dxa"/>
            <w:tcBorders>
              <w:top w:val="single" w:sz="6" w:space="0" w:color="000000"/>
              <w:left w:val="single" w:sz="4" w:space="0" w:color="000000"/>
              <w:bottom w:val="single" w:sz="6" w:space="0" w:color="000000"/>
              <w:right w:val="single" w:sz="4" w:space="0" w:color="000000"/>
            </w:tcBorders>
            <w:vAlign w:val="center"/>
          </w:tcPr>
          <w:p w14:paraId="1E7D451E" w14:textId="77777777" w:rsidR="00DB0413" w:rsidRPr="00505127" w:rsidRDefault="00DB0413" w:rsidP="00E957BE">
            <w:pPr>
              <w:pStyle w:val="Default"/>
              <w:rPr>
                <w:rFonts w:ascii="Arial" w:hAnsi="Arial" w:cs="Arial"/>
              </w:rPr>
            </w:pPr>
            <w:r w:rsidRPr="00505127">
              <w:rPr>
                <w:rFonts w:ascii="Arial" w:hAnsi="Arial" w:cs="Arial"/>
                <w:b/>
                <w:bCs/>
              </w:rPr>
              <w:t xml:space="preserve">Parameter </w:t>
            </w: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46D143F9" w14:textId="77777777" w:rsidR="00DB0413" w:rsidRPr="00505127" w:rsidRDefault="00DB0413" w:rsidP="00E957BE">
            <w:pPr>
              <w:pStyle w:val="Default"/>
              <w:rPr>
                <w:rFonts w:ascii="Arial" w:hAnsi="Arial" w:cs="Arial"/>
              </w:rPr>
            </w:pPr>
            <w:r w:rsidRPr="00505127">
              <w:rPr>
                <w:rFonts w:ascii="Arial" w:hAnsi="Arial" w:cs="Arial"/>
                <w:b/>
                <w:bCs/>
              </w:rPr>
              <w:t xml:space="preserve">Unit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65298A83" w14:textId="77777777" w:rsidR="00DB0413" w:rsidRPr="00505127" w:rsidRDefault="00DB0413" w:rsidP="00E957BE">
            <w:pPr>
              <w:pStyle w:val="Default"/>
              <w:rPr>
                <w:rFonts w:ascii="Arial" w:hAnsi="Arial" w:cs="Arial"/>
              </w:rPr>
            </w:pPr>
            <w:r w:rsidRPr="00505127">
              <w:rPr>
                <w:rFonts w:ascii="Arial" w:hAnsi="Arial" w:cs="Arial"/>
                <w:b/>
                <w:bCs/>
              </w:rPr>
              <w:t xml:space="preserve">Level </w:t>
            </w:r>
          </w:p>
        </w:tc>
        <w:tc>
          <w:tcPr>
            <w:tcW w:w="5610" w:type="dxa"/>
            <w:gridSpan w:val="2"/>
            <w:tcBorders>
              <w:top w:val="single" w:sz="6" w:space="0" w:color="000000"/>
              <w:left w:val="single" w:sz="4" w:space="0" w:color="000000"/>
              <w:bottom w:val="single" w:sz="6" w:space="0" w:color="000000"/>
              <w:right w:val="single" w:sz="4" w:space="0" w:color="000000"/>
            </w:tcBorders>
            <w:vAlign w:val="center"/>
          </w:tcPr>
          <w:p w14:paraId="05B3A261" w14:textId="77777777" w:rsidR="00DB0413" w:rsidRPr="00505127" w:rsidRDefault="00DB0413" w:rsidP="00E957BE">
            <w:pPr>
              <w:pStyle w:val="Default"/>
              <w:rPr>
                <w:rFonts w:ascii="Arial" w:hAnsi="Arial" w:cs="Arial"/>
              </w:rPr>
            </w:pPr>
            <w:r w:rsidRPr="00505127">
              <w:rPr>
                <w:rFonts w:ascii="Arial" w:hAnsi="Arial" w:cs="Arial"/>
                <w:b/>
                <w:bCs/>
              </w:rPr>
              <w:t xml:space="preserve">Comment </w:t>
            </w:r>
          </w:p>
        </w:tc>
      </w:tr>
      <w:tr w:rsidR="00DB0413" w:rsidRPr="00505127" w14:paraId="74E9FE80" w14:textId="77777777" w:rsidTr="00E957BE">
        <w:trPr>
          <w:gridAfter w:val="1"/>
          <w:wAfter w:w="60" w:type="dxa"/>
          <w:trHeight w:val="192"/>
        </w:trPr>
        <w:tc>
          <w:tcPr>
            <w:tcW w:w="1940" w:type="dxa"/>
            <w:vMerge w:val="restart"/>
            <w:tcBorders>
              <w:top w:val="single" w:sz="6" w:space="0" w:color="000000"/>
              <w:left w:val="single" w:sz="4" w:space="0" w:color="000000"/>
              <w:right w:val="single" w:sz="4" w:space="0" w:color="000000"/>
            </w:tcBorders>
            <w:vAlign w:val="center"/>
          </w:tcPr>
          <w:p w14:paraId="744EAB06" w14:textId="77777777" w:rsidR="00DB0413" w:rsidRPr="00505127" w:rsidRDefault="00DB0413" w:rsidP="00E957BE">
            <w:pPr>
              <w:pStyle w:val="Default"/>
              <w:rPr>
                <w:rFonts w:ascii="Arial" w:hAnsi="Arial" w:cs="Arial"/>
              </w:rPr>
            </w:pPr>
            <w:r w:rsidRPr="00505127">
              <w:rPr>
                <w:rFonts w:ascii="Arial" w:hAnsi="Arial" w:cs="Arial"/>
                <w:b/>
                <w:bCs/>
              </w:rPr>
              <w:t xml:space="preserve">Haemoglobin </w:t>
            </w: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0903EC23" w14:textId="77777777" w:rsidR="00DB0413" w:rsidRPr="00DF1FC7" w:rsidRDefault="00DB0413" w:rsidP="00E957BE">
            <w:pPr>
              <w:pStyle w:val="Default"/>
              <w:rPr>
                <w:rFonts w:ascii="Arial" w:hAnsi="Arial" w:cs="Arial"/>
                <w:b/>
              </w:rPr>
            </w:pPr>
            <w:r w:rsidRPr="00DF1FC7">
              <w:rPr>
                <w:rFonts w:ascii="Arial" w:hAnsi="Arial" w:cs="Arial"/>
                <w:b/>
              </w:rPr>
              <w:t>g/L</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76869E01" w14:textId="77777777" w:rsidR="00DB0413" w:rsidRPr="00DF1FC7" w:rsidRDefault="00DB0413" w:rsidP="00E957BE">
            <w:pPr>
              <w:pStyle w:val="Default"/>
              <w:rPr>
                <w:rFonts w:ascii="Arial" w:hAnsi="Arial" w:cs="Arial"/>
                <w:b/>
              </w:rPr>
            </w:pPr>
            <w:r w:rsidRPr="00DF1FC7">
              <w:rPr>
                <w:rFonts w:ascii="Arial" w:hAnsi="Arial" w:cs="Arial"/>
                <w:b/>
              </w:rPr>
              <w:t>&lt; 80</w:t>
            </w:r>
          </w:p>
        </w:tc>
        <w:tc>
          <w:tcPr>
            <w:tcW w:w="5610" w:type="dxa"/>
            <w:gridSpan w:val="2"/>
            <w:tcBorders>
              <w:top w:val="single" w:sz="6" w:space="0" w:color="000000"/>
              <w:left w:val="single" w:sz="4" w:space="0" w:color="000000"/>
              <w:bottom w:val="single" w:sz="6" w:space="0" w:color="000000"/>
              <w:right w:val="single" w:sz="4" w:space="0" w:color="000000"/>
            </w:tcBorders>
            <w:vAlign w:val="center"/>
          </w:tcPr>
          <w:p w14:paraId="25687B69" w14:textId="77777777" w:rsidR="00DB0413" w:rsidRPr="00DF1FC7" w:rsidRDefault="00DB0413" w:rsidP="00E957BE">
            <w:pPr>
              <w:pStyle w:val="Default"/>
              <w:rPr>
                <w:rFonts w:ascii="Arial" w:hAnsi="Arial" w:cs="Arial"/>
                <w:bCs/>
              </w:rPr>
            </w:pPr>
            <w:r w:rsidRPr="00DF1FC7">
              <w:rPr>
                <w:rFonts w:ascii="Arial" w:hAnsi="Arial" w:cs="Arial"/>
                <w:bCs/>
              </w:rPr>
              <w:t xml:space="preserve">If no previous </w:t>
            </w:r>
          </w:p>
          <w:p w14:paraId="3453261D" w14:textId="77777777" w:rsidR="00DB0413" w:rsidRPr="00DF1FC7" w:rsidRDefault="00DB0413" w:rsidP="00E957BE">
            <w:pPr>
              <w:pStyle w:val="Default"/>
              <w:rPr>
                <w:rFonts w:ascii="Arial" w:hAnsi="Arial" w:cs="Arial"/>
                <w:b/>
              </w:rPr>
            </w:pPr>
            <w:r w:rsidRPr="00DF1FC7">
              <w:rPr>
                <w:rFonts w:ascii="Arial" w:hAnsi="Arial" w:cs="Arial"/>
                <w:bCs/>
              </w:rPr>
              <w:t>Note: if the Hb has significantly dropped within a short time frame which could indicate a substantial bleed then telephone, even if result &gt;80</w:t>
            </w:r>
          </w:p>
        </w:tc>
      </w:tr>
      <w:tr w:rsidR="00DB0413" w:rsidRPr="00505127" w14:paraId="04D49580" w14:textId="77777777" w:rsidTr="00E957BE">
        <w:trPr>
          <w:gridAfter w:val="1"/>
          <w:wAfter w:w="60" w:type="dxa"/>
          <w:trHeight w:val="192"/>
        </w:trPr>
        <w:tc>
          <w:tcPr>
            <w:tcW w:w="1940" w:type="dxa"/>
            <w:vMerge/>
            <w:tcBorders>
              <w:left w:val="single" w:sz="4" w:space="0" w:color="000000"/>
              <w:bottom w:val="single" w:sz="6" w:space="0" w:color="000000"/>
              <w:right w:val="single" w:sz="4" w:space="0" w:color="000000"/>
            </w:tcBorders>
            <w:vAlign w:val="center"/>
          </w:tcPr>
          <w:p w14:paraId="4FD557C8" w14:textId="77777777" w:rsidR="00DB0413" w:rsidRPr="00C37F58" w:rsidRDefault="00DB0413" w:rsidP="00E957BE">
            <w:pPr>
              <w:pStyle w:val="Default"/>
              <w:rPr>
                <w:rFonts w:ascii="Arial" w:hAnsi="Arial" w:cs="Arial"/>
                <w:b/>
                <w:bCs/>
                <w:color w:val="7030A0"/>
              </w:rPr>
            </w:pP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4695610F" w14:textId="77777777" w:rsidR="00DB0413" w:rsidRPr="00DB0413" w:rsidRDefault="00DB0413" w:rsidP="00E957BE">
            <w:pPr>
              <w:pStyle w:val="Default"/>
              <w:rPr>
                <w:rFonts w:ascii="Arial" w:hAnsi="Arial" w:cs="Arial"/>
                <w:b/>
                <w:color w:val="7030A0"/>
              </w:rPr>
            </w:pPr>
            <w:r w:rsidRPr="00DB0413">
              <w:rPr>
                <w:rFonts w:ascii="Arial" w:hAnsi="Arial" w:cs="Arial"/>
                <w:b/>
                <w:color w:val="7030A0"/>
              </w:rPr>
              <w:t>g/L</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6BB94846" w14:textId="77777777" w:rsidR="00DB0413" w:rsidRPr="00DB0413" w:rsidRDefault="00DB0413" w:rsidP="00E957BE">
            <w:pPr>
              <w:pStyle w:val="Default"/>
              <w:rPr>
                <w:rFonts w:ascii="Arial" w:hAnsi="Arial" w:cs="Arial"/>
                <w:b/>
                <w:color w:val="7030A0"/>
              </w:rPr>
            </w:pPr>
            <w:r w:rsidRPr="00DB0413">
              <w:rPr>
                <w:rFonts w:ascii="Arial" w:hAnsi="Arial" w:cs="Arial"/>
                <w:b/>
                <w:color w:val="7030A0"/>
              </w:rPr>
              <w:t>&gt; 190</w:t>
            </w:r>
          </w:p>
        </w:tc>
        <w:tc>
          <w:tcPr>
            <w:tcW w:w="5610" w:type="dxa"/>
            <w:gridSpan w:val="2"/>
            <w:tcBorders>
              <w:top w:val="single" w:sz="6" w:space="0" w:color="000000"/>
              <w:left w:val="single" w:sz="4" w:space="0" w:color="000000"/>
              <w:bottom w:val="single" w:sz="6" w:space="0" w:color="000000"/>
              <w:right w:val="single" w:sz="4" w:space="0" w:color="000000"/>
            </w:tcBorders>
            <w:vAlign w:val="center"/>
          </w:tcPr>
          <w:p w14:paraId="3E169EBD" w14:textId="77777777" w:rsidR="00DB0413" w:rsidRPr="00DB0413" w:rsidRDefault="00DB0413" w:rsidP="00E957BE">
            <w:pPr>
              <w:pStyle w:val="Default"/>
              <w:rPr>
                <w:rFonts w:ascii="Arial" w:hAnsi="Arial" w:cs="Arial"/>
                <w:bCs/>
                <w:color w:val="7030A0"/>
              </w:rPr>
            </w:pPr>
            <w:r w:rsidRPr="00DB0413">
              <w:rPr>
                <w:rFonts w:ascii="Arial" w:hAnsi="Arial" w:cs="Arial"/>
                <w:bCs/>
                <w:color w:val="7030A0"/>
              </w:rPr>
              <w:t>Or haematocrit above 0.60</w:t>
            </w:r>
          </w:p>
        </w:tc>
      </w:tr>
      <w:tr w:rsidR="00DB0413" w:rsidRPr="00505127" w14:paraId="4434A036" w14:textId="77777777" w:rsidTr="00E957BE">
        <w:trPr>
          <w:gridAfter w:val="1"/>
          <w:wAfter w:w="60" w:type="dxa"/>
          <w:trHeight w:val="191"/>
        </w:trPr>
        <w:tc>
          <w:tcPr>
            <w:tcW w:w="4219" w:type="dxa"/>
            <w:gridSpan w:val="5"/>
            <w:tcBorders>
              <w:top w:val="single" w:sz="6" w:space="0" w:color="000000"/>
              <w:left w:val="single" w:sz="4" w:space="0" w:color="000000"/>
              <w:bottom w:val="single" w:sz="6" w:space="0" w:color="000000"/>
            </w:tcBorders>
            <w:vAlign w:val="center"/>
          </w:tcPr>
          <w:p w14:paraId="6A7804FF" w14:textId="77777777" w:rsidR="00DB0413" w:rsidRPr="00505127" w:rsidRDefault="00DB0413" w:rsidP="00E957BE">
            <w:pPr>
              <w:pStyle w:val="Default"/>
              <w:rPr>
                <w:rFonts w:ascii="Arial" w:hAnsi="Arial" w:cs="Arial"/>
                <w:b/>
              </w:rPr>
            </w:pPr>
            <w:r w:rsidRPr="00505127">
              <w:rPr>
                <w:rFonts w:ascii="Arial" w:hAnsi="Arial" w:cs="Arial"/>
                <w:b/>
                <w:bCs/>
              </w:rPr>
              <w:t xml:space="preserve">White cell count </w:t>
            </w:r>
          </w:p>
        </w:tc>
        <w:tc>
          <w:tcPr>
            <w:tcW w:w="5610" w:type="dxa"/>
            <w:gridSpan w:val="2"/>
            <w:tcBorders>
              <w:top w:val="single" w:sz="6" w:space="0" w:color="000000"/>
              <w:bottom w:val="single" w:sz="6" w:space="0" w:color="000000"/>
              <w:right w:val="single" w:sz="4" w:space="0" w:color="000000"/>
            </w:tcBorders>
          </w:tcPr>
          <w:p w14:paraId="19649F01" w14:textId="77777777" w:rsidR="00DB0413" w:rsidRPr="00505127" w:rsidRDefault="00DB0413" w:rsidP="00E957BE">
            <w:pPr>
              <w:pStyle w:val="Default"/>
              <w:rPr>
                <w:rFonts w:ascii="Arial" w:hAnsi="Arial" w:cs="Arial"/>
                <w:color w:val="auto"/>
              </w:rPr>
            </w:pPr>
          </w:p>
        </w:tc>
      </w:tr>
      <w:tr w:rsidR="00DB0413" w:rsidRPr="00505127" w14:paraId="06BDD032" w14:textId="77777777" w:rsidTr="00E957BE">
        <w:trPr>
          <w:gridAfter w:val="1"/>
          <w:wAfter w:w="60" w:type="dxa"/>
          <w:trHeight w:val="193"/>
        </w:trPr>
        <w:tc>
          <w:tcPr>
            <w:tcW w:w="1940" w:type="dxa"/>
            <w:vMerge w:val="restart"/>
            <w:tcBorders>
              <w:top w:val="single" w:sz="6" w:space="0" w:color="000000"/>
              <w:left w:val="single" w:sz="4" w:space="0" w:color="000000"/>
              <w:right w:val="single" w:sz="4" w:space="0" w:color="000000"/>
            </w:tcBorders>
            <w:vAlign w:val="center"/>
          </w:tcPr>
          <w:p w14:paraId="31F30FF5" w14:textId="77777777" w:rsidR="00DB0413" w:rsidRPr="00505127" w:rsidRDefault="00DB0413" w:rsidP="00E957BE">
            <w:pPr>
              <w:pStyle w:val="Default"/>
              <w:rPr>
                <w:rFonts w:ascii="Arial" w:hAnsi="Arial" w:cs="Arial"/>
              </w:rPr>
            </w:pPr>
            <w:r w:rsidRPr="00505127">
              <w:rPr>
                <w:rFonts w:ascii="Arial" w:hAnsi="Arial" w:cs="Arial"/>
                <w:b/>
                <w:bCs/>
              </w:rPr>
              <w:t xml:space="preserve">Neutrophils </w:t>
            </w: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54B809C3" w14:textId="77777777" w:rsidR="00DB0413" w:rsidRPr="00505127" w:rsidRDefault="00DB0413" w:rsidP="00E957BE">
            <w:pPr>
              <w:pStyle w:val="Default"/>
              <w:rPr>
                <w:rFonts w:ascii="Arial" w:hAnsi="Arial" w:cs="Arial"/>
                <w:b/>
              </w:rPr>
            </w:pPr>
            <w:r w:rsidRPr="00505127">
              <w:rPr>
                <w:rFonts w:ascii="Arial" w:hAnsi="Arial" w:cs="Arial"/>
                <w:b/>
              </w:rPr>
              <w:t xml:space="preserve">x109/L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335B5CED" w14:textId="77777777" w:rsidR="00DB0413" w:rsidRPr="00505127" w:rsidRDefault="00DB0413" w:rsidP="00E957BE">
            <w:pPr>
              <w:pStyle w:val="Default"/>
              <w:rPr>
                <w:rFonts w:ascii="Arial" w:hAnsi="Arial" w:cs="Arial"/>
                <w:b/>
              </w:rPr>
            </w:pPr>
            <w:r w:rsidRPr="00505127">
              <w:rPr>
                <w:rFonts w:ascii="Arial" w:hAnsi="Arial" w:cs="Arial"/>
                <w:b/>
              </w:rPr>
              <w:t xml:space="preserve">&lt; 1.5 </w:t>
            </w:r>
          </w:p>
        </w:tc>
        <w:tc>
          <w:tcPr>
            <w:tcW w:w="5610" w:type="dxa"/>
            <w:gridSpan w:val="2"/>
            <w:vMerge w:val="restart"/>
            <w:tcBorders>
              <w:top w:val="single" w:sz="6" w:space="0" w:color="000000"/>
              <w:left w:val="single" w:sz="4" w:space="0" w:color="000000"/>
              <w:right w:val="single" w:sz="4" w:space="0" w:color="000000"/>
            </w:tcBorders>
          </w:tcPr>
          <w:p w14:paraId="5308B6D4" w14:textId="77777777" w:rsidR="00DB0413" w:rsidRDefault="00DB0413" w:rsidP="00E957BE">
            <w:pPr>
              <w:pStyle w:val="Default"/>
              <w:rPr>
                <w:rFonts w:ascii="Arial" w:hAnsi="Arial" w:cs="Arial"/>
                <w:bCs/>
                <w:color w:val="0000FF"/>
              </w:rPr>
            </w:pPr>
            <w:r w:rsidRPr="00C37F58">
              <w:rPr>
                <w:rFonts w:ascii="Arial" w:hAnsi="Arial" w:cs="Arial"/>
                <w:bCs/>
                <w:color w:val="0000FF"/>
              </w:rPr>
              <w:t>Check film before phoning – may need consultant comments</w:t>
            </w:r>
          </w:p>
          <w:p w14:paraId="105ACED7" w14:textId="77777777" w:rsidR="00DB0413" w:rsidRPr="00C37F58" w:rsidRDefault="00DB0413" w:rsidP="00E957BE">
            <w:pPr>
              <w:pStyle w:val="BodyText"/>
              <w:autoSpaceDE w:val="0"/>
              <w:autoSpaceDN w:val="0"/>
              <w:adjustRightInd w:val="0"/>
              <w:jc w:val="both"/>
              <w:rPr>
                <w:rFonts w:cs="Arial"/>
                <w:bCs/>
                <w:color w:val="0000FF"/>
              </w:rPr>
            </w:pPr>
          </w:p>
        </w:tc>
      </w:tr>
      <w:tr w:rsidR="00DB0413" w:rsidRPr="00505127" w14:paraId="035C8EB5" w14:textId="77777777" w:rsidTr="00E957BE">
        <w:trPr>
          <w:gridAfter w:val="1"/>
          <w:wAfter w:w="60" w:type="dxa"/>
          <w:trHeight w:val="191"/>
        </w:trPr>
        <w:tc>
          <w:tcPr>
            <w:tcW w:w="1940" w:type="dxa"/>
            <w:vMerge/>
            <w:tcBorders>
              <w:left w:val="single" w:sz="4" w:space="0" w:color="000000"/>
              <w:bottom w:val="single" w:sz="6" w:space="0" w:color="000000"/>
              <w:right w:val="single" w:sz="4" w:space="0" w:color="000000"/>
            </w:tcBorders>
          </w:tcPr>
          <w:p w14:paraId="3AE8C995" w14:textId="77777777" w:rsidR="00DB0413" w:rsidRPr="00505127" w:rsidRDefault="00DB0413" w:rsidP="00E957BE">
            <w:pPr>
              <w:pStyle w:val="Default"/>
              <w:rPr>
                <w:rFonts w:ascii="Arial" w:hAnsi="Arial" w:cs="Arial"/>
                <w:color w:val="auto"/>
              </w:rPr>
            </w:pP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0F8A348B" w14:textId="77777777" w:rsidR="00DB0413" w:rsidRPr="00505127" w:rsidRDefault="00DB0413" w:rsidP="00E957BE">
            <w:pPr>
              <w:pStyle w:val="Default"/>
              <w:rPr>
                <w:rFonts w:ascii="Arial" w:hAnsi="Arial" w:cs="Arial"/>
                <w:b/>
              </w:rPr>
            </w:pPr>
            <w:r w:rsidRPr="00505127">
              <w:rPr>
                <w:rFonts w:ascii="Arial" w:hAnsi="Arial" w:cs="Arial"/>
                <w:b/>
              </w:rPr>
              <w:t xml:space="preserve">x109/L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440E830D" w14:textId="77777777" w:rsidR="00DB0413" w:rsidRPr="00753CFD" w:rsidRDefault="00DB0413" w:rsidP="00E957BE">
            <w:pPr>
              <w:pStyle w:val="Default"/>
              <w:rPr>
                <w:rFonts w:ascii="Arial" w:hAnsi="Arial" w:cs="Arial"/>
                <w:b/>
                <w:color w:val="auto"/>
              </w:rPr>
            </w:pPr>
            <w:r w:rsidRPr="004838A9">
              <w:rPr>
                <w:rFonts w:ascii="Arial" w:hAnsi="Arial" w:cs="Arial"/>
                <w:b/>
                <w:color w:val="auto"/>
              </w:rPr>
              <w:t>&gt;</w:t>
            </w:r>
            <w:r>
              <w:rPr>
                <w:rFonts w:ascii="Arial" w:hAnsi="Arial" w:cs="Arial"/>
                <w:b/>
                <w:color w:val="auto"/>
              </w:rPr>
              <w:t xml:space="preserve"> </w:t>
            </w:r>
            <w:r w:rsidRPr="00753CFD">
              <w:rPr>
                <w:rFonts w:ascii="Arial" w:hAnsi="Arial" w:cs="Arial"/>
                <w:b/>
                <w:color w:val="auto"/>
              </w:rPr>
              <w:t>50</w:t>
            </w:r>
          </w:p>
        </w:tc>
        <w:tc>
          <w:tcPr>
            <w:tcW w:w="5610" w:type="dxa"/>
            <w:gridSpan w:val="2"/>
            <w:vMerge/>
            <w:tcBorders>
              <w:left w:val="single" w:sz="4" w:space="0" w:color="000000"/>
              <w:right w:val="single" w:sz="4" w:space="0" w:color="000000"/>
            </w:tcBorders>
          </w:tcPr>
          <w:p w14:paraId="7BC6594B" w14:textId="77777777" w:rsidR="00DB0413" w:rsidRPr="00C37F58" w:rsidRDefault="00DB0413" w:rsidP="00E957BE">
            <w:pPr>
              <w:pStyle w:val="Default"/>
              <w:rPr>
                <w:rFonts w:ascii="Arial" w:hAnsi="Arial" w:cs="Arial"/>
                <w:bCs/>
                <w:color w:val="auto"/>
              </w:rPr>
            </w:pPr>
          </w:p>
        </w:tc>
      </w:tr>
      <w:tr w:rsidR="00DB0413" w:rsidRPr="00505127" w14:paraId="156DC385" w14:textId="77777777" w:rsidTr="00E957BE">
        <w:trPr>
          <w:gridAfter w:val="1"/>
          <w:wAfter w:w="60" w:type="dxa"/>
          <w:trHeight w:val="192"/>
        </w:trPr>
        <w:tc>
          <w:tcPr>
            <w:tcW w:w="1940" w:type="dxa"/>
            <w:tcBorders>
              <w:top w:val="single" w:sz="6" w:space="0" w:color="000000"/>
              <w:left w:val="single" w:sz="4" w:space="0" w:color="000000"/>
              <w:bottom w:val="single" w:sz="6" w:space="0" w:color="000000"/>
              <w:right w:val="single" w:sz="4" w:space="0" w:color="000000"/>
            </w:tcBorders>
            <w:vAlign w:val="center"/>
          </w:tcPr>
          <w:p w14:paraId="10DB5DFE" w14:textId="77777777" w:rsidR="00DB0413" w:rsidRPr="00505127" w:rsidRDefault="00DB0413" w:rsidP="00E957BE">
            <w:pPr>
              <w:pStyle w:val="Default"/>
              <w:rPr>
                <w:rFonts w:ascii="Arial" w:hAnsi="Arial" w:cs="Arial"/>
              </w:rPr>
            </w:pPr>
            <w:r w:rsidRPr="00505127">
              <w:rPr>
                <w:rFonts w:ascii="Arial" w:hAnsi="Arial" w:cs="Arial"/>
                <w:b/>
                <w:bCs/>
              </w:rPr>
              <w:t xml:space="preserve">Lymphocytes </w:t>
            </w: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4AB1A181" w14:textId="77777777" w:rsidR="00DB0413" w:rsidRPr="00505127" w:rsidRDefault="00DB0413" w:rsidP="00E957BE">
            <w:pPr>
              <w:pStyle w:val="Default"/>
              <w:rPr>
                <w:rFonts w:ascii="Arial" w:hAnsi="Arial" w:cs="Arial"/>
                <w:b/>
              </w:rPr>
            </w:pPr>
            <w:r w:rsidRPr="00505127">
              <w:rPr>
                <w:rFonts w:ascii="Arial" w:hAnsi="Arial" w:cs="Arial"/>
                <w:b/>
              </w:rPr>
              <w:t xml:space="preserve">x109/L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1B8DAF9A" w14:textId="77777777" w:rsidR="00DB0413" w:rsidRPr="00753CFD" w:rsidRDefault="00DB0413" w:rsidP="00E957BE">
            <w:pPr>
              <w:pStyle w:val="Default"/>
              <w:rPr>
                <w:rFonts w:ascii="Arial" w:hAnsi="Arial" w:cs="Arial"/>
                <w:b/>
                <w:color w:val="auto"/>
              </w:rPr>
            </w:pPr>
            <w:r w:rsidRPr="004838A9">
              <w:rPr>
                <w:rFonts w:ascii="Arial" w:hAnsi="Arial" w:cs="Arial"/>
                <w:b/>
                <w:color w:val="auto"/>
              </w:rPr>
              <w:t>&gt;</w:t>
            </w:r>
            <w:r>
              <w:rPr>
                <w:rFonts w:ascii="Arial" w:hAnsi="Arial" w:cs="Arial"/>
                <w:b/>
                <w:color w:val="auto"/>
              </w:rPr>
              <w:t xml:space="preserve"> </w:t>
            </w:r>
            <w:r w:rsidRPr="00753CFD">
              <w:rPr>
                <w:rFonts w:ascii="Arial" w:hAnsi="Arial" w:cs="Arial"/>
                <w:b/>
                <w:color w:val="auto"/>
              </w:rPr>
              <w:t>50</w:t>
            </w:r>
          </w:p>
        </w:tc>
        <w:tc>
          <w:tcPr>
            <w:tcW w:w="5610" w:type="dxa"/>
            <w:gridSpan w:val="2"/>
            <w:vMerge/>
            <w:tcBorders>
              <w:left w:val="single" w:sz="4" w:space="0" w:color="000000"/>
              <w:bottom w:val="single" w:sz="6" w:space="0" w:color="000000"/>
              <w:right w:val="single" w:sz="4" w:space="0" w:color="000000"/>
            </w:tcBorders>
            <w:vAlign w:val="center"/>
          </w:tcPr>
          <w:p w14:paraId="25966357" w14:textId="77777777" w:rsidR="00DB0413" w:rsidRPr="00C37F58" w:rsidRDefault="00DB0413" w:rsidP="00E957BE">
            <w:pPr>
              <w:pStyle w:val="Default"/>
              <w:rPr>
                <w:rFonts w:ascii="Arial" w:hAnsi="Arial" w:cs="Arial"/>
                <w:bCs/>
              </w:rPr>
            </w:pPr>
          </w:p>
        </w:tc>
      </w:tr>
      <w:tr w:rsidR="00DB0413" w:rsidRPr="00505127" w14:paraId="3B764E1D" w14:textId="77777777" w:rsidTr="00E957BE">
        <w:trPr>
          <w:gridAfter w:val="1"/>
          <w:wAfter w:w="60" w:type="dxa"/>
          <w:trHeight w:val="192"/>
        </w:trPr>
        <w:tc>
          <w:tcPr>
            <w:tcW w:w="1940" w:type="dxa"/>
            <w:vMerge w:val="restart"/>
            <w:tcBorders>
              <w:top w:val="single" w:sz="6" w:space="0" w:color="000000"/>
              <w:left w:val="single" w:sz="4" w:space="0" w:color="000000"/>
              <w:right w:val="single" w:sz="4" w:space="0" w:color="000000"/>
            </w:tcBorders>
            <w:vAlign w:val="center"/>
          </w:tcPr>
          <w:p w14:paraId="2EF280A9" w14:textId="77777777" w:rsidR="00DB0413" w:rsidRPr="00505127" w:rsidRDefault="00DB0413" w:rsidP="00E957BE">
            <w:pPr>
              <w:pStyle w:val="Default"/>
              <w:rPr>
                <w:rFonts w:ascii="Arial" w:hAnsi="Arial" w:cs="Arial"/>
              </w:rPr>
            </w:pPr>
            <w:r w:rsidRPr="00505127">
              <w:rPr>
                <w:rFonts w:ascii="Arial" w:hAnsi="Arial" w:cs="Arial"/>
                <w:b/>
                <w:bCs/>
              </w:rPr>
              <w:t xml:space="preserve">Platelets </w:t>
            </w:r>
          </w:p>
          <w:p w14:paraId="283EA7D7" w14:textId="77777777" w:rsidR="00DB0413" w:rsidRPr="00505127" w:rsidRDefault="00DB0413" w:rsidP="00E957BE">
            <w:pPr>
              <w:pStyle w:val="Default"/>
              <w:rPr>
                <w:rFonts w:ascii="Arial" w:hAnsi="Arial" w:cs="Arial"/>
              </w:rPr>
            </w:pPr>
            <w:r w:rsidRPr="00505127">
              <w:rPr>
                <w:rFonts w:ascii="Arial" w:hAnsi="Arial" w:cs="Arial"/>
                <w:b/>
                <w:bCs/>
              </w:rPr>
              <w:t xml:space="preserve"> </w:t>
            </w: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06B9B1C9" w14:textId="77777777" w:rsidR="00DB0413" w:rsidRPr="00505127" w:rsidRDefault="00DB0413" w:rsidP="00E957BE">
            <w:pPr>
              <w:pStyle w:val="Default"/>
              <w:rPr>
                <w:rFonts w:ascii="Arial" w:hAnsi="Arial" w:cs="Arial"/>
                <w:b/>
              </w:rPr>
            </w:pPr>
            <w:r w:rsidRPr="00505127">
              <w:rPr>
                <w:rFonts w:ascii="Arial" w:hAnsi="Arial" w:cs="Arial"/>
                <w:b/>
              </w:rPr>
              <w:t xml:space="preserve">x109/L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1CE614DC" w14:textId="77777777" w:rsidR="00DB0413" w:rsidRPr="00505127" w:rsidRDefault="00DB0413" w:rsidP="00E957BE">
            <w:pPr>
              <w:pStyle w:val="Default"/>
              <w:rPr>
                <w:rFonts w:ascii="Arial" w:hAnsi="Arial" w:cs="Arial"/>
                <w:b/>
              </w:rPr>
            </w:pPr>
            <w:r w:rsidRPr="00505127">
              <w:rPr>
                <w:rFonts w:ascii="Arial" w:hAnsi="Arial" w:cs="Arial"/>
                <w:b/>
              </w:rPr>
              <w:t>&lt;</w:t>
            </w:r>
            <w:r>
              <w:rPr>
                <w:rFonts w:ascii="Arial" w:hAnsi="Arial" w:cs="Arial"/>
                <w:b/>
              </w:rPr>
              <w:t xml:space="preserve"> </w:t>
            </w:r>
            <w:r w:rsidRPr="00505127">
              <w:rPr>
                <w:rFonts w:ascii="Arial" w:hAnsi="Arial" w:cs="Arial"/>
                <w:b/>
              </w:rPr>
              <w:t xml:space="preserve">80 </w:t>
            </w:r>
          </w:p>
        </w:tc>
        <w:tc>
          <w:tcPr>
            <w:tcW w:w="5610" w:type="dxa"/>
            <w:gridSpan w:val="2"/>
            <w:tcBorders>
              <w:top w:val="single" w:sz="6" w:space="0" w:color="000000"/>
              <w:left w:val="single" w:sz="4" w:space="0" w:color="000000"/>
              <w:bottom w:val="single" w:sz="6" w:space="0" w:color="000000"/>
              <w:right w:val="single" w:sz="4" w:space="0" w:color="000000"/>
            </w:tcBorders>
          </w:tcPr>
          <w:p w14:paraId="41BAEF2C" w14:textId="77777777" w:rsidR="00DB0413" w:rsidRPr="00C37F58" w:rsidRDefault="00DB0413" w:rsidP="00E957BE">
            <w:pPr>
              <w:pStyle w:val="Default"/>
              <w:rPr>
                <w:rFonts w:ascii="Arial" w:hAnsi="Arial" w:cs="Arial"/>
                <w:bCs/>
                <w:color w:val="0000FF"/>
              </w:rPr>
            </w:pPr>
            <w:r w:rsidRPr="00C37F58">
              <w:rPr>
                <w:rFonts w:ascii="Arial" w:hAnsi="Arial" w:cs="Arial"/>
                <w:bCs/>
                <w:color w:val="0000FF"/>
              </w:rPr>
              <w:t>Check sample for clots then check blood film to exclude clumping before phoning</w:t>
            </w:r>
          </w:p>
        </w:tc>
      </w:tr>
      <w:tr w:rsidR="00DB0413" w:rsidRPr="00505127" w14:paraId="305708BF" w14:textId="77777777" w:rsidTr="00E957BE">
        <w:trPr>
          <w:gridAfter w:val="1"/>
          <w:wAfter w:w="60" w:type="dxa"/>
          <w:trHeight w:val="192"/>
        </w:trPr>
        <w:tc>
          <w:tcPr>
            <w:tcW w:w="1940" w:type="dxa"/>
            <w:vMerge/>
            <w:tcBorders>
              <w:left w:val="single" w:sz="4" w:space="0" w:color="000000"/>
              <w:right w:val="single" w:sz="4" w:space="0" w:color="000000"/>
            </w:tcBorders>
            <w:vAlign w:val="center"/>
          </w:tcPr>
          <w:p w14:paraId="449F944A" w14:textId="77777777" w:rsidR="00DB0413" w:rsidRPr="00505127" w:rsidRDefault="00DB0413" w:rsidP="00E957BE">
            <w:pPr>
              <w:pStyle w:val="Default"/>
              <w:rPr>
                <w:rFonts w:ascii="Arial" w:hAnsi="Arial" w:cs="Arial"/>
                <w:b/>
                <w:bCs/>
              </w:rPr>
            </w:pP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3908A7FC" w14:textId="77777777" w:rsidR="00DB0413" w:rsidRPr="00505127" w:rsidRDefault="00DB0413" w:rsidP="00E957BE">
            <w:pPr>
              <w:pStyle w:val="Default"/>
              <w:rPr>
                <w:rFonts w:ascii="Arial" w:hAnsi="Arial" w:cs="Arial"/>
                <w:b/>
              </w:rPr>
            </w:pPr>
            <w:r w:rsidRPr="00505127">
              <w:rPr>
                <w:rFonts w:ascii="Arial" w:hAnsi="Arial" w:cs="Arial"/>
                <w:b/>
              </w:rPr>
              <w:t>x109/L</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1C2144DE" w14:textId="77777777" w:rsidR="00DB0413" w:rsidRPr="00505127" w:rsidRDefault="00DB0413" w:rsidP="00E957BE">
            <w:pPr>
              <w:pStyle w:val="Default"/>
              <w:rPr>
                <w:rFonts w:ascii="Arial" w:hAnsi="Arial" w:cs="Arial"/>
                <w:b/>
              </w:rPr>
            </w:pPr>
            <w:r w:rsidRPr="00505127">
              <w:rPr>
                <w:rFonts w:ascii="Arial" w:hAnsi="Arial" w:cs="Arial"/>
                <w:b/>
              </w:rPr>
              <w:t>&lt;</w:t>
            </w:r>
            <w:r>
              <w:rPr>
                <w:rFonts w:ascii="Arial" w:hAnsi="Arial" w:cs="Arial"/>
                <w:b/>
              </w:rPr>
              <w:t xml:space="preserve"> </w:t>
            </w:r>
            <w:r w:rsidRPr="00505127">
              <w:rPr>
                <w:rFonts w:ascii="Arial" w:hAnsi="Arial" w:cs="Arial"/>
                <w:b/>
              </w:rPr>
              <w:t>30</w:t>
            </w:r>
          </w:p>
        </w:tc>
        <w:tc>
          <w:tcPr>
            <w:tcW w:w="5610" w:type="dxa"/>
            <w:gridSpan w:val="2"/>
            <w:tcBorders>
              <w:top w:val="single" w:sz="6" w:space="0" w:color="000000"/>
              <w:left w:val="single" w:sz="4" w:space="0" w:color="000000"/>
              <w:bottom w:val="single" w:sz="6" w:space="0" w:color="000000"/>
              <w:right w:val="single" w:sz="4" w:space="0" w:color="000000"/>
            </w:tcBorders>
          </w:tcPr>
          <w:p w14:paraId="435BB5B7" w14:textId="77777777" w:rsidR="00DB0413" w:rsidRPr="00C37F58" w:rsidRDefault="00DB0413" w:rsidP="00E957BE">
            <w:pPr>
              <w:pStyle w:val="Default"/>
              <w:rPr>
                <w:rFonts w:ascii="Arial" w:hAnsi="Arial" w:cs="Arial"/>
                <w:bCs/>
                <w:color w:val="0000FF"/>
              </w:rPr>
            </w:pPr>
            <w:r w:rsidRPr="00C37F58">
              <w:rPr>
                <w:rFonts w:ascii="Arial" w:hAnsi="Arial" w:cs="Arial"/>
                <w:bCs/>
                <w:color w:val="0000FF"/>
              </w:rPr>
              <w:t>Perform checks as above and refer urgently to Consultant Haematologist.</w:t>
            </w:r>
          </w:p>
        </w:tc>
      </w:tr>
      <w:tr w:rsidR="00DB0413" w:rsidRPr="00505127" w14:paraId="32A0EB24" w14:textId="77777777" w:rsidTr="00E957BE">
        <w:trPr>
          <w:gridAfter w:val="1"/>
          <w:wAfter w:w="60" w:type="dxa"/>
          <w:trHeight w:val="191"/>
        </w:trPr>
        <w:tc>
          <w:tcPr>
            <w:tcW w:w="1940" w:type="dxa"/>
            <w:vMerge/>
            <w:tcBorders>
              <w:left w:val="single" w:sz="4" w:space="0" w:color="000000"/>
              <w:bottom w:val="single" w:sz="6" w:space="0" w:color="000000"/>
              <w:right w:val="single" w:sz="4" w:space="0" w:color="000000"/>
            </w:tcBorders>
            <w:vAlign w:val="center"/>
          </w:tcPr>
          <w:p w14:paraId="15F74402" w14:textId="77777777" w:rsidR="00DB0413" w:rsidRPr="00505127" w:rsidRDefault="00DB0413" w:rsidP="00E957BE">
            <w:pPr>
              <w:pStyle w:val="Default"/>
              <w:rPr>
                <w:rFonts w:ascii="Arial" w:hAnsi="Arial" w:cs="Arial"/>
              </w:rPr>
            </w:pPr>
          </w:p>
        </w:tc>
        <w:tc>
          <w:tcPr>
            <w:tcW w:w="967" w:type="dxa"/>
            <w:gridSpan w:val="2"/>
            <w:tcBorders>
              <w:top w:val="single" w:sz="6" w:space="0" w:color="000000"/>
              <w:left w:val="single" w:sz="4" w:space="0" w:color="000000"/>
              <w:bottom w:val="single" w:sz="6" w:space="0" w:color="000000"/>
              <w:right w:val="single" w:sz="4" w:space="0" w:color="000000"/>
            </w:tcBorders>
            <w:vAlign w:val="center"/>
          </w:tcPr>
          <w:p w14:paraId="49F8B22E" w14:textId="77777777" w:rsidR="00DB0413" w:rsidRPr="00505127" w:rsidRDefault="00DB0413" w:rsidP="00E957BE">
            <w:pPr>
              <w:pStyle w:val="Default"/>
              <w:rPr>
                <w:rFonts w:ascii="Arial" w:hAnsi="Arial" w:cs="Arial"/>
                <w:b/>
              </w:rPr>
            </w:pPr>
            <w:r w:rsidRPr="00505127">
              <w:rPr>
                <w:rFonts w:ascii="Arial" w:hAnsi="Arial" w:cs="Arial"/>
                <w:b/>
              </w:rPr>
              <w:t xml:space="preserve">x109/L </w:t>
            </w:r>
          </w:p>
        </w:tc>
        <w:tc>
          <w:tcPr>
            <w:tcW w:w="1312" w:type="dxa"/>
            <w:gridSpan w:val="2"/>
            <w:tcBorders>
              <w:top w:val="single" w:sz="6" w:space="0" w:color="000000"/>
              <w:left w:val="single" w:sz="4" w:space="0" w:color="000000"/>
              <w:bottom w:val="single" w:sz="6" w:space="0" w:color="000000"/>
              <w:right w:val="single" w:sz="4" w:space="0" w:color="000000"/>
            </w:tcBorders>
            <w:vAlign w:val="center"/>
          </w:tcPr>
          <w:p w14:paraId="64D8640D" w14:textId="77777777" w:rsidR="00DB0413" w:rsidRPr="00505127" w:rsidRDefault="00DB0413" w:rsidP="00E957BE">
            <w:pPr>
              <w:pStyle w:val="Default"/>
              <w:rPr>
                <w:rFonts w:ascii="Arial" w:hAnsi="Arial" w:cs="Arial"/>
                <w:b/>
              </w:rPr>
            </w:pPr>
            <w:r w:rsidRPr="004838A9">
              <w:rPr>
                <w:rFonts w:ascii="Arial" w:hAnsi="Arial" w:cs="Arial"/>
                <w:b/>
              </w:rPr>
              <w:t>&gt;</w:t>
            </w:r>
            <w:r>
              <w:rPr>
                <w:rFonts w:ascii="Arial" w:hAnsi="Arial" w:cs="Arial"/>
                <w:b/>
              </w:rPr>
              <w:t xml:space="preserve"> </w:t>
            </w:r>
            <w:r w:rsidRPr="00505127">
              <w:rPr>
                <w:rFonts w:ascii="Arial" w:hAnsi="Arial" w:cs="Arial"/>
                <w:b/>
              </w:rPr>
              <w:t xml:space="preserve">1000 </w:t>
            </w:r>
          </w:p>
        </w:tc>
        <w:tc>
          <w:tcPr>
            <w:tcW w:w="5610" w:type="dxa"/>
            <w:gridSpan w:val="2"/>
            <w:tcBorders>
              <w:top w:val="single" w:sz="6" w:space="0" w:color="000000"/>
              <w:left w:val="single" w:sz="4" w:space="0" w:color="000000"/>
              <w:bottom w:val="single" w:sz="6" w:space="0" w:color="000000"/>
              <w:right w:val="single" w:sz="4" w:space="0" w:color="000000"/>
            </w:tcBorders>
            <w:vAlign w:val="center"/>
          </w:tcPr>
          <w:p w14:paraId="5C8342A7" w14:textId="77777777" w:rsidR="00DB0413" w:rsidRPr="00C37F58" w:rsidRDefault="00DB0413" w:rsidP="00E957BE">
            <w:pPr>
              <w:pStyle w:val="Default"/>
              <w:rPr>
                <w:rFonts w:ascii="Arial" w:hAnsi="Arial" w:cs="Arial"/>
                <w:bCs/>
                <w:color w:val="0000FF"/>
              </w:rPr>
            </w:pPr>
            <w:r w:rsidRPr="00C37F58">
              <w:rPr>
                <w:rFonts w:ascii="Arial" w:hAnsi="Arial" w:cs="Arial"/>
                <w:bCs/>
                <w:color w:val="0000FF"/>
              </w:rPr>
              <w:t xml:space="preserve">Requires urgent but not immediate referral </w:t>
            </w:r>
          </w:p>
        </w:tc>
      </w:tr>
      <w:tr w:rsidR="00DB0413" w:rsidRPr="00505127" w14:paraId="097FEAAD" w14:textId="77777777" w:rsidTr="00E957BE">
        <w:trPr>
          <w:gridAfter w:val="1"/>
          <w:wAfter w:w="60" w:type="dxa"/>
          <w:trHeight w:val="192"/>
        </w:trPr>
        <w:tc>
          <w:tcPr>
            <w:tcW w:w="9829" w:type="dxa"/>
            <w:gridSpan w:val="7"/>
            <w:tcBorders>
              <w:top w:val="single" w:sz="6" w:space="0" w:color="000000"/>
              <w:left w:val="single" w:sz="4" w:space="0" w:color="000000"/>
              <w:bottom w:val="single" w:sz="6" w:space="0" w:color="000000"/>
              <w:right w:val="single" w:sz="4" w:space="0" w:color="000000"/>
            </w:tcBorders>
            <w:vAlign w:val="center"/>
          </w:tcPr>
          <w:p w14:paraId="6269A230" w14:textId="197C23D0" w:rsidR="00DB0413" w:rsidRPr="00505127" w:rsidRDefault="00DB0413" w:rsidP="00E957BE">
            <w:pPr>
              <w:rPr>
                <w:rFonts w:cs="Arial"/>
                <w:b/>
                <w:color w:val="0000FF"/>
                <w:szCs w:val="24"/>
              </w:rPr>
            </w:pPr>
            <w:r w:rsidRPr="00505127">
              <w:rPr>
                <w:rFonts w:cs="Arial"/>
                <w:b/>
                <w:bCs/>
                <w:szCs w:val="24"/>
              </w:rPr>
              <w:t>Blood film</w:t>
            </w:r>
            <w:r w:rsidRPr="00505127">
              <w:rPr>
                <w:rFonts w:cs="Arial"/>
                <w:b/>
                <w:bCs/>
                <w:color w:val="0000FF"/>
                <w:szCs w:val="24"/>
              </w:rPr>
              <w:t xml:space="preserve"> </w:t>
            </w:r>
            <w:r w:rsidRPr="00505127">
              <w:rPr>
                <w:rFonts w:cs="Arial"/>
                <w:bCs/>
                <w:color w:val="0000FF"/>
                <w:szCs w:val="24"/>
              </w:rPr>
              <w:t xml:space="preserve">- </w:t>
            </w:r>
            <w:r w:rsidRPr="00C37F58">
              <w:rPr>
                <w:rFonts w:cs="Arial"/>
                <w:bCs/>
                <w:color w:val="0000FF"/>
                <w:szCs w:val="24"/>
              </w:rPr>
              <w:t xml:space="preserve">Some results </w:t>
            </w:r>
            <w:r>
              <w:rPr>
                <w:rFonts w:cs="Arial"/>
                <w:bCs/>
                <w:color w:val="0000FF"/>
                <w:szCs w:val="24"/>
              </w:rPr>
              <w:t>(</w:t>
            </w:r>
            <w:r w:rsidRPr="00C37F58">
              <w:rPr>
                <w:rFonts w:cs="Arial"/>
                <w:bCs/>
                <w:color w:val="0000FF"/>
                <w:szCs w:val="24"/>
              </w:rPr>
              <w:t>e.g. low platelets</w:t>
            </w:r>
            <w:r>
              <w:rPr>
                <w:rFonts w:cs="Arial"/>
                <w:bCs/>
                <w:color w:val="0000FF"/>
                <w:szCs w:val="24"/>
              </w:rPr>
              <w:t>)</w:t>
            </w:r>
            <w:r w:rsidRPr="00C37F58">
              <w:rPr>
                <w:rFonts w:cs="Arial"/>
                <w:bCs/>
                <w:color w:val="0000FF"/>
                <w:szCs w:val="24"/>
              </w:rPr>
              <w:t xml:space="preserve"> must have a </w:t>
            </w:r>
            <w:r w:rsidRPr="008B70C5">
              <w:rPr>
                <w:rFonts w:cs="Arial"/>
                <w:bCs/>
                <w:color w:val="7030A0"/>
                <w:szCs w:val="24"/>
              </w:rPr>
              <w:t>confirmatory</w:t>
            </w:r>
            <w:r>
              <w:rPr>
                <w:rFonts w:cs="Arial"/>
                <w:bCs/>
                <w:color w:val="0000FF"/>
                <w:szCs w:val="24"/>
              </w:rPr>
              <w:t xml:space="preserve"> </w:t>
            </w:r>
            <w:r w:rsidRPr="00C37F58">
              <w:rPr>
                <w:rFonts w:cs="Arial"/>
                <w:bCs/>
                <w:color w:val="0000FF"/>
                <w:szCs w:val="24"/>
              </w:rPr>
              <w:t xml:space="preserve">blood film review before phoning.  It is sometimes appropriate to ask a Consultant Haematologist to review the film and the results before phoning. On these occasions the Consultant will phone the requesting clinician. </w:t>
            </w:r>
          </w:p>
        </w:tc>
      </w:tr>
      <w:tr w:rsidR="00DB0413" w:rsidRPr="00505127" w14:paraId="289AA13B" w14:textId="77777777" w:rsidTr="00E957BE">
        <w:trPr>
          <w:gridAfter w:val="1"/>
          <w:wAfter w:w="60" w:type="dxa"/>
          <w:trHeight w:val="192"/>
        </w:trPr>
        <w:tc>
          <w:tcPr>
            <w:tcW w:w="1951" w:type="dxa"/>
            <w:gridSpan w:val="2"/>
            <w:tcBorders>
              <w:top w:val="single" w:sz="6" w:space="0" w:color="000000"/>
              <w:left w:val="single" w:sz="4" w:space="0" w:color="000000"/>
              <w:bottom w:val="single" w:sz="6" w:space="0" w:color="000000"/>
              <w:right w:val="single" w:sz="4" w:space="0" w:color="000000"/>
            </w:tcBorders>
            <w:vAlign w:val="center"/>
          </w:tcPr>
          <w:p w14:paraId="0B5A9D28" w14:textId="77777777" w:rsidR="00DB0413" w:rsidRPr="00505127" w:rsidRDefault="00DB0413" w:rsidP="00E957BE">
            <w:pPr>
              <w:pStyle w:val="Default"/>
              <w:rPr>
                <w:rFonts w:ascii="Arial" w:hAnsi="Arial" w:cs="Arial"/>
              </w:rPr>
            </w:pPr>
            <w:r w:rsidRPr="00505127">
              <w:rPr>
                <w:rFonts w:ascii="Arial" w:hAnsi="Arial" w:cs="Arial"/>
                <w:b/>
                <w:bCs/>
              </w:rPr>
              <w:t xml:space="preserve">Malaria parasites </w:t>
            </w:r>
          </w:p>
        </w:tc>
        <w:tc>
          <w:tcPr>
            <w:tcW w:w="2268" w:type="dxa"/>
            <w:gridSpan w:val="3"/>
            <w:tcBorders>
              <w:top w:val="single" w:sz="6" w:space="0" w:color="000000"/>
              <w:left w:val="single" w:sz="4" w:space="0" w:color="000000"/>
              <w:bottom w:val="single" w:sz="6" w:space="0" w:color="000000"/>
              <w:right w:val="single" w:sz="4" w:space="0" w:color="000000"/>
            </w:tcBorders>
            <w:vAlign w:val="center"/>
          </w:tcPr>
          <w:p w14:paraId="2E4BC4C0" w14:textId="77777777" w:rsidR="00DB0413" w:rsidRPr="00505127" w:rsidRDefault="00DB0413" w:rsidP="00E957BE">
            <w:pPr>
              <w:pStyle w:val="Default"/>
              <w:rPr>
                <w:rFonts w:ascii="Arial" w:hAnsi="Arial" w:cs="Arial"/>
                <w:b/>
              </w:rPr>
            </w:pPr>
            <w:r w:rsidRPr="00505127">
              <w:rPr>
                <w:rFonts w:ascii="Arial" w:hAnsi="Arial" w:cs="Arial"/>
                <w:b/>
              </w:rPr>
              <w:t xml:space="preserve">Positive </w:t>
            </w:r>
          </w:p>
        </w:tc>
        <w:tc>
          <w:tcPr>
            <w:tcW w:w="5610" w:type="dxa"/>
            <w:gridSpan w:val="2"/>
            <w:tcBorders>
              <w:top w:val="single" w:sz="6" w:space="0" w:color="000000"/>
              <w:left w:val="single" w:sz="4" w:space="0" w:color="000000"/>
              <w:bottom w:val="single" w:sz="6" w:space="0" w:color="000000"/>
              <w:right w:val="single" w:sz="4" w:space="0" w:color="000000"/>
            </w:tcBorders>
          </w:tcPr>
          <w:p w14:paraId="2BC7BC96" w14:textId="394B438C" w:rsidR="00DB0413" w:rsidRPr="00490F83" w:rsidRDefault="00DB0413" w:rsidP="00E957BE">
            <w:pPr>
              <w:pStyle w:val="Default"/>
              <w:rPr>
                <w:rFonts w:ascii="Arial" w:hAnsi="Arial" w:cs="Arial"/>
                <w:bCs/>
                <w:color w:val="0000FF"/>
              </w:rPr>
            </w:pPr>
            <w:r w:rsidRPr="00490F83">
              <w:rPr>
                <w:rFonts w:ascii="Arial" w:hAnsi="Arial" w:cs="Arial"/>
                <w:bCs/>
                <w:color w:val="0000FF"/>
              </w:rPr>
              <w:t>Refer to Consultant Haematologist and Tropical School of Medicine</w:t>
            </w:r>
            <w:r>
              <w:rPr>
                <w:rFonts w:ascii="Arial" w:hAnsi="Arial" w:cs="Arial"/>
                <w:bCs/>
                <w:color w:val="0000FF"/>
              </w:rPr>
              <w:t xml:space="preserve">. </w:t>
            </w:r>
          </w:p>
        </w:tc>
      </w:tr>
      <w:tr w:rsidR="00DB0413" w:rsidRPr="00505127" w14:paraId="75D1F292" w14:textId="77777777" w:rsidTr="00E957BE">
        <w:trPr>
          <w:gridAfter w:val="1"/>
          <w:wAfter w:w="60" w:type="dxa"/>
          <w:trHeight w:val="192"/>
        </w:trPr>
        <w:tc>
          <w:tcPr>
            <w:tcW w:w="1951" w:type="dxa"/>
            <w:gridSpan w:val="2"/>
            <w:tcBorders>
              <w:top w:val="single" w:sz="6" w:space="0" w:color="000000"/>
              <w:left w:val="single" w:sz="4" w:space="0" w:color="000000"/>
              <w:bottom w:val="single" w:sz="6" w:space="0" w:color="000000"/>
              <w:right w:val="single" w:sz="4" w:space="0" w:color="000000"/>
            </w:tcBorders>
            <w:vAlign w:val="center"/>
          </w:tcPr>
          <w:p w14:paraId="4F282D00" w14:textId="77777777" w:rsidR="00DB0413" w:rsidRPr="00EB507B" w:rsidRDefault="00DB0413" w:rsidP="00E957BE">
            <w:pPr>
              <w:pStyle w:val="Default"/>
              <w:rPr>
                <w:rFonts w:ascii="Arial" w:hAnsi="Arial" w:cs="Arial"/>
                <w:b/>
                <w:bCs/>
                <w:color w:val="7030A0"/>
              </w:rPr>
            </w:pPr>
            <w:r w:rsidRPr="00EB507B">
              <w:rPr>
                <w:rFonts w:ascii="Arial" w:hAnsi="Arial" w:cs="Arial"/>
                <w:b/>
                <w:bCs/>
                <w:color w:val="7030A0"/>
              </w:rPr>
              <w:t>HBA1C (Diagnostic)</w:t>
            </w:r>
          </w:p>
        </w:tc>
        <w:tc>
          <w:tcPr>
            <w:tcW w:w="992" w:type="dxa"/>
            <w:gridSpan w:val="2"/>
            <w:tcBorders>
              <w:top w:val="single" w:sz="6" w:space="0" w:color="000000"/>
              <w:left w:val="single" w:sz="4" w:space="0" w:color="000000"/>
              <w:bottom w:val="single" w:sz="6" w:space="0" w:color="000000"/>
              <w:right w:val="single" w:sz="4" w:space="0" w:color="000000"/>
            </w:tcBorders>
            <w:vAlign w:val="center"/>
          </w:tcPr>
          <w:p w14:paraId="5353274D" w14:textId="77777777" w:rsidR="00DB0413" w:rsidRPr="00EB507B" w:rsidRDefault="00DB0413" w:rsidP="00E957BE">
            <w:pPr>
              <w:pStyle w:val="Default"/>
              <w:rPr>
                <w:rFonts w:ascii="Arial" w:hAnsi="Arial" w:cs="Arial"/>
                <w:b/>
                <w:bCs/>
                <w:color w:val="7030A0"/>
              </w:rPr>
            </w:pPr>
            <w:r w:rsidRPr="00EB507B">
              <w:rPr>
                <w:rFonts w:ascii="Arial" w:hAnsi="Arial"/>
                <w:b/>
                <w:bCs/>
                <w:color w:val="7030A0"/>
              </w:rPr>
              <w:t>mmol/mol</w:t>
            </w:r>
          </w:p>
        </w:tc>
        <w:tc>
          <w:tcPr>
            <w:tcW w:w="1276" w:type="dxa"/>
            <w:tcBorders>
              <w:top w:val="single" w:sz="6" w:space="0" w:color="000000"/>
              <w:left w:val="single" w:sz="4" w:space="0" w:color="000000"/>
              <w:bottom w:val="single" w:sz="6" w:space="0" w:color="000000"/>
              <w:right w:val="single" w:sz="4" w:space="0" w:color="000000"/>
            </w:tcBorders>
            <w:vAlign w:val="center"/>
          </w:tcPr>
          <w:p w14:paraId="381787B2" w14:textId="77777777" w:rsidR="00DB0413" w:rsidRPr="00EB507B" w:rsidRDefault="00DB0413" w:rsidP="00E957BE">
            <w:pPr>
              <w:pStyle w:val="Default"/>
              <w:rPr>
                <w:rFonts w:ascii="Arial" w:hAnsi="Arial" w:cs="Arial"/>
                <w:b/>
                <w:color w:val="7030A0"/>
              </w:rPr>
            </w:pPr>
            <w:r w:rsidRPr="00EB507B">
              <w:rPr>
                <w:rFonts w:ascii="Arial" w:hAnsi="Arial" w:cs="Arial"/>
                <w:b/>
                <w:color w:val="7030A0"/>
              </w:rPr>
              <w:t>&gt; 100</w:t>
            </w:r>
          </w:p>
        </w:tc>
        <w:tc>
          <w:tcPr>
            <w:tcW w:w="5610" w:type="dxa"/>
            <w:gridSpan w:val="2"/>
            <w:tcBorders>
              <w:top w:val="single" w:sz="6" w:space="0" w:color="000000"/>
              <w:left w:val="single" w:sz="4" w:space="0" w:color="000000"/>
              <w:bottom w:val="single" w:sz="6" w:space="0" w:color="000000"/>
              <w:right w:val="single" w:sz="4" w:space="0" w:color="000000"/>
            </w:tcBorders>
          </w:tcPr>
          <w:p w14:paraId="79BD7F84" w14:textId="77777777" w:rsidR="00DB0413" w:rsidRPr="00EB507B" w:rsidRDefault="00DB0413" w:rsidP="00E957BE">
            <w:pPr>
              <w:pStyle w:val="Header"/>
              <w:rPr>
                <w:rFonts w:cs="Arial"/>
                <w:color w:val="7030A0"/>
                <w:szCs w:val="24"/>
              </w:rPr>
            </w:pPr>
            <w:r w:rsidRPr="00EB507B">
              <w:rPr>
                <w:rFonts w:cs="Arial"/>
                <w:color w:val="7030A0"/>
                <w:szCs w:val="24"/>
              </w:rPr>
              <w:t xml:space="preserve">It is recommended to phone any diagnostic or new paediatric results &gt;100 for GP patients only. </w:t>
            </w:r>
          </w:p>
        </w:tc>
      </w:tr>
      <w:tr w:rsidR="00DB0413" w:rsidRPr="00505127" w14:paraId="69532D44" w14:textId="77777777" w:rsidTr="00E957BE">
        <w:trPr>
          <w:gridAfter w:val="1"/>
          <w:wAfter w:w="60" w:type="dxa"/>
          <w:trHeight w:val="191"/>
        </w:trPr>
        <w:tc>
          <w:tcPr>
            <w:tcW w:w="4219" w:type="dxa"/>
            <w:gridSpan w:val="5"/>
            <w:tcBorders>
              <w:top w:val="single" w:sz="6" w:space="0" w:color="000000"/>
              <w:left w:val="single" w:sz="4" w:space="0" w:color="000000"/>
              <w:bottom w:val="single" w:sz="6" w:space="0" w:color="000000"/>
            </w:tcBorders>
            <w:vAlign w:val="center"/>
          </w:tcPr>
          <w:p w14:paraId="1253C28E" w14:textId="77777777" w:rsidR="00DB0413" w:rsidRPr="00505127" w:rsidRDefault="00DB0413" w:rsidP="00E957BE">
            <w:pPr>
              <w:pStyle w:val="Default"/>
              <w:rPr>
                <w:rFonts w:ascii="Arial" w:hAnsi="Arial" w:cs="Arial"/>
              </w:rPr>
            </w:pPr>
            <w:r w:rsidRPr="00505127">
              <w:rPr>
                <w:rFonts w:ascii="Arial" w:hAnsi="Arial" w:cs="Arial"/>
                <w:b/>
                <w:bCs/>
              </w:rPr>
              <w:t xml:space="preserve">Coagulation </w:t>
            </w:r>
          </w:p>
        </w:tc>
        <w:tc>
          <w:tcPr>
            <w:tcW w:w="5610" w:type="dxa"/>
            <w:gridSpan w:val="2"/>
            <w:tcBorders>
              <w:top w:val="single" w:sz="6" w:space="0" w:color="000000"/>
              <w:bottom w:val="single" w:sz="6" w:space="0" w:color="000000"/>
              <w:right w:val="single" w:sz="4" w:space="0" w:color="000000"/>
            </w:tcBorders>
          </w:tcPr>
          <w:p w14:paraId="325B6A46" w14:textId="77777777" w:rsidR="00DB0413" w:rsidRPr="00505127" w:rsidRDefault="00DB0413" w:rsidP="00DB0413">
            <w:pPr>
              <w:numPr>
                <w:ilvl w:val="1"/>
                <w:numId w:val="42"/>
              </w:numPr>
              <w:spacing w:before="0" w:after="0"/>
              <w:rPr>
                <w:rFonts w:cs="Arial"/>
                <w:szCs w:val="24"/>
              </w:rPr>
            </w:pPr>
            <w:r w:rsidRPr="00505127">
              <w:rPr>
                <w:rFonts w:cs="Arial"/>
                <w:b/>
                <w:color w:val="0000FF"/>
                <w:szCs w:val="24"/>
              </w:rPr>
              <w:t>Abnormal coagulation screens</w:t>
            </w:r>
            <w:r w:rsidRPr="00505127">
              <w:rPr>
                <w:rFonts w:cs="Arial"/>
                <w:szCs w:val="24"/>
              </w:rPr>
              <w:t xml:space="preserve"> unexpectedly / significantly prolonged for given clinical details</w:t>
            </w:r>
          </w:p>
          <w:p w14:paraId="7808CB1B" w14:textId="77777777" w:rsidR="00DB0413" w:rsidRPr="00505127" w:rsidRDefault="00DB0413" w:rsidP="00DB0413">
            <w:pPr>
              <w:numPr>
                <w:ilvl w:val="1"/>
                <w:numId w:val="42"/>
              </w:numPr>
              <w:spacing w:before="0" w:after="0"/>
              <w:rPr>
                <w:rFonts w:cs="Arial"/>
                <w:b/>
                <w:color w:val="0000FF"/>
                <w:szCs w:val="24"/>
              </w:rPr>
            </w:pPr>
            <w:r w:rsidRPr="00505127">
              <w:rPr>
                <w:rFonts w:cs="Arial"/>
                <w:b/>
                <w:color w:val="0000FF"/>
                <w:szCs w:val="24"/>
              </w:rPr>
              <w:t>All coagulation results on patients who are actively bleeding</w:t>
            </w:r>
          </w:p>
          <w:p w14:paraId="0464B62F" w14:textId="77777777" w:rsidR="00DB0413" w:rsidRPr="00505127" w:rsidRDefault="00DB0413" w:rsidP="00DB0413">
            <w:pPr>
              <w:numPr>
                <w:ilvl w:val="1"/>
                <w:numId w:val="42"/>
              </w:numPr>
              <w:spacing w:before="0" w:after="0"/>
              <w:rPr>
                <w:rFonts w:cs="Arial"/>
                <w:szCs w:val="24"/>
              </w:rPr>
            </w:pPr>
            <w:r w:rsidRPr="00505127">
              <w:rPr>
                <w:rFonts w:cs="Arial"/>
                <w:szCs w:val="24"/>
              </w:rPr>
              <w:t xml:space="preserve">Coagulation screens on all </w:t>
            </w:r>
            <w:r w:rsidRPr="00505127">
              <w:rPr>
                <w:rFonts w:cs="Arial"/>
                <w:b/>
                <w:color w:val="0000FF"/>
                <w:szCs w:val="24"/>
              </w:rPr>
              <w:t>paediatric patients</w:t>
            </w:r>
          </w:p>
          <w:p w14:paraId="26ADE7CB" w14:textId="77777777" w:rsidR="00DB0413" w:rsidRPr="00505127" w:rsidRDefault="00DB0413" w:rsidP="00DB0413">
            <w:pPr>
              <w:numPr>
                <w:ilvl w:val="1"/>
                <w:numId w:val="42"/>
              </w:numPr>
              <w:spacing w:before="0" w:after="0"/>
              <w:rPr>
                <w:rFonts w:cs="Arial"/>
                <w:b/>
                <w:szCs w:val="24"/>
              </w:rPr>
            </w:pPr>
            <w:r w:rsidRPr="00505127">
              <w:rPr>
                <w:rFonts w:cs="Arial"/>
                <w:szCs w:val="24"/>
              </w:rPr>
              <w:t xml:space="preserve">Coagulation screens on </w:t>
            </w:r>
            <w:proofErr w:type="gramStart"/>
            <w:r w:rsidRPr="00505127">
              <w:rPr>
                <w:rFonts w:cs="Arial"/>
                <w:szCs w:val="24"/>
              </w:rPr>
              <w:t xml:space="preserve">all </w:t>
            </w:r>
            <w:r>
              <w:rPr>
                <w:rFonts w:cs="Arial"/>
                <w:b/>
                <w:color w:val="0000FF"/>
                <w:szCs w:val="24"/>
              </w:rPr>
              <w:t>?</w:t>
            </w:r>
            <w:r w:rsidRPr="00505127">
              <w:rPr>
                <w:rFonts w:cs="Arial"/>
                <w:b/>
                <w:color w:val="0000FF"/>
                <w:szCs w:val="24"/>
              </w:rPr>
              <w:t>meningitis</w:t>
            </w:r>
            <w:proofErr w:type="gramEnd"/>
            <w:r w:rsidRPr="00505127">
              <w:rPr>
                <w:rFonts w:cs="Arial"/>
                <w:b/>
                <w:color w:val="0000FF"/>
                <w:szCs w:val="24"/>
              </w:rPr>
              <w:t xml:space="preserve"> /septicaemia patients</w:t>
            </w:r>
          </w:p>
          <w:p w14:paraId="78A20B7E" w14:textId="77777777" w:rsidR="00DB0413" w:rsidRPr="00505127" w:rsidRDefault="00DB0413" w:rsidP="00DB0413">
            <w:pPr>
              <w:numPr>
                <w:ilvl w:val="1"/>
                <w:numId w:val="42"/>
              </w:numPr>
              <w:spacing w:before="0" w:after="0"/>
              <w:rPr>
                <w:rFonts w:cs="Arial"/>
                <w:szCs w:val="24"/>
              </w:rPr>
            </w:pPr>
            <w:r w:rsidRPr="00505127">
              <w:rPr>
                <w:rFonts w:cs="Arial"/>
                <w:szCs w:val="24"/>
              </w:rPr>
              <w:t xml:space="preserve">All </w:t>
            </w:r>
            <w:r w:rsidRPr="00505127">
              <w:rPr>
                <w:rFonts w:cs="Arial"/>
                <w:b/>
                <w:color w:val="0000FF"/>
                <w:szCs w:val="24"/>
              </w:rPr>
              <w:t>urgent pre-op</w:t>
            </w:r>
            <w:r w:rsidRPr="00505127">
              <w:rPr>
                <w:rFonts w:cs="Arial"/>
                <w:szCs w:val="24"/>
              </w:rPr>
              <w:t xml:space="preserve"> results</w:t>
            </w:r>
          </w:p>
          <w:p w14:paraId="7B9FDC2D" w14:textId="77777777" w:rsidR="00DB0413" w:rsidRPr="00505127" w:rsidRDefault="00DB0413" w:rsidP="00DB0413">
            <w:pPr>
              <w:numPr>
                <w:ilvl w:val="1"/>
                <w:numId w:val="42"/>
              </w:numPr>
              <w:spacing w:before="0" w:after="0"/>
              <w:rPr>
                <w:rFonts w:cs="Arial"/>
                <w:szCs w:val="24"/>
              </w:rPr>
            </w:pPr>
            <w:r w:rsidRPr="00505127">
              <w:rPr>
                <w:rFonts w:cs="Arial"/>
                <w:szCs w:val="24"/>
              </w:rPr>
              <w:t xml:space="preserve">Even slightly </w:t>
            </w:r>
            <w:r w:rsidRPr="00505127">
              <w:rPr>
                <w:rFonts w:cs="Arial"/>
                <w:b/>
                <w:color w:val="0000FF"/>
                <w:szCs w:val="24"/>
              </w:rPr>
              <w:t>abnormal results for obstetric patients</w:t>
            </w:r>
            <w:r w:rsidRPr="00505127">
              <w:rPr>
                <w:rFonts w:cs="Arial"/>
                <w:szCs w:val="24"/>
              </w:rPr>
              <w:t xml:space="preserve"> </w:t>
            </w:r>
          </w:p>
          <w:p w14:paraId="3ECEB0D8" w14:textId="77777777" w:rsidR="00DB0413" w:rsidRPr="00505127" w:rsidRDefault="00DB0413" w:rsidP="00DB0413">
            <w:pPr>
              <w:numPr>
                <w:ilvl w:val="1"/>
                <w:numId w:val="42"/>
              </w:numPr>
              <w:spacing w:before="0" w:after="0"/>
              <w:rPr>
                <w:rFonts w:cs="Arial"/>
                <w:b/>
                <w:color w:val="0000FF"/>
                <w:szCs w:val="24"/>
              </w:rPr>
            </w:pPr>
            <w:r w:rsidRPr="00505127">
              <w:rPr>
                <w:rFonts w:cs="Arial"/>
                <w:b/>
                <w:color w:val="0000FF"/>
                <w:szCs w:val="24"/>
              </w:rPr>
              <w:t>Obstetric abruptions/APH/PPH</w:t>
            </w:r>
          </w:p>
          <w:p w14:paraId="1A632A1C" w14:textId="77777777" w:rsidR="00DB0413" w:rsidRPr="00C37F58" w:rsidRDefault="00DB0413" w:rsidP="00DB0413">
            <w:pPr>
              <w:numPr>
                <w:ilvl w:val="1"/>
                <w:numId w:val="42"/>
              </w:numPr>
              <w:spacing w:before="0" w:after="0"/>
              <w:rPr>
                <w:rFonts w:cs="Arial"/>
                <w:szCs w:val="24"/>
              </w:rPr>
            </w:pPr>
            <w:r w:rsidRPr="00505127">
              <w:rPr>
                <w:rFonts w:cs="Arial"/>
                <w:szCs w:val="24"/>
              </w:rPr>
              <w:t xml:space="preserve">Other cases of high risk DIC </w:t>
            </w:r>
            <w:proofErr w:type="gramStart"/>
            <w:r w:rsidRPr="00505127">
              <w:rPr>
                <w:rFonts w:cs="Arial"/>
                <w:szCs w:val="24"/>
              </w:rPr>
              <w:t xml:space="preserve">i.e. </w:t>
            </w:r>
            <w:r>
              <w:rPr>
                <w:rFonts w:cs="Arial"/>
                <w:b/>
                <w:color w:val="0000FF"/>
                <w:szCs w:val="24"/>
              </w:rPr>
              <w:t>?</w:t>
            </w:r>
            <w:r w:rsidRPr="00505127">
              <w:rPr>
                <w:rFonts w:cs="Arial"/>
                <w:b/>
                <w:color w:val="0000FF"/>
                <w:szCs w:val="24"/>
              </w:rPr>
              <w:t>malaria</w:t>
            </w:r>
            <w:proofErr w:type="gramEnd"/>
            <w:r w:rsidRPr="00505127">
              <w:rPr>
                <w:rFonts w:cs="Arial"/>
                <w:b/>
                <w:color w:val="0000FF"/>
                <w:szCs w:val="24"/>
              </w:rPr>
              <w:t>/obstetric accidents/bleeding</w:t>
            </w:r>
          </w:p>
        </w:tc>
      </w:tr>
      <w:tr w:rsidR="00DB0413" w:rsidRPr="00505127" w14:paraId="0D965142" w14:textId="77777777" w:rsidTr="00E957BE">
        <w:trPr>
          <w:trHeight w:val="192"/>
        </w:trPr>
        <w:tc>
          <w:tcPr>
            <w:tcW w:w="2907" w:type="dxa"/>
            <w:gridSpan w:val="3"/>
            <w:tcBorders>
              <w:top w:val="single" w:sz="6" w:space="0" w:color="000000"/>
              <w:left w:val="single" w:sz="4" w:space="0" w:color="000000"/>
              <w:bottom w:val="single" w:sz="6" w:space="0" w:color="000000"/>
              <w:right w:val="single" w:sz="4" w:space="0" w:color="000000"/>
            </w:tcBorders>
            <w:vAlign w:val="center"/>
          </w:tcPr>
          <w:p w14:paraId="36FC7347" w14:textId="77777777" w:rsidR="00DB0413" w:rsidRPr="00654F26" w:rsidRDefault="00DB0413" w:rsidP="00E957BE">
            <w:pPr>
              <w:pStyle w:val="Default"/>
              <w:rPr>
                <w:rFonts w:ascii="Arial" w:hAnsi="Arial" w:cs="Arial"/>
                <w:color w:val="auto"/>
              </w:rPr>
            </w:pPr>
            <w:r w:rsidRPr="00654F26">
              <w:rPr>
                <w:rFonts w:ascii="Arial" w:hAnsi="Arial" w:cs="Arial"/>
                <w:b/>
                <w:bCs/>
                <w:color w:val="auto"/>
              </w:rPr>
              <w:t xml:space="preserve">INR </w:t>
            </w:r>
          </w:p>
        </w:tc>
        <w:tc>
          <w:tcPr>
            <w:tcW w:w="1312" w:type="dxa"/>
            <w:gridSpan w:val="2"/>
            <w:tcBorders>
              <w:top w:val="single" w:sz="6" w:space="0" w:color="000000"/>
              <w:left w:val="single" w:sz="4" w:space="0" w:color="000000"/>
              <w:bottom w:val="single" w:sz="6" w:space="0" w:color="000000"/>
            </w:tcBorders>
            <w:vAlign w:val="center"/>
          </w:tcPr>
          <w:p w14:paraId="0DDF4203" w14:textId="77777777" w:rsidR="00DB0413" w:rsidRPr="00654F26" w:rsidRDefault="00DB0413" w:rsidP="00E957BE">
            <w:pPr>
              <w:pStyle w:val="Default"/>
              <w:rPr>
                <w:rFonts w:ascii="Arial" w:hAnsi="Arial" w:cs="Arial"/>
                <w:b/>
                <w:color w:val="auto"/>
              </w:rPr>
            </w:pPr>
            <w:r w:rsidRPr="00654F26">
              <w:rPr>
                <w:rFonts w:ascii="Arial" w:eastAsia="Calibri" w:hAnsi="Arial" w:cs="Arial"/>
                <w:b/>
                <w:color w:val="auto"/>
                <w:sz w:val="22"/>
                <w:szCs w:val="22"/>
              </w:rPr>
              <w:t>≥</w:t>
            </w:r>
            <w:r w:rsidRPr="00654F26">
              <w:rPr>
                <w:rFonts w:ascii="Arial" w:hAnsi="Arial" w:cs="Arial"/>
                <w:b/>
                <w:color w:val="auto"/>
              </w:rPr>
              <w:t xml:space="preserve"> 5</w:t>
            </w:r>
          </w:p>
        </w:tc>
        <w:tc>
          <w:tcPr>
            <w:tcW w:w="236" w:type="dxa"/>
            <w:tcBorders>
              <w:top w:val="single" w:sz="6" w:space="0" w:color="000000"/>
              <w:bottom w:val="single" w:sz="6" w:space="0" w:color="000000"/>
              <w:right w:val="single" w:sz="4" w:space="0" w:color="000000"/>
            </w:tcBorders>
          </w:tcPr>
          <w:p w14:paraId="48F4310D" w14:textId="77777777" w:rsidR="00DB0413" w:rsidRPr="00505127" w:rsidRDefault="00DB0413" w:rsidP="00E957BE">
            <w:pPr>
              <w:pStyle w:val="Default"/>
              <w:rPr>
                <w:rFonts w:ascii="Arial" w:hAnsi="Arial" w:cs="Arial"/>
                <w:color w:val="auto"/>
              </w:rPr>
            </w:pPr>
          </w:p>
        </w:tc>
        <w:tc>
          <w:tcPr>
            <w:tcW w:w="5434" w:type="dxa"/>
            <w:gridSpan w:val="2"/>
            <w:tcBorders>
              <w:top w:val="single" w:sz="6" w:space="0" w:color="000000"/>
              <w:left w:val="single" w:sz="4" w:space="0" w:color="000000"/>
              <w:bottom w:val="single" w:sz="6" w:space="0" w:color="000000"/>
              <w:right w:val="single" w:sz="4" w:space="0" w:color="000000"/>
            </w:tcBorders>
            <w:vAlign w:val="center"/>
          </w:tcPr>
          <w:p w14:paraId="5B0A8FE5" w14:textId="77777777" w:rsidR="00DB0413" w:rsidRPr="00505127" w:rsidRDefault="00DB0413" w:rsidP="00E957BE">
            <w:pPr>
              <w:pStyle w:val="Heading2"/>
              <w:rPr>
                <w:rFonts w:ascii="Arial" w:hAnsi="Arial" w:cs="Arial"/>
                <w:szCs w:val="24"/>
              </w:rPr>
            </w:pPr>
            <w:r w:rsidRPr="00505127">
              <w:rPr>
                <w:rFonts w:ascii="Arial" w:hAnsi="Arial" w:cs="Arial"/>
                <w:color w:val="0000FF"/>
                <w:szCs w:val="24"/>
              </w:rPr>
              <w:t>GP patient</w:t>
            </w:r>
            <w:r w:rsidRPr="00505127">
              <w:rPr>
                <w:rFonts w:ascii="Arial" w:hAnsi="Arial" w:cs="Arial"/>
                <w:szCs w:val="24"/>
              </w:rPr>
              <w:t xml:space="preserve"> </w:t>
            </w:r>
            <w:r w:rsidRPr="00505127">
              <w:rPr>
                <w:rFonts w:ascii="Arial" w:hAnsi="Arial" w:cs="Arial"/>
                <w:b w:val="0"/>
                <w:szCs w:val="24"/>
              </w:rPr>
              <w:t xml:space="preserve">– telephone surgery </w:t>
            </w:r>
          </w:p>
          <w:p w14:paraId="3F3F2BAB" w14:textId="77777777" w:rsidR="00DB0413" w:rsidRPr="00EB507B" w:rsidRDefault="00DB0413" w:rsidP="00E957BE">
            <w:pPr>
              <w:pStyle w:val="Default"/>
              <w:rPr>
                <w:rFonts w:ascii="Arial" w:hAnsi="Arial" w:cs="Arial"/>
                <w:color w:val="7030A0"/>
              </w:rPr>
            </w:pPr>
            <w:r w:rsidRPr="00505127">
              <w:rPr>
                <w:rFonts w:ascii="Arial" w:hAnsi="Arial" w:cs="Arial"/>
                <w:b/>
                <w:color w:val="0000FF"/>
              </w:rPr>
              <w:t>Dawn managed GP</w:t>
            </w:r>
            <w:r w:rsidRPr="00505127">
              <w:rPr>
                <w:rFonts w:ascii="Arial" w:hAnsi="Arial" w:cs="Arial"/>
              </w:rPr>
              <w:t xml:space="preserve"> – notify Dawn Office</w:t>
            </w:r>
            <w:r>
              <w:rPr>
                <w:rFonts w:ascii="Arial" w:hAnsi="Arial" w:cs="Arial"/>
              </w:rPr>
              <w:t>. If</w:t>
            </w:r>
            <w:r w:rsidRPr="00505127">
              <w:rPr>
                <w:rFonts w:ascii="Arial" w:hAnsi="Arial" w:cs="Arial"/>
              </w:rPr>
              <w:t xml:space="preserve"> the Dawn BMS has left </w:t>
            </w:r>
            <w:r>
              <w:rPr>
                <w:rFonts w:ascii="Arial" w:hAnsi="Arial" w:cs="Arial"/>
              </w:rPr>
              <w:t>(after</w:t>
            </w:r>
            <w:r w:rsidRPr="00505127">
              <w:rPr>
                <w:rFonts w:ascii="Arial" w:hAnsi="Arial" w:cs="Arial"/>
              </w:rPr>
              <w:t xml:space="preserve"> </w:t>
            </w:r>
            <w:r>
              <w:rPr>
                <w:rFonts w:ascii="Arial" w:hAnsi="Arial" w:cs="Arial"/>
              </w:rPr>
              <w:t>17</w:t>
            </w:r>
            <w:r w:rsidRPr="00505127">
              <w:rPr>
                <w:rFonts w:ascii="Arial" w:hAnsi="Arial" w:cs="Arial"/>
              </w:rPr>
              <w:t>:30</w:t>
            </w:r>
            <w:r>
              <w:rPr>
                <w:rFonts w:ascii="Arial" w:hAnsi="Arial" w:cs="Arial"/>
              </w:rPr>
              <w:t>)</w:t>
            </w:r>
            <w:r w:rsidRPr="00505127">
              <w:rPr>
                <w:rFonts w:ascii="Arial" w:hAnsi="Arial" w:cs="Arial"/>
              </w:rPr>
              <w:t xml:space="preserve"> the GP or </w:t>
            </w:r>
            <w:r w:rsidRPr="00EB507B">
              <w:rPr>
                <w:rFonts w:ascii="Arial" w:hAnsi="Arial" w:cs="Arial"/>
                <w:color w:val="7030A0"/>
              </w:rPr>
              <w:t>out of hours service should be given the result.</w:t>
            </w:r>
          </w:p>
          <w:p w14:paraId="757B130A" w14:textId="77777777" w:rsidR="00DB0413" w:rsidRPr="00505127" w:rsidRDefault="00DB0413" w:rsidP="00E957BE">
            <w:pPr>
              <w:pStyle w:val="Default"/>
              <w:rPr>
                <w:rFonts w:ascii="Arial" w:hAnsi="Arial" w:cs="Arial"/>
              </w:rPr>
            </w:pPr>
            <w:r>
              <w:rPr>
                <w:rFonts w:ascii="Arial" w:hAnsi="Arial" w:cs="Arial"/>
                <w:b/>
                <w:color w:val="0000FF"/>
              </w:rPr>
              <w:t xml:space="preserve">Inpatient </w:t>
            </w:r>
            <w:r w:rsidRPr="005E509F">
              <w:rPr>
                <w:rFonts w:ascii="Arial" w:hAnsi="Arial" w:cs="Arial"/>
                <w:color w:val="auto"/>
              </w:rPr>
              <w:t>– telephone to ward</w:t>
            </w:r>
          </w:p>
        </w:tc>
      </w:tr>
      <w:tr w:rsidR="00DB0413" w:rsidRPr="00505127" w14:paraId="794D0990" w14:textId="77777777" w:rsidTr="00E957BE">
        <w:trPr>
          <w:trHeight w:val="303"/>
        </w:trPr>
        <w:tc>
          <w:tcPr>
            <w:tcW w:w="1951" w:type="dxa"/>
            <w:gridSpan w:val="2"/>
            <w:tcBorders>
              <w:top w:val="single" w:sz="6" w:space="0" w:color="000000"/>
              <w:left w:val="single" w:sz="4" w:space="0" w:color="000000"/>
              <w:bottom w:val="single" w:sz="6" w:space="0" w:color="000000"/>
              <w:right w:val="single" w:sz="4" w:space="0" w:color="000000"/>
            </w:tcBorders>
            <w:vAlign w:val="center"/>
          </w:tcPr>
          <w:p w14:paraId="5AB816BC" w14:textId="77777777" w:rsidR="00DB0413" w:rsidRPr="00DB0413" w:rsidRDefault="00DB0413" w:rsidP="00E957BE">
            <w:pPr>
              <w:pStyle w:val="Default"/>
              <w:rPr>
                <w:rFonts w:ascii="Arial" w:hAnsi="Arial" w:cs="Arial"/>
                <w:b/>
                <w:bCs/>
                <w:color w:val="7030A0"/>
              </w:rPr>
            </w:pPr>
            <w:r w:rsidRPr="00DB0413">
              <w:rPr>
                <w:rFonts w:ascii="Arial" w:hAnsi="Arial" w:cs="Arial"/>
                <w:b/>
                <w:bCs/>
                <w:color w:val="7030A0"/>
              </w:rPr>
              <w:lastRenderedPageBreak/>
              <w:t>DD</w:t>
            </w:r>
          </w:p>
        </w:tc>
        <w:tc>
          <w:tcPr>
            <w:tcW w:w="956" w:type="dxa"/>
            <w:tcBorders>
              <w:top w:val="single" w:sz="6" w:space="0" w:color="000000"/>
              <w:left w:val="single" w:sz="4" w:space="0" w:color="000000"/>
              <w:bottom w:val="single" w:sz="6" w:space="0" w:color="000000"/>
              <w:right w:val="single" w:sz="4" w:space="0" w:color="000000"/>
            </w:tcBorders>
            <w:vAlign w:val="center"/>
          </w:tcPr>
          <w:p w14:paraId="634D0841" w14:textId="77777777" w:rsidR="00DB0413" w:rsidRPr="00DB0413" w:rsidRDefault="00DB0413" w:rsidP="00E957BE">
            <w:pPr>
              <w:pStyle w:val="Default"/>
              <w:rPr>
                <w:rFonts w:ascii="Arial" w:hAnsi="Arial" w:cs="Arial"/>
                <w:b/>
                <w:bCs/>
                <w:color w:val="7030A0"/>
              </w:rPr>
            </w:pPr>
            <w:r w:rsidRPr="00DB0413">
              <w:rPr>
                <w:rFonts w:ascii="Arial" w:hAnsi="Arial"/>
                <w:b/>
                <w:bCs/>
                <w:color w:val="7030A0"/>
              </w:rPr>
              <w:t>ng/ml</w:t>
            </w:r>
          </w:p>
        </w:tc>
        <w:tc>
          <w:tcPr>
            <w:tcW w:w="1312" w:type="dxa"/>
            <w:gridSpan w:val="2"/>
            <w:tcBorders>
              <w:top w:val="single" w:sz="6" w:space="0" w:color="000000"/>
              <w:left w:val="single" w:sz="4" w:space="0" w:color="000000"/>
              <w:bottom w:val="single" w:sz="6" w:space="0" w:color="000000"/>
            </w:tcBorders>
            <w:vAlign w:val="center"/>
          </w:tcPr>
          <w:p w14:paraId="1D429D47" w14:textId="77777777" w:rsidR="00DB0413" w:rsidRPr="00DB0413" w:rsidRDefault="00DB0413" w:rsidP="00E957BE">
            <w:pPr>
              <w:pStyle w:val="Default"/>
              <w:rPr>
                <w:rFonts w:ascii="Arial" w:hAnsi="Arial" w:cs="Arial"/>
                <w:b/>
                <w:color w:val="7030A0"/>
              </w:rPr>
            </w:pPr>
            <w:r w:rsidRPr="00DB0413">
              <w:rPr>
                <w:rFonts w:ascii="Arial" w:eastAsia="Calibri" w:hAnsi="Arial" w:cs="Arial"/>
                <w:b/>
                <w:color w:val="7030A0"/>
                <w:sz w:val="22"/>
                <w:szCs w:val="22"/>
              </w:rPr>
              <w:t xml:space="preserve">≥ </w:t>
            </w:r>
            <w:r w:rsidRPr="00DB0413">
              <w:rPr>
                <w:rFonts w:ascii="Arial" w:hAnsi="Arial" w:cs="Arial"/>
                <w:b/>
                <w:color w:val="7030A0"/>
              </w:rPr>
              <w:t>500</w:t>
            </w:r>
          </w:p>
        </w:tc>
        <w:tc>
          <w:tcPr>
            <w:tcW w:w="236" w:type="dxa"/>
            <w:tcBorders>
              <w:top w:val="single" w:sz="6" w:space="0" w:color="000000"/>
              <w:bottom w:val="single" w:sz="6" w:space="0" w:color="000000"/>
              <w:right w:val="single" w:sz="4" w:space="0" w:color="000000"/>
            </w:tcBorders>
          </w:tcPr>
          <w:p w14:paraId="1F986358" w14:textId="77777777" w:rsidR="00DB0413" w:rsidRPr="00DB0413" w:rsidRDefault="00DB0413" w:rsidP="00E957BE">
            <w:pPr>
              <w:pStyle w:val="Default"/>
              <w:rPr>
                <w:rFonts w:ascii="Arial" w:hAnsi="Arial" w:cs="Arial"/>
                <w:color w:val="7030A0"/>
              </w:rPr>
            </w:pPr>
          </w:p>
        </w:tc>
        <w:tc>
          <w:tcPr>
            <w:tcW w:w="5434" w:type="dxa"/>
            <w:gridSpan w:val="2"/>
            <w:tcBorders>
              <w:top w:val="single" w:sz="6" w:space="0" w:color="000000"/>
              <w:left w:val="single" w:sz="4" w:space="0" w:color="000000"/>
              <w:bottom w:val="single" w:sz="6" w:space="0" w:color="000000"/>
              <w:right w:val="single" w:sz="4" w:space="0" w:color="000000"/>
            </w:tcBorders>
            <w:vAlign w:val="center"/>
          </w:tcPr>
          <w:p w14:paraId="3427E370" w14:textId="77777777" w:rsidR="00DB0413" w:rsidRPr="00DB0413" w:rsidRDefault="00DB0413" w:rsidP="00E957BE">
            <w:pPr>
              <w:pStyle w:val="Heading2"/>
              <w:rPr>
                <w:rFonts w:ascii="Arial" w:hAnsi="Arial" w:cs="Arial"/>
                <w:color w:val="7030A0"/>
                <w:szCs w:val="24"/>
              </w:rPr>
            </w:pPr>
            <w:r w:rsidRPr="00DB0413">
              <w:rPr>
                <w:rFonts w:ascii="Arial" w:hAnsi="Arial" w:cs="Arial"/>
                <w:color w:val="7030A0"/>
                <w:szCs w:val="24"/>
              </w:rPr>
              <w:t>GP only</w:t>
            </w:r>
          </w:p>
        </w:tc>
      </w:tr>
    </w:tbl>
    <w:p w14:paraId="6C9C667E" w14:textId="77777777" w:rsidR="005D11BA" w:rsidRPr="005D11BA" w:rsidRDefault="005D11BA" w:rsidP="005D11BA">
      <w:pPr>
        <w:spacing w:before="0" w:after="0"/>
        <w:rPr>
          <w:rFonts w:eastAsia="Calibri" w:cs="Arial"/>
          <w:sz w:val="22"/>
          <w:szCs w:val="22"/>
        </w:rPr>
      </w:pPr>
    </w:p>
    <w:p w14:paraId="4714D959" w14:textId="5DEED0A7" w:rsidR="005D11BA" w:rsidRPr="00A70DDF" w:rsidRDefault="00A70DDF" w:rsidP="00E07E06">
      <w:pPr>
        <w:spacing w:before="0" w:after="0"/>
        <w:rPr>
          <w:rFonts w:eastAsia="Calibri" w:cs="Arial"/>
          <w:b/>
          <w:bCs/>
          <w:color w:val="7030A0"/>
          <w:sz w:val="22"/>
          <w:szCs w:val="22"/>
          <w:u w:val="single"/>
        </w:rPr>
      </w:pPr>
      <w:r w:rsidRPr="00A70DDF">
        <w:rPr>
          <w:rFonts w:eastAsia="Calibri" w:cs="Arial"/>
          <w:b/>
          <w:bCs/>
          <w:color w:val="7030A0"/>
          <w:sz w:val="22"/>
          <w:szCs w:val="22"/>
          <w:u w:val="single"/>
        </w:rPr>
        <w:t>Immunology</w:t>
      </w:r>
    </w:p>
    <w:p w14:paraId="56F4BFBE" w14:textId="77777777" w:rsidR="00A70DDF" w:rsidRPr="00A70DDF" w:rsidRDefault="00A70DDF" w:rsidP="00E07E06">
      <w:pPr>
        <w:spacing w:before="0" w:after="0"/>
        <w:rPr>
          <w:rFonts w:eastAsia="Calibri" w:cs="Arial"/>
          <w:b/>
          <w:bCs/>
          <w:color w:val="7030A0"/>
          <w:sz w:val="22"/>
          <w:szCs w:val="22"/>
          <w:u w:val="singl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857"/>
        <w:gridCol w:w="957"/>
        <w:gridCol w:w="4700"/>
      </w:tblGrid>
      <w:tr w:rsidR="00A70DDF" w:rsidRPr="00A70DDF" w14:paraId="5E67620B" w14:textId="77777777" w:rsidTr="00627707">
        <w:trPr>
          <w:jc w:val="center"/>
        </w:trPr>
        <w:tc>
          <w:tcPr>
            <w:tcW w:w="2270" w:type="dxa"/>
          </w:tcPr>
          <w:p w14:paraId="56EFBD5A" w14:textId="77777777" w:rsidR="00A70DDF" w:rsidRPr="00A70DDF" w:rsidRDefault="00A70DDF" w:rsidP="00760DA4">
            <w:pPr>
              <w:rPr>
                <w:rFonts w:cs="Arial"/>
                <w:b/>
                <w:color w:val="7030A0"/>
                <w:szCs w:val="24"/>
              </w:rPr>
            </w:pPr>
            <w:r w:rsidRPr="00A70DDF">
              <w:rPr>
                <w:rFonts w:cs="Arial"/>
                <w:b/>
                <w:color w:val="7030A0"/>
                <w:szCs w:val="24"/>
              </w:rPr>
              <w:t>Analyte</w:t>
            </w:r>
          </w:p>
        </w:tc>
        <w:tc>
          <w:tcPr>
            <w:tcW w:w="857" w:type="dxa"/>
          </w:tcPr>
          <w:p w14:paraId="464002AE" w14:textId="77777777" w:rsidR="00A70DDF" w:rsidRPr="00A70DDF" w:rsidRDefault="00A70DDF" w:rsidP="00760DA4">
            <w:pPr>
              <w:rPr>
                <w:rFonts w:cs="Arial"/>
                <w:b/>
                <w:color w:val="7030A0"/>
                <w:szCs w:val="24"/>
              </w:rPr>
            </w:pPr>
            <w:r w:rsidRPr="00A70DDF">
              <w:rPr>
                <w:rFonts w:cs="Arial"/>
                <w:b/>
                <w:color w:val="7030A0"/>
                <w:szCs w:val="24"/>
              </w:rPr>
              <w:t>Units</w:t>
            </w:r>
          </w:p>
        </w:tc>
        <w:tc>
          <w:tcPr>
            <w:tcW w:w="957" w:type="dxa"/>
          </w:tcPr>
          <w:p w14:paraId="2980B3DA" w14:textId="34EA092C" w:rsidR="00A70DDF" w:rsidRPr="00A70DDF" w:rsidRDefault="00A70DDF" w:rsidP="00760DA4">
            <w:pPr>
              <w:rPr>
                <w:rFonts w:cs="Arial"/>
                <w:b/>
                <w:color w:val="7030A0"/>
                <w:szCs w:val="24"/>
              </w:rPr>
            </w:pPr>
            <w:r w:rsidRPr="00A70DDF">
              <w:rPr>
                <w:rFonts w:cs="Arial"/>
                <w:b/>
                <w:color w:val="7030A0"/>
                <w:szCs w:val="24"/>
              </w:rPr>
              <w:t>Level</w:t>
            </w:r>
          </w:p>
        </w:tc>
        <w:tc>
          <w:tcPr>
            <w:tcW w:w="4700" w:type="dxa"/>
          </w:tcPr>
          <w:p w14:paraId="498069CB" w14:textId="77777777" w:rsidR="00A70DDF" w:rsidRPr="00A70DDF" w:rsidRDefault="00A70DDF" w:rsidP="00760DA4">
            <w:pPr>
              <w:rPr>
                <w:rFonts w:cs="Arial"/>
                <w:b/>
                <w:color w:val="7030A0"/>
                <w:szCs w:val="24"/>
              </w:rPr>
            </w:pPr>
            <w:r w:rsidRPr="00A70DDF">
              <w:rPr>
                <w:rFonts w:cs="Arial"/>
                <w:b/>
                <w:color w:val="7030A0"/>
                <w:szCs w:val="24"/>
              </w:rPr>
              <w:t>Comments</w:t>
            </w:r>
          </w:p>
        </w:tc>
      </w:tr>
      <w:tr w:rsidR="00A70DDF" w:rsidRPr="00A70DDF" w14:paraId="0336BF4A" w14:textId="77777777" w:rsidTr="00627707">
        <w:trPr>
          <w:jc w:val="center"/>
        </w:trPr>
        <w:tc>
          <w:tcPr>
            <w:tcW w:w="2270" w:type="dxa"/>
          </w:tcPr>
          <w:p w14:paraId="3F291CE8" w14:textId="3F73F7AB" w:rsidR="00A70DDF" w:rsidRPr="00A70DDF" w:rsidRDefault="00A70DDF" w:rsidP="00760DA4">
            <w:pPr>
              <w:rPr>
                <w:rFonts w:cs="Arial"/>
                <w:color w:val="7030A0"/>
                <w:szCs w:val="24"/>
              </w:rPr>
            </w:pPr>
            <w:r w:rsidRPr="00A70DDF">
              <w:rPr>
                <w:rFonts w:cs="Arial"/>
                <w:color w:val="7030A0"/>
                <w:szCs w:val="24"/>
              </w:rPr>
              <w:t xml:space="preserve">PR3 </w:t>
            </w:r>
          </w:p>
        </w:tc>
        <w:tc>
          <w:tcPr>
            <w:tcW w:w="857" w:type="dxa"/>
          </w:tcPr>
          <w:p w14:paraId="2746D31D" w14:textId="77777777" w:rsidR="00A70DDF" w:rsidRPr="00A70DDF" w:rsidRDefault="00A70DDF" w:rsidP="00760DA4">
            <w:pPr>
              <w:rPr>
                <w:rFonts w:cs="Arial"/>
                <w:color w:val="7030A0"/>
                <w:szCs w:val="24"/>
              </w:rPr>
            </w:pPr>
            <w:r w:rsidRPr="00A70DDF">
              <w:rPr>
                <w:rFonts w:cs="Arial"/>
                <w:color w:val="7030A0"/>
                <w:szCs w:val="24"/>
              </w:rPr>
              <w:t>IU/mL</w:t>
            </w:r>
          </w:p>
        </w:tc>
        <w:tc>
          <w:tcPr>
            <w:tcW w:w="957" w:type="dxa"/>
          </w:tcPr>
          <w:p w14:paraId="08C4C519" w14:textId="116EAF09" w:rsidR="00A70DDF" w:rsidRPr="00A70DDF" w:rsidRDefault="00A70DDF" w:rsidP="00760DA4">
            <w:pPr>
              <w:rPr>
                <w:rFonts w:cs="Arial"/>
                <w:color w:val="7030A0"/>
                <w:szCs w:val="24"/>
              </w:rPr>
            </w:pPr>
            <w:r w:rsidRPr="00A70DDF">
              <w:rPr>
                <w:rFonts w:cs="Arial"/>
                <w:color w:val="7030A0"/>
                <w:szCs w:val="24"/>
              </w:rPr>
              <w:t>&gt;3</w:t>
            </w:r>
          </w:p>
        </w:tc>
        <w:tc>
          <w:tcPr>
            <w:tcW w:w="4700" w:type="dxa"/>
          </w:tcPr>
          <w:p w14:paraId="7FC9FE89" w14:textId="77777777" w:rsidR="00A70DDF" w:rsidRPr="00A70DDF" w:rsidRDefault="00A70DDF" w:rsidP="00760DA4">
            <w:pPr>
              <w:rPr>
                <w:rFonts w:cs="Arial"/>
                <w:color w:val="7030A0"/>
                <w:szCs w:val="24"/>
              </w:rPr>
            </w:pPr>
            <w:r w:rsidRPr="00A70DDF">
              <w:rPr>
                <w:rFonts w:cs="Arial"/>
                <w:color w:val="7030A0"/>
                <w:szCs w:val="24"/>
              </w:rPr>
              <w:t xml:space="preserve">New patients only </w:t>
            </w:r>
          </w:p>
        </w:tc>
      </w:tr>
      <w:tr w:rsidR="00A70DDF" w:rsidRPr="00A70DDF" w14:paraId="72EBC871" w14:textId="77777777" w:rsidTr="00627707">
        <w:trPr>
          <w:jc w:val="center"/>
        </w:trPr>
        <w:tc>
          <w:tcPr>
            <w:tcW w:w="2270" w:type="dxa"/>
          </w:tcPr>
          <w:p w14:paraId="6655348D" w14:textId="2FE7E91F" w:rsidR="00A70DDF" w:rsidRPr="00A70DDF" w:rsidRDefault="00A70DDF" w:rsidP="00760DA4">
            <w:pPr>
              <w:rPr>
                <w:rFonts w:cs="Arial"/>
                <w:color w:val="7030A0"/>
                <w:szCs w:val="24"/>
              </w:rPr>
            </w:pPr>
            <w:r w:rsidRPr="00A70DDF">
              <w:rPr>
                <w:rFonts w:cs="Arial"/>
                <w:color w:val="7030A0"/>
                <w:szCs w:val="24"/>
              </w:rPr>
              <w:t>MPO</w:t>
            </w:r>
          </w:p>
        </w:tc>
        <w:tc>
          <w:tcPr>
            <w:tcW w:w="857" w:type="dxa"/>
          </w:tcPr>
          <w:p w14:paraId="6DCDE7AE" w14:textId="77777777" w:rsidR="00A70DDF" w:rsidRPr="00A70DDF" w:rsidRDefault="00A70DDF" w:rsidP="00760DA4">
            <w:pPr>
              <w:rPr>
                <w:rFonts w:cs="Arial"/>
                <w:color w:val="7030A0"/>
                <w:szCs w:val="24"/>
              </w:rPr>
            </w:pPr>
            <w:r w:rsidRPr="00A70DDF">
              <w:rPr>
                <w:rFonts w:cs="Arial"/>
                <w:color w:val="7030A0"/>
                <w:szCs w:val="24"/>
              </w:rPr>
              <w:t>IU/mL</w:t>
            </w:r>
          </w:p>
        </w:tc>
        <w:tc>
          <w:tcPr>
            <w:tcW w:w="957" w:type="dxa"/>
          </w:tcPr>
          <w:p w14:paraId="542B8A29" w14:textId="5E3D9BC6" w:rsidR="00A70DDF" w:rsidRPr="00A70DDF" w:rsidRDefault="00A70DDF" w:rsidP="00760DA4">
            <w:pPr>
              <w:rPr>
                <w:rFonts w:cs="Arial"/>
                <w:color w:val="7030A0"/>
                <w:szCs w:val="24"/>
              </w:rPr>
            </w:pPr>
            <w:r w:rsidRPr="00A70DDF">
              <w:rPr>
                <w:rFonts w:cs="Arial"/>
                <w:color w:val="7030A0"/>
                <w:szCs w:val="24"/>
              </w:rPr>
              <w:t>&gt;5</w:t>
            </w:r>
          </w:p>
        </w:tc>
        <w:tc>
          <w:tcPr>
            <w:tcW w:w="4700" w:type="dxa"/>
          </w:tcPr>
          <w:p w14:paraId="25601AAB" w14:textId="77777777" w:rsidR="00A70DDF" w:rsidRPr="00A70DDF" w:rsidRDefault="00A70DDF" w:rsidP="00760DA4">
            <w:pPr>
              <w:rPr>
                <w:rFonts w:cs="Arial"/>
                <w:color w:val="7030A0"/>
                <w:szCs w:val="24"/>
              </w:rPr>
            </w:pPr>
            <w:r w:rsidRPr="00A70DDF">
              <w:rPr>
                <w:rFonts w:cs="Arial"/>
                <w:color w:val="7030A0"/>
                <w:szCs w:val="24"/>
              </w:rPr>
              <w:t>New patients only</w:t>
            </w:r>
          </w:p>
        </w:tc>
      </w:tr>
      <w:tr w:rsidR="00A70DDF" w:rsidRPr="00A70DDF" w14:paraId="4EF72A0E" w14:textId="77777777" w:rsidTr="00627707">
        <w:trPr>
          <w:jc w:val="center"/>
        </w:trPr>
        <w:tc>
          <w:tcPr>
            <w:tcW w:w="2270" w:type="dxa"/>
          </w:tcPr>
          <w:p w14:paraId="5A758B57" w14:textId="7E3ECAD3" w:rsidR="00A70DDF" w:rsidRPr="00A70DDF" w:rsidRDefault="00A70DDF" w:rsidP="00760DA4">
            <w:pPr>
              <w:rPr>
                <w:rFonts w:cs="Arial"/>
                <w:color w:val="7030A0"/>
                <w:szCs w:val="24"/>
              </w:rPr>
            </w:pPr>
            <w:r w:rsidRPr="00A70DDF">
              <w:rPr>
                <w:rFonts w:cs="Arial"/>
                <w:color w:val="7030A0"/>
                <w:szCs w:val="24"/>
              </w:rPr>
              <w:t>GMB</w:t>
            </w:r>
          </w:p>
        </w:tc>
        <w:tc>
          <w:tcPr>
            <w:tcW w:w="857" w:type="dxa"/>
          </w:tcPr>
          <w:p w14:paraId="6A6F5ED8" w14:textId="77777777" w:rsidR="00A70DDF" w:rsidRPr="00A70DDF" w:rsidRDefault="00A70DDF" w:rsidP="00760DA4">
            <w:pPr>
              <w:rPr>
                <w:rFonts w:cs="Arial"/>
                <w:color w:val="7030A0"/>
                <w:szCs w:val="24"/>
              </w:rPr>
            </w:pPr>
            <w:r w:rsidRPr="00A70DDF">
              <w:rPr>
                <w:rFonts w:cs="Arial"/>
                <w:color w:val="7030A0"/>
                <w:szCs w:val="24"/>
              </w:rPr>
              <w:t>IU/mL</w:t>
            </w:r>
          </w:p>
        </w:tc>
        <w:tc>
          <w:tcPr>
            <w:tcW w:w="957" w:type="dxa"/>
          </w:tcPr>
          <w:p w14:paraId="22D127A2" w14:textId="49F7EEB9" w:rsidR="00A70DDF" w:rsidRPr="00A70DDF" w:rsidRDefault="00A70DDF" w:rsidP="00760DA4">
            <w:pPr>
              <w:rPr>
                <w:rFonts w:cs="Arial"/>
                <w:color w:val="7030A0"/>
                <w:szCs w:val="24"/>
              </w:rPr>
            </w:pPr>
            <w:r w:rsidRPr="00A70DDF">
              <w:rPr>
                <w:rFonts w:cs="Arial"/>
                <w:color w:val="7030A0"/>
                <w:szCs w:val="24"/>
              </w:rPr>
              <w:t>&gt;10</w:t>
            </w:r>
          </w:p>
        </w:tc>
        <w:tc>
          <w:tcPr>
            <w:tcW w:w="4700" w:type="dxa"/>
          </w:tcPr>
          <w:p w14:paraId="4CEA2E18" w14:textId="77777777" w:rsidR="00A70DDF" w:rsidRPr="00A70DDF" w:rsidRDefault="00A70DDF" w:rsidP="00760DA4">
            <w:pPr>
              <w:rPr>
                <w:rFonts w:cs="Arial"/>
                <w:color w:val="7030A0"/>
                <w:szCs w:val="24"/>
              </w:rPr>
            </w:pPr>
            <w:r w:rsidRPr="00A70DDF">
              <w:rPr>
                <w:rFonts w:cs="Arial"/>
                <w:color w:val="7030A0"/>
                <w:szCs w:val="24"/>
              </w:rPr>
              <w:t>New patients only</w:t>
            </w:r>
          </w:p>
        </w:tc>
      </w:tr>
      <w:tr w:rsidR="00A70DDF" w:rsidRPr="00A70DDF" w14:paraId="46A84100" w14:textId="77777777" w:rsidTr="00627707">
        <w:trPr>
          <w:jc w:val="center"/>
        </w:trPr>
        <w:tc>
          <w:tcPr>
            <w:tcW w:w="2270" w:type="dxa"/>
          </w:tcPr>
          <w:p w14:paraId="2F614C3F" w14:textId="77777777" w:rsidR="00A70DDF" w:rsidRPr="00A70DDF" w:rsidRDefault="00A70DDF" w:rsidP="00760DA4">
            <w:pPr>
              <w:rPr>
                <w:rFonts w:cs="Arial"/>
                <w:color w:val="7030A0"/>
                <w:szCs w:val="24"/>
              </w:rPr>
            </w:pPr>
            <w:r w:rsidRPr="00A70DDF">
              <w:rPr>
                <w:rFonts w:cs="Arial"/>
                <w:color w:val="7030A0"/>
                <w:szCs w:val="24"/>
              </w:rPr>
              <w:t>LKM/SMA/SLA/LC-1 new positive</w:t>
            </w:r>
          </w:p>
        </w:tc>
        <w:tc>
          <w:tcPr>
            <w:tcW w:w="857" w:type="dxa"/>
          </w:tcPr>
          <w:p w14:paraId="42B6DC76" w14:textId="77777777" w:rsidR="00A70DDF" w:rsidRPr="00A70DDF" w:rsidRDefault="00A70DDF" w:rsidP="00760DA4">
            <w:pPr>
              <w:rPr>
                <w:rFonts w:cs="Arial"/>
                <w:color w:val="7030A0"/>
                <w:szCs w:val="24"/>
              </w:rPr>
            </w:pPr>
          </w:p>
        </w:tc>
        <w:tc>
          <w:tcPr>
            <w:tcW w:w="957" w:type="dxa"/>
          </w:tcPr>
          <w:p w14:paraId="02DE5BE5" w14:textId="77777777" w:rsidR="00A70DDF" w:rsidRPr="00A70DDF" w:rsidRDefault="00A70DDF" w:rsidP="00760DA4">
            <w:pPr>
              <w:rPr>
                <w:rFonts w:cs="Arial"/>
                <w:color w:val="7030A0"/>
                <w:szCs w:val="24"/>
              </w:rPr>
            </w:pPr>
          </w:p>
        </w:tc>
        <w:tc>
          <w:tcPr>
            <w:tcW w:w="4700" w:type="dxa"/>
          </w:tcPr>
          <w:p w14:paraId="27782175" w14:textId="3764BD1F" w:rsidR="00A70DDF" w:rsidRPr="00A70DDF" w:rsidRDefault="00A70DDF" w:rsidP="00760DA4">
            <w:pPr>
              <w:rPr>
                <w:rFonts w:cs="Arial"/>
                <w:color w:val="7030A0"/>
                <w:szCs w:val="24"/>
              </w:rPr>
            </w:pPr>
            <w:r w:rsidRPr="00A70DDF">
              <w:rPr>
                <w:rFonts w:cs="Arial"/>
                <w:color w:val="7030A0"/>
                <w:szCs w:val="24"/>
              </w:rPr>
              <w:t>(paediatric patients with high ALT only)</w:t>
            </w:r>
          </w:p>
        </w:tc>
      </w:tr>
    </w:tbl>
    <w:p w14:paraId="1295E442" w14:textId="77777777" w:rsidR="00627707" w:rsidRDefault="00627707" w:rsidP="00C4098E">
      <w:pPr>
        <w:spacing w:before="0" w:after="0"/>
        <w:jc w:val="both"/>
        <w:rPr>
          <w:rFonts w:eastAsia="Calibri" w:cs="Arial"/>
          <w:sz w:val="22"/>
          <w:szCs w:val="22"/>
        </w:rPr>
      </w:pPr>
    </w:p>
    <w:p w14:paraId="05E302A1" w14:textId="5DD369FD" w:rsidR="00E07E06" w:rsidRPr="00135D56" w:rsidRDefault="00E07E06" w:rsidP="00C4098E">
      <w:pPr>
        <w:spacing w:before="0" w:after="0"/>
        <w:jc w:val="both"/>
        <w:rPr>
          <w:rFonts w:eastAsia="Calibri" w:cs="Arial"/>
          <w:sz w:val="22"/>
          <w:szCs w:val="22"/>
        </w:rPr>
      </w:pPr>
      <w:r w:rsidRPr="00135D56">
        <w:rPr>
          <w:rFonts w:eastAsia="Calibri" w:cs="Arial"/>
          <w:sz w:val="22"/>
          <w:szCs w:val="22"/>
        </w:rPr>
        <w:t xml:space="preserve">For </w:t>
      </w:r>
      <w:r w:rsidR="00A76091" w:rsidRPr="00135D56">
        <w:rPr>
          <w:rFonts w:eastAsia="Calibri" w:cs="Arial"/>
          <w:sz w:val="22"/>
          <w:szCs w:val="22"/>
        </w:rPr>
        <w:t>day-to-day</w:t>
      </w:r>
      <w:r w:rsidRPr="00135D56">
        <w:rPr>
          <w:rFonts w:eastAsia="Calibri" w:cs="Arial"/>
          <w:sz w:val="22"/>
          <w:szCs w:val="22"/>
        </w:rPr>
        <w:t xml:space="preserve"> problems e.g. non-receipt of electronic results at GP Practices, in the first instance please contact the PCSS helpdesk.</w:t>
      </w:r>
    </w:p>
    <w:p w14:paraId="70E87F0D" w14:textId="77777777" w:rsidR="00E07E06" w:rsidRPr="00135D56" w:rsidRDefault="00E07E06" w:rsidP="00C4098E">
      <w:pPr>
        <w:spacing w:before="0" w:after="0"/>
        <w:jc w:val="both"/>
        <w:rPr>
          <w:rFonts w:eastAsia="Calibri" w:cs="Arial"/>
          <w:sz w:val="22"/>
          <w:szCs w:val="22"/>
        </w:rPr>
      </w:pPr>
    </w:p>
    <w:p w14:paraId="225F0824" w14:textId="7406B8FA" w:rsidR="00E07E06" w:rsidRPr="00135D56" w:rsidRDefault="00E07E06" w:rsidP="00C4098E">
      <w:pPr>
        <w:spacing w:before="0" w:after="0"/>
        <w:jc w:val="both"/>
        <w:rPr>
          <w:rFonts w:eastAsia="Calibri" w:cs="Arial"/>
          <w:sz w:val="22"/>
          <w:szCs w:val="22"/>
        </w:rPr>
      </w:pPr>
      <w:r w:rsidRPr="00135D56">
        <w:rPr>
          <w:rFonts w:eastAsia="Calibri" w:cs="Arial"/>
          <w:sz w:val="22"/>
          <w:szCs w:val="22"/>
        </w:rPr>
        <w:t xml:space="preserve">For un-resolved, ongoing problems or to discuss strategic issues, contact </w:t>
      </w:r>
      <w:r w:rsidR="00CA7379">
        <w:rPr>
          <w:rFonts w:eastAsia="Calibri" w:cs="Arial"/>
          <w:sz w:val="22"/>
          <w:szCs w:val="22"/>
        </w:rPr>
        <w:t>Joe Banwell</w:t>
      </w:r>
      <w:r w:rsidRPr="00135D56">
        <w:rPr>
          <w:rFonts w:eastAsia="Calibri" w:cs="Arial"/>
          <w:sz w:val="22"/>
          <w:szCs w:val="22"/>
        </w:rPr>
        <w:t xml:space="preserve">, </w:t>
      </w:r>
      <w:r w:rsidR="000368D7" w:rsidRPr="000368D7">
        <w:rPr>
          <w:rFonts w:eastAsia="Calibri" w:cs="Arial"/>
          <w:color w:val="7030A0"/>
          <w:sz w:val="22"/>
          <w:szCs w:val="22"/>
        </w:rPr>
        <w:t>Pathology Services</w:t>
      </w:r>
      <w:r w:rsidRPr="000368D7">
        <w:rPr>
          <w:rFonts w:eastAsia="Calibri" w:cs="Arial"/>
          <w:color w:val="7030A0"/>
          <w:sz w:val="22"/>
          <w:szCs w:val="22"/>
        </w:rPr>
        <w:t xml:space="preserve"> Manager</w:t>
      </w:r>
      <w:r w:rsidRPr="00135D56">
        <w:rPr>
          <w:rFonts w:eastAsia="Calibri" w:cs="Arial"/>
          <w:sz w:val="22"/>
          <w:szCs w:val="22"/>
        </w:rPr>
        <w:t xml:space="preserve"> o</w:t>
      </w:r>
      <w:r w:rsidR="006A2591">
        <w:rPr>
          <w:rFonts w:eastAsia="Calibri" w:cs="Arial"/>
          <w:sz w:val="22"/>
          <w:szCs w:val="22"/>
        </w:rPr>
        <w:t>n Tel 01244 365659 or e-mail</w:t>
      </w:r>
      <w:r w:rsidRPr="00135D56">
        <w:rPr>
          <w:rFonts w:eastAsia="Calibri" w:cs="Arial"/>
          <w:sz w:val="22"/>
          <w:szCs w:val="22"/>
        </w:rPr>
        <w:t xml:space="preserve"> at </w:t>
      </w:r>
      <w:hyperlink r:id="rId17" w:history="1">
        <w:r w:rsidR="00CA7379" w:rsidRPr="0060783D">
          <w:rPr>
            <w:rStyle w:val="Hyperlink"/>
            <w:rFonts w:eastAsia="Calibri" w:cs="Arial"/>
            <w:sz w:val="22"/>
            <w:szCs w:val="22"/>
          </w:rPr>
          <w:t>joe.banwell@nhs.net</w:t>
        </w:r>
      </w:hyperlink>
      <w:r w:rsidRPr="00135D56">
        <w:rPr>
          <w:rFonts w:eastAsia="Calibri" w:cs="Arial"/>
          <w:sz w:val="22"/>
          <w:szCs w:val="22"/>
        </w:rPr>
        <w:t xml:space="preserve"> </w:t>
      </w:r>
    </w:p>
    <w:p w14:paraId="32C80EA4" w14:textId="77777777" w:rsidR="00E07E06" w:rsidRPr="00135D56" w:rsidRDefault="00E07E06" w:rsidP="00C4098E">
      <w:pPr>
        <w:spacing w:before="0" w:after="0"/>
        <w:jc w:val="both"/>
        <w:rPr>
          <w:rFonts w:eastAsia="Calibri" w:cs="Arial"/>
          <w:sz w:val="22"/>
          <w:szCs w:val="22"/>
        </w:rPr>
      </w:pPr>
    </w:p>
    <w:p w14:paraId="3FE680F2" w14:textId="77777777" w:rsidR="00A77A74" w:rsidRPr="005F75EF" w:rsidRDefault="00E07E06" w:rsidP="005F75EF">
      <w:pPr>
        <w:spacing w:before="0" w:after="0"/>
        <w:jc w:val="both"/>
        <w:rPr>
          <w:rFonts w:eastAsia="Calibri" w:cs="Arial"/>
          <w:color w:val="0000FF"/>
          <w:sz w:val="22"/>
          <w:szCs w:val="22"/>
          <w:u w:val="single"/>
        </w:rPr>
      </w:pPr>
      <w:r w:rsidRPr="00135D56">
        <w:rPr>
          <w:rFonts w:eastAsia="Calibri" w:cs="Arial"/>
          <w:sz w:val="22"/>
          <w:szCs w:val="22"/>
        </w:rPr>
        <w:t>Reference ranges for many Blood Sciences tests are given as</w:t>
      </w:r>
      <w:r w:rsidR="00C4098E">
        <w:rPr>
          <w:rFonts w:eastAsia="Calibri" w:cs="Arial"/>
          <w:sz w:val="22"/>
          <w:szCs w:val="22"/>
        </w:rPr>
        <w:t xml:space="preserve"> part of the report (on EPR+</w:t>
      </w:r>
      <w:r w:rsidRPr="00135D56">
        <w:rPr>
          <w:rFonts w:eastAsia="Calibri" w:cs="Arial"/>
          <w:sz w:val="22"/>
          <w:szCs w:val="22"/>
        </w:rPr>
        <w:t xml:space="preserve"> or on paper copy). Information about laboratory tests can be found at the following website: </w:t>
      </w:r>
      <w:hyperlink r:id="rId18" w:history="1">
        <w:r w:rsidRPr="00135D56">
          <w:rPr>
            <w:rFonts w:eastAsia="Calibri" w:cs="Arial"/>
            <w:color w:val="0000FF"/>
            <w:sz w:val="22"/>
            <w:szCs w:val="22"/>
            <w:u w:val="single"/>
          </w:rPr>
          <w:t>http://labtestsonline.org.uk/</w:t>
        </w:r>
      </w:hyperlink>
      <w:bookmarkStart w:id="11" w:name="_Toc403132837"/>
    </w:p>
    <w:p w14:paraId="08ED95D0" w14:textId="5C75B9BA" w:rsidR="00E07E06" w:rsidRPr="005F75EF" w:rsidRDefault="00E07E06" w:rsidP="005F75EF">
      <w:pPr>
        <w:pStyle w:val="Heading2"/>
        <w:rPr>
          <w:u w:val="single"/>
        </w:rPr>
      </w:pPr>
      <w:bookmarkStart w:id="12" w:name="_Toc199498115"/>
      <w:r w:rsidRPr="005F75EF">
        <w:rPr>
          <w:u w:val="single"/>
        </w:rPr>
        <w:t xml:space="preserve">How to </w:t>
      </w:r>
      <w:r w:rsidR="00627707">
        <w:rPr>
          <w:u w:val="single"/>
        </w:rPr>
        <w:t>T</w:t>
      </w:r>
      <w:r w:rsidRPr="005F75EF">
        <w:rPr>
          <w:u w:val="single"/>
        </w:rPr>
        <w:t xml:space="preserve">ake </w:t>
      </w:r>
      <w:r w:rsidR="00627707">
        <w:rPr>
          <w:u w:val="single"/>
        </w:rPr>
        <w:t>B</w:t>
      </w:r>
      <w:r w:rsidRPr="005F75EF">
        <w:rPr>
          <w:u w:val="single"/>
        </w:rPr>
        <w:t xml:space="preserve">lood </w:t>
      </w:r>
      <w:r w:rsidR="00627707">
        <w:rPr>
          <w:u w:val="single"/>
        </w:rPr>
        <w:t>S</w:t>
      </w:r>
      <w:r w:rsidRPr="005F75EF">
        <w:rPr>
          <w:u w:val="single"/>
        </w:rPr>
        <w:t>amples</w:t>
      </w:r>
      <w:bookmarkEnd w:id="11"/>
      <w:bookmarkEnd w:id="12"/>
    </w:p>
    <w:p w14:paraId="1D99147F" w14:textId="77777777" w:rsidR="002C48EE" w:rsidRDefault="002C48EE" w:rsidP="000624DF">
      <w:pPr>
        <w:spacing w:before="0" w:after="0"/>
        <w:jc w:val="both"/>
        <w:rPr>
          <w:rFonts w:eastAsia="Calibri" w:cs="Arial"/>
          <w:sz w:val="22"/>
          <w:szCs w:val="22"/>
        </w:rPr>
      </w:pPr>
    </w:p>
    <w:p w14:paraId="14B40E00" w14:textId="77777777" w:rsidR="000624DF" w:rsidRDefault="000624DF" w:rsidP="000624DF">
      <w:pPr>
        <w:spacing w:before="0" w:after="0"/>
        <w:jc w:val="both"/>
        <w:rPr>
          <w:rFonts w:eastAsia="Calibri" w:cs="Arial"/>
          <w:sz w:val="22"/>
          <w:szCs w:val="22"/>
        </w:rPr>
      </w:pPr>
      <w:r>
        <w:rPr>
          <w:rFonts w:eastAsia="Calibri" w:cs="Arial"/>
          <w:sz w:val="22"/>
          <w:szCs w:val="22"/>
        </w:rPr>
        <w:t xml:space="preserve">Training in this subject can be arranged via the Education and Training Centre and all staff taking blood should be adequately trained and competency assessed. </w:t>
      </w:r>
    </w:p>
    <w:p w14:paraId="5A89E2E0" w14:textId="77777777" w:rsidR="000624DF" w:rsidRDefault="000624DF" w:rsidP="000624DF">
      <w:pPr>
        <w:spacing w:before="0" w:after="0"/>
        <w:jc w:val="both"/>
        <w:rPr>
          <w:rFonts w:eastAsia="Calibri" w:cs="Arial"/>
          <w:sz w:val="22"/>
          <w:szCs w:val="22"/>
        </w:rPr>
      </w:pPr>
      <w:r>
        <w:rPr>
          <w:rFonts w:eastAsia="Calibri" w:cs="Arial"/>
          <w:sz w:val="22"/>
          <w:szCs w:val="22"/>
        </w:rPr>
        <w:t>Any queries regarding venepuncture can be directed to the Phlebotomy Manager (x6537) or the Transfusion Practitioner (x5126) as appropriate.</w:t>
      </w:r>
    </w:p>
    <w:p w14:paraId="12697367" w14:textId="77777777" w:rsidR="00EB507B" w:rsidRDefault="00EB507B" w:rsidP="000624DF">
      <w:pPr>
        <w:spacing w:before="0" w:after="0"/>
        <w:jc w:val="both"/>
        <w:rPr>
          <w:rFonts w:eastAsia="Calibri" w:cs="Arial"/>
          <w:sz w:val="22"/>
          <w:szCs w:val="22"/>
        </w:rPr>
      </w:pPr>
    </w:p>
    <w:p w14:paraId="40254555" w14:textId="5D613CF6" w:rsidR="00EB507B" w:rsidRPr="00EB507B" w:rsidRDefault="00EB507B" w:rsidP="00EB507B">
      <w:pPr>
        <w:jc w:val="both"/>
        <w:rPr>
          <w:rFonts w:cs="Arial"/>
          <w:color w:val="7030A0"/>
          <w:sz w:val="22"/>
          <w:szCs w:val="22"/>
        </w:rPr>
      </w:pPr>
      <w:r w:rsidRPr="00EB507B">
        <w:rPr>
          <w:rFonts w:cs="Arial"/>
          <w:color w:val="7030A0"/>
          <w:sz w:val="22"/>
          <w:szCs w:val="22"/>
        </w:rPr>
        <w:t>It is essential to gain consent from a patient prior to beginning venepuncture. Consent can be gained in two ways; verbal or implied. Implied refers to a patient being given the information, understanding and holding out their arm for blood collection to take place.</w:t>
      </w:r>
    </w:p>
    <w:p w14:paraId="76D19326" w14:textId="77777777" w:rsidR="005D11BA" w:rsidRDefault="005D11BA" w:rsidP="000624DF">
      <w:pPr>
        <w:spacing w:before="0" w:after="0"/>
        <w:jc w:val="both"/>
        <w:rPr>
          <w:rFonts w:eastAsia="Calibri" w:cs="Arial"/>
          <w:sz w:val="22"/>
          <w:szCs w:val="22"/>
        </w:rPr>
      </w:pPr>
    </w:p>
    <w:p w14:paraId="61070899" w14:textId="77777777" w:rsidR="00E07E06" w:rsidRPr="00135D56" w:rsidRDefault="00E07E06" w:rsidP="0054643F">
      <w:pPr>
        <w:spacing w:before="0" w:after="0"/>
        <w:rPr>
          <w:rFonts w:cs="Arial"/>
          <w:b/>
          <w:bCs/>
          <w:color w:val="4F81BD"/>
          <w:sz w:val="22"/>
          <w:szCs w:val="22"/>
        </w:rPr>
      </w:pPr>
      <w:bookmarkStart w:id="13" w:name="_Toc403132838"/>
      <w:r w:rsidRPr="00135D56">
        <w:rPr>
          <w:rFonts w:cs="Arial"/>
          <w:b/>
          <w:bCs/>
          <w:color w:val="4F81BD"/>
          <w:sz w:val="22"/>
          <w:szCs w:val="22"/>
        </w:rPr>
        <w:t>Blood Sample Containers:</w:t>
      </w:r>
      <w:bookmarkEnd w:id="13"/>
    </w:p>
    <w:p w14:paraId="65E1AFB8" w14:textId="2C3F0DE7" w:rsidR="00E07E06" w:rsidRDefault="00E07E06" w:rsidP="00E07E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 w:val="22"/>
          <w:szCs w:val="22"/>
        </w:rPr>
      </w:pPr>
      <w:r w:rsidRPr="00135D56">
        <w:rPr>
          <w:rFonts w:cs="Arial"/>
          <w:snapToGrid w:val="0"/>
          <w:sz w:val="22"/>
          <w:szCs w:val="22"/>
        </w:rPr>
        <w:t xml:space="preserve">These are colour coded as </w:t>
      </w:r>
      <w:r w:rsidR="00627707" w:rsidRPr="00135D56">
        <w:rPr>
          <w:rFonts w:cs="Arial"/>
          <w:snapToGrid w:val="0"/>
          <w:sz w:val="22"/>
          <w:szCs w:val="22"/>
        </w:rPr>
        <w:t>follows: -</w:t>
      </w:r>
    </w:p>
    <w:p w14:paraId="1E1F1364" w14:textId="77777777" w:rsidR="00741969" w:rsidRPr="00135D56" w:rsidRDefault="00741969" w:rsidP="00E07E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134"/>
        <w:gridCol w:w="2212"/>
        <w:gridCol w:w="2658"/>
        <w:gridCol w:w="1224"/>
      </w:tblGrid>
      <w:tr w:rsidR="009851A6" w:rsidRPr="00135D56" w14:paraId="351FB79E" w14:textId="77777777" w:rsidTr="00627707">
        <w:tc>
          <w:tcPr>
            <w:tcW w:w="788" w:type="dxa"/>
          </w:tcPr>
          <w:p w14:paraId="2937AC3C" w14:textId="77777777" w:rsidR="009851A6" w:rsidRPr="009851A6" w:rsidRDefault="00741969" w:rsidP="00AC125C">
            <w:pPr>
              <w:widowControl w:val="0"/>
              <w:jc w:val="both"/>
              <w:rPr>
                <w:rFonts w:cs="Arial"/>
                <w:b/>
                <w:snapToGrid w:val="0"/>
                <w:sz w:val="22"/>
                <w:szCs w:val="22"/>
              </w:rPr>
            </w:pPr>
            <w:r>
              <w:rPr>
                <w:rFonts w:cs="Arial"/>
                <w:b/>
                <w:noProof/>
                <w:sz w:val="22"/>
                <w:szCs w:val="22"/>
                <w:lang w:eastAsia="en-GB"/>
              </w:rPr>
              <mc:AlternateContent>
                <mc:Choice Requires="wps">
                  <w:drawing>
                    <wp:anchor distT="0" distB="0" distL="114300" distR="114300" simplePos="0" relativeHeight="251662336" behindDoc="0" locked="0" layoutInCell="1" allowOverlap="1" wp14:anchorId="42D4DBCF" wp14:editId="7B015C80">
                      <wp:simplePos x="0" y="0"/>
                      <wp:positionH relativeFrom="column">
                        <wp:posOffset>9525</wp:posOffset>
                      </wp:positionH>
                      <wp:positionV relativeFrom="paragraph">
                        <wp:posOffset>5716</wp:posOffset>
                      </wp:positionV>
                      <wp:extent cx="180975" cy="266700"/>
                      <wp:effectExtent l="19050" t="0" r="28575" b="38100"/>
                      <wp:wrapNone/>
                      <wp:docPr id="7" name="Down Arrow 7"/>
                      <wp:cNvGraphicFramePr/>
                      <a:graphic xmlns:a="http://schemas.openxmlformats.org/drawingml/2006/main">
                        <a:graphicData uri="http://schemas.microsoft.com/office/word/2010/wordprocessingShape">
                          <wps:wsp>
                            <wps:cNvSpPr/>
                            <wps:spPr>
                              <a:xfrm>
                                <a:off x="0" y="0"/>
                                <a:ext cx="1809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3570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75pt;margin-top:.45pt;width:14.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" adj="14271" fillcolor="#4e67c8 [3204]" strokecolor="#202f69 [1604]" strokeweight="2pt"/>
                  </w:pict>
                </mc:Fallback>
              </mc:AlternateContent>
            </w:r>
          </w:p>
        </w:tc>
        <w:tc>
          <w:tcPr>
            <w:tcW w:w="8228" w:type="dxa"/>
            <w:gridSpan w:val="4"/>
          </w:tcPr>
          <w:p w14:paraId="57D74985" w14:textId="77777777" w:rsidR="009851A6" w:rsidRDefault="009851A6" w:rsidP="00AC125C">
            <w:pPr>
              <w:widowControl w:val="0"/>
              <w:jc w:val="both"/>
              <w:rPr>
                <w:rFonts w:cs="Arial"/>
                <w:b/>
                <w:snapToGrid w:val="0"/>
                <w:sz w:val="22"/>
                <w:szCs w:val="22"/>
              </w:rPr>
            </w:pPr>
            <w:r w:rsidRPr="009851A6">
              <w:rPr>
                <w:rFonts w:cs="Arial"/>
                <w:b/>
                <w:snapToGrid w:val="0"/>
                <w:sz w:val="22"/>
                <w:szCs w:val="22"/>
              </w:rPr>
              <w:t>Samples to be collected in the following order</w:t>
            </w:r>
          </w:p>
          <w:p w14:paraId="792C5758" w14:textId="77777777" w:rsidR="00741969" w:rsidRPr="009851A6" w:rsidRDefault="00741969" w:rsidP="00AC125C">
            <w:pPr>
              <w:widowControl w:val="0"/>
              <w:jc w:val="both"/>
              <w:rPr>
                <w:rFonts w:cs="Arial"/>
                <w:b/>
                <w:snapToGrid w:val="0"/>
                <w:sz w:val="22"/>
                <w:szCs w:val="22"/>
              </w:rPr>
            </w:pPr>
          </w:p>
        </w:tc>
      </w:tr>
      <w:tr w:rsidR="009851A6" w:rsidRPr="00135D56" w14:paraId="63823D0A" w14:textId="77777777" w:rsidTr="00627707">
        <w:tc>
          <w:tcPr>
            <w:tcW w:w="788" w:type="dxa"/>
          </w:tcPr>
          <w:p w14:paraId="1CD3EA90" w14:textId="77777777" w:rsidR="009851A6" w:rsidRDefault="009851A6" w:rsidP="009851A6">
            <w:pPr>
              <w:widowControl w:val="0"/>
              <w:jc w:val="both"/>
              <w:rPr>
                <w:rFonts w:cs="Arial"/>
                <w:b/>
                <w:bCs/>
                <w:snapToGrid w:val="0"/>
                <w:color w:val="99CCFF"/>
                <w:sz w:val="22"/>
                <w:szCs w:val="22"/>
              </w:rPr>
            </w:pPr>
            <w:r>
              <w:rPr>
                <w:rFonts w:cs="Arial"/>
                <w:b/>
                <w:bCs/>
                <w:snapToGrid w:val="0"/>
                <w:color w:val="99CCFF"/>
                <w:sz w:val="22"/>
                <w:szCs w:val="22"/>
              </w:rPr>
              <w:t>1</w:t>
            </w:r>
          </w:p>
        </w:tc>
        <w:tc>
          <w:tcPr>
            <w:tcW w:w="2134" w:type="dxa"/>
          </w:tcPr>
          <w:p w14:paraId="08DA58B4" w14:textId="77777777" w:rsidR="009851A6" w:rsidRPr="00135D56" w:rsidRDefault="009851A6" w:rsidP="009851A6">
            <w:pPr>
              <w:widowControl w:val="0"/>
              <w:jc w:val="both"/>
              <w:rPr>
                <w:rFonts w:cs="Arial"/>
                <w:b/>
                <w:bCs/>
                <w:snapToGrid w:val="0"/>
                <w:color w:val="99CCFF"/>
                <w:sz w:val="22"/>
                <w:szCs w:val="22"/>
              </w:rPr>
            </w:pPr>
            <w:r>
              <w:rPr>
                <w:rFonts w:cs="Arial"/>
                <w:b/>
                <w:bCs/>
                <w:snapToGrid w:val="0"/>
                <w:color w:val="99CCFF"/>
                <w:sz w:val="22"/>
                <w:szCs w:val="22"/>
              </w:rPr>
              <w:t>Blue Cap</w:t>
            </w:r>
          </w:p>
        </w:tc>
        <w:tc>
          <w:tcPr>
            <w:tcW w:w="2212" w:type="dxa"/>
          </w:tcPr>
          <w:p w14:paraId="3B89A252" w14:textId="77777777" w:rsidR="009851A6" w:rsidRPr="00135D56" w:rsidRDefault="009851A6" w:rsidP="009851A6">
            <w:pPr>
              <w:widowControl w:val="0"/>
              <w:jc w:val="both"/>
              <w:rPr>
                <w:rFonts w:cs="Arial"/>
                <w:snapToGrid w:val="0"/>
                <w:sz w:val="22"/>
                <w:szCs w:val="22"/>
              </w:rPr>
            </w:pPr>
            <w:r>
              <w:rPr>
                <w:rFonts w:cs="Arial"/>
                <w:snapToGrid w:val="0"/>
                <w:sz w:val="22"/>
                <w:szCs w:val="22"/>
              </w:rPr>
              <w:t xml:space="preserve">Sodium </w:t>
            </w:r>
            <w:r w:rsidRPr="00135D56">
              <w:rPr>
                <w:rFonts w:cs="Arial"/>
                <w:snapToGrid w:val="0"/>
                <w:sz w:val="22"/>
                <w:szCs w:val="22"/>
              </w:rPr>
              <w:t>Citrate</w:t>
            </w:r>
          </w:p>
        </w:tc>
        <w:tc>
          <w:tcPr>
            <w:tcW w:w="2658" w:type="dxa"/>
          </w:tcPr>
          <w:p w14:paraId="2A24EEB8" w14:textId="7A81BEC4" w:rsidR="009851A6" w:rsidRPr="00135D56" w:rsidRDefault="009851A6" w:rsidP="009851A6">
            <w:pPr>
              <w:widowControl w:val="0"/>
              <w:jc w:val="both"/>
              <w:rPr>
                <w:rFonts w:cs="Arial"/>
                <w:snapToGrid w:val="0"/>
                <w:sz w:val="22"/>
                <w:szCs w:val="22"/>
              </w:rPr>
            </w:pPr>
            <w:r w:rsidRPr="00135D56">
              <w:rPr>
                <w:rFonts w:cs="Arial"/>
                <w:snapToGrid w:val="0"/>
                <w:sz w:val="22"/>
                <w:szCs w:val="22"/>
              </w:rPr>
              <w:t>(Plasma)</w:t>
            </w:r>
            <w:r>
              <w:rPr>
                <w:rFonts w:cs="Arial"/>
                <w:snapToGrid w:val="0"/>
                <w:sz w:val="22"/>
                <w:szCs w:val="22"/>
              </w:rPr>
              <w:t xml:space="preserve">. Tube must </w:t>
            </w:r>
            <w:r w:rsidR="00627707">
              <w:rPr>
                <w:rFonts w:cs="Arial"/>
                <w:snapToGrid w:val="0"/>
                <w:sz w:val="22"/>
                <w:szCs w:val="22"/>
              </w:rPr>
              <w:t>be filled</w:t>
            </w:r>
            <w:r>
              <w:rPr>
                <w:rFonts w:cs="Arial"/>
                <w:snapToGrid w:val="0"/>
                <w:sz w:val="22"/>
                <w:szCs w:val="22"/>
              </w:rPr>
              <w:t xml:space="preserve"> between the arrow</w:t>
            </w:r>
          </w:p>
        </w:tc>
        <w:tc>
          <w:tcPr>
            <w:tcW w:w="1224" w:type="dxa"/>
          </w:tcPr>
          <w:p w14:paraId="65E6D4E5" w14:textId="77777777" w:rsidR="009851A6" w:rsidRPr="00135D56" w:rsidRDefault="009851A6" w:rsidP="00AC125C">
            <w:pPr>
              <w:widowControl w:val="0"/>
              <w:jc w:val="both"/>
              <w:rPr>
                <w:rFonts w:cs="Arial"/>
                <w:snapToGrid w:val="0"/>
                <w:sz w:val="22"/>
                <w:szCs w:val="22"/>
              </w:rPr>
            </w:pPr>
            <w:r>
              <w:rPr>
                <w:rFonts w:cs="Arial"/>
                <w:snapToGrid w:val="0"/>
                <w:sz w:val="22"/>
                <w:szCs w:val="22"/>
              </w:rPr>
              <w:t>6ml</w:t>
            </w:r>
          </w:p>
        </w:tc>
      </w:tr>
      <w:tr w:rsidR="009851A6" w:rsidRPr="00135D56" w14:paraId="61107CE9" w14:textId="77777777" w:rsidTr="00627707">
        <w:tc>
          <w:tcPr>
            <w:tcW w:w="788" w:type="dxa"/>
          </w:tcPr>
          <w:p w14:paraId="166C9F66" w14:textId="77777777" w:rsidR="009851A6" w:rsidRDefault="009851A6" w:rsidP="00AC125C">
            <w:pPr>
              <w:widowControl w:val="0"/>
              <w:jc w:val="both"/>
              <w:rPr>
                <w:rFonts w:cs="Arial"/>
                <w:b/>
                <w:bCs/>
                <w:snapToGrid w:val="0"/>
                <w:color w:val="FF9900"/>
                <w:sz w:val="22"/>
                <w:szCs w:val="22"/>
              </w:rPr>
            </w:pPr>
            <w:r>
              <w:rPr>
                <w:rFonts w:cs="Arial"/>
                <w:b/>
                <w:bCs/>
                <w:snapToGrid w:val="0"/>
                <w:color w:val="FF9900"/>
                <w:sz w:val="22"/>
                <w:szCs w:val="22"/>
              </w:rPr>
              <w:t>2</w:t>
            </w:r>
          </w:p>
        </w:tc>
        <w:tc>
          <w:tcPr>
            <w:tcW w:w="2134" w:type="dxa"/>
          </w:tcPr>
          <w:p w14:paraId="602BBBB5" w14:textId="77777777" w:rsidR="009851A6" w:rsidRPr="00135D56" w:rsidRDefault="009851A6" w:rsidP="00AC125C">
            <w:pPr>
              <w:widowControl w:val="0"/>
              <w:jc w:val="both"/>
              <w:rPr>
                <w:rFonts w:cs="Arial"/>
                <w:b/>
                <w:bCs/>
                <w:snapToGrid w:val="0"/>
                <w:color w:val="FF9900"/>
                <w:sz w:val="22"/>
                <w:szCs w:val="22"/>
              </w:rPr>
            </w:pPr>
            <w:r>
              <w:rPr>
                <w:rFonts w:cs="Arial"/>
                <w:b/>
                <w:bCs/>
                <w:snapToGrid w:val="0"/>
                <w:color w:val="FF9900"/>
                <w:sz w:val="22"/>
                <w:szCs w:val="22"/>
              </w:rPr>
              <w:t>Gold Cap</w:t>
            </w:r>
          </w:p>
        </w:tc>
        <w:tc>
          <w:tcPr>
            <w:tcW w:w="2212" w:type="dxa"/>
          </w:tcPr>
          <w:p w14:paraId="08CCFCAD" w14:textId="625C802A" w:rsidR="009851A6" w:rsidRPr="00135D56" w:rsidRDefault="00627707" w:rsidP="009851A6">
            <w:pPr>
              <w:widowControl w:val="0"/>
              <w:jc w:val="both"/>
              <w:rPr>
                <w:rFonts w:cs="Arial"/>
                <w:snapToGrid w:val="0"/>
                <w:sz w:val="22"/>
                <w:szCs w:val="22"/>
              </w:rPr>
            </w:pPr>
            <w:r w:rsidRPr="00135D56">
              <w:rPr>
                <w:rFonts w:cs="Arial"/>
                <w:snapToGrid w:val="0"/>
                <w:sz w:val="22"/>
                <w:szCs w:val="22"/>
              </w:rPr>
              <w:t xml:space="preserve">Contains </w:t>
            </w:r>
            <w:r>
              <w:rPr>
                <w:rFonts w:cs="Arial"/>
                <w:snapToGrid w:val="0"/>
                <w:sz w:val="22"/>
                <w:szCs w:val="22"/>
              </w:rPr>
              <w:t>Serum</w:t>
            </w:r>
            <w:r w:rsidR="009851A6">
              <w:rPr>
                <w:rFonts w:cs="Arial"/>
                <w:snapToGrid w:val="0"/>
                <w:sz w:val="22"/>
                <w:szCs w:val="22"/>
              </w:rPr>
              <w:t xml:space="preserve"> Gel</w:t>
            </w:r>
            <w:r w:rsidR="009851A6" w:rsidRPr="00135D56">
              <w:rPr>
                <w:rFonts w:cs="Arial"/>
                <w:snapToGrid w:val="0"/>
                <w:sz w:val="22"/>
                <w:szCs w:val="22"/>
              </w:rPr>
              <w:t xml:space="preserve"> separator</w:t>
            </w:r>
          </w:p>
        </w:tc>
        <w:tc>
          <w:tcPr>
            <w:tcW w:w="2658" w:type="dxa"/>
          </w:tcPr>
          <w:p w14:paraId="3B063E3B" w14:textId="77777777" w:rsidR="009851A6" w:rsidRPr="00135D56" w:rsidRDefault="009851A6" w:rsidP="00AC125C">
            <w:pPr>
              <w:widowControl w:val="0"/>
              <w:jc w:val="both"/>
              <w:rPr>
                <w:rFonts w:cs="Arial"/>
                <w:snapToGrid w:val="0"/>
                <w:sz w:val="22"/>
                <w:szCs w:val="22"/>
              </w:rPr>
            </w:pPr>
            <w:r w:rsidRPr="00135D56">
              <w:rPr>
                <w:rFonts w:cs="Arial"/>
                <w:snapToGrid w:val="0"/>
                <w:sz w:val="22"/>
                <w:szCs w:val="22"/>
              </w:rPr>
              <w:t>(Serum)</w:t>
            </w:r>
          </w:p>
        </w:tc>
        <w:tc>
          <w:tcPr>
            <w:tcW w:w="1224" w:type="dxa"/>
          </w:tcPr>
          <w:p w14:paraId="798E3EEA" w14:textId="11612F1E" w:rsidR="009851A6" w:rsidRPr="00135D56" w:rsidRDefault="009851A6" w:rsidP="00AC125C">
            <w:pPr>
              <w:widowControl w:val="0"/>
              <w:jc w:val="both"/>
              <w:rPr>
                <w:rFonts w:cs="Arial"/>
                <w:snapToGrid w:val="0"/>
                <w:sz w:val="22"/>
                <w:szCs w:val="22"/>
              </w:rPr>
            </w:pPr>
            <w:r w:rsidRPr="00135D56">
              <w:rPr>
                <w:rFonts w:cs="Arial"/>
                <w:snapToGrid w:val="0"/>
                <w:sz w:val="22"/>
                <w:szCs w:val="22"/>
              </w:rPr>
              <w:t>5ml</w:t>
            </w:r>
          </w:p>
        </w:tc>
      </w:tr>
      <w:tr w:rsidR="009851A6" w:rsidRPr="00135D56" w14:paraId="48C47707" w14:textId="77777777" w:rsidTr="00627707">
        <w:tc>
          <w:tcPr>
            <w:tcW w:w="788" w:type="dxa"/>
          </w:tcPr>
          <w:p w14:paraId="5094D1AF" w14:textId="77777777" w:rsidR="009851A6" w:rsidRPr="009851A6" w:rsidRDefault="009851A6" w:rsidP="00AC125C">
            <w:pPr>
              <w:widowControl w:val="0"/>
              <w:rPr>
                <w:rFonts w:cs="Arial"/>
                <w:b/>
                <w:bCs/>
                <w:snapToGrid w:val="0"/>
                <w:color w:val="FF0000"/>
                <w:sz w:val="22"/>
                <w:szCs w:val="22"/>
              </w:rPr>
            </w:pPr>
            <w:r>
              <w:rPr>
                <w:rFonts w:cs="Arial"/>
                <w:b/>
                <w:bCs/>
                <w:snapToGrid w:val="0"/>
                <w:color w:val="FF0000"/>
                <w:sz w:val="22"/>
                <w:szCs w:val="22"/>
              </w:rPr>
              <w:t>3</w:t>
            </w:r>
          </w:p>
        </w:tc>
        <w:tc>
          <w:tcPr>
            <w:tcW w:w="2134" w:type="dxa"/>
          </w:tcPr>
          <w:p w14:paraId="783CF4A5" w14:textId="77777777" w:rsidR="009851A6" w:rsidRDefault="009851A6" w:rsidP="00AC125C">
            <w:pPr>
              <w:widowControl w:val="0"/>
              <w:rPr>
                <w:rFonts w:cs="Arial"/>
                <w:b/>
                <w:bCs/>
                <w:snapToGrid w:val="0"/>
                <w:color w:val="FF0000"/>
                <w:sz w:val="22"/>
                <w:szCs w:val="22"/>
              </w:rPr>
            </w:pPr>
            <w:r w:rsidRPr="009851A6">
              <w:rPr>
                <w:rFonts w:cs="Arial"/>
                <w:b/>
                <w:bCs/>
                <w:snapToGrid w:val="0"/>
                <w:color w:val="FF0000"/>
                <w:sz w:val="22"/>
                <w:szCs w:val="22"/>
              </w:rPr>
              <w:t xml:space="preserve">Red </w:t>
            </w:r>
            <w:r>
              <w:rPr>
                <w:rFonts w:cs="Arial"/>
                <w:b/>
                <w:bCs/>
                <w:snapToGrid w:val="0"/>
                <w:color w:val="FF0000"/>
                <w:sz w:val="22"/>
                <w:szCs w:val="22"/>
              </w:rPr>
              <w:t>Cap</w:t>
            </w:r>
          </w:p>
          <w:p w14:paraId="5582687C" w14:textId="77777777" w:rsidR="00741969" w:rsidRPr="00135D56" w:rsidRDefault="00741969" w:rsidP="00AC125C">
            <w:pPr>
              <w:widowControl w:val="0"/>
              <w:rPr>
                <w:rFonts w:cs="Arial"/>
                <w:b/>
                <w:bCs/>
                <w:snapToGrid w:val="0"/>
                <w:color w:val="008000"/>
                <w:sz w:val="22"/>
                <w:szCs w:val="22"/>
              </w:rPr>
            </w:pPr>
          </w:p>
        </w:tc>
        <w:tc>
          <w:tcPr>
            <w:tcW w:w="2212" w:type="dxa"/>
          </w:tcPr>
          <w:p w14:paraId="06EF3158" w14:textId="77777777" w:rsidR="009851A6" w:rsidRPr="00135D56" w:rsidRDefault="009851A6" w:rsidP="00AC125C">
            <w:pPr>
              <w:widowControl w:val="0"/>
              <w:jc w:val="both"/>
              <w:rPr>
                <w:rFonts w:cs="Arial"/>
                <w:snapToGrid w:val="0"/>
                <w:sz w:val="22"/>
                <w:szCs w:val="22"/>
              </w:rPr>
            </w:pPr>
            <w:r>
              <w:rPr>
                <w:rFonts w:cs="Arial"/>
                <w:snapToGrid w:val="0"/>
                <w:sz w:val="22"/>
                <w:szCs w:val="22"/>
              </w:rPr>
              <w:t>No Anticoagulant</w:t>
            </w:r>
          </w:p>
        </w:tc>
        <w:tc>
          <w:tcPr>
            <w:tcW w:w="2658" w:type="dxa"/>
          </w:tcPr>
          <w:p w14:paraId="2144BDB6" w14:textId="77777777" w:rsidR="009851A6" w:rsidRPr="00135D56" w:rsidRDefault="009851A6" w:rsidP="00AC125C">
            <w:pPr>
              <w:widowControl w:val="0"/>
              <w:jc w:val="both"/>
              <w:rPr>
                <w:rFonts w:cs="Arial"/>
                <w:snapToGrid w:val="0"/>
                <w:sz w:val="22"/>
                <w:szCs w:val="22"/>
              </w:rPr>
            </w:pPr>
            <w:r>
              <w:rPr>
                <w:rFonts w:cs="Arial"/>
                <w:snapToGrid w:val="0"/>
                <w:sz w:val="22"/>
                <w:szCs w:val="22"/>
              </w:rPr>
              <w:t>(Serum)</w:t>
            </w:r>
          </w:p>
        </w:tc>
        <w:tc>
          <w:tcPr>
            <w:tcW w:w="1224" w:type="dxa"/>
          </w:tcPr>
          <w:p w14:paraId="652EA031" w14:textId="77777777" w:rsidR="009851A6" w:rsidRPr="00135D56" w:rsidRDefault="009851A6" w:rsidP="00AC125C">
            <w:pPr>
              <w:widowControl w:val="0"/>
              <w:jc w:val="both"/>
              <w:rPr>
                <w:rFonts w:cs="Arial"/>
                <w:snapToGrid w:val="0"/>
                <w:sz w:val="22"/>
                <w:szCs w:val="22"/>
              </w:rPr>
            </w:pPr>
            <w:r>
              <w:rPr>
                <w:rFonts w:cs="Arial"/>
                <w:snapToGrid w:val="0"/>
                <w:sz w:val="22"/>
                <w:szCs w:val="22"/>
              </w:rPr>
              <w:t>6ml</w:t>
            </w:r>
          </w:p>
        </w:tc>
      </w:tr>
      <w:tr w:rsidR="009851A6" w:rsidRPr="00135D56" w14:paraId="5016DCB1" w14:textId="77777777" w:rsidTr="00627707">
        <w:tc>
          <w:tcPr>
            <w:tcW w:w="788" w:type="dxa"/>
          </w:tcPr>
          <w:p w14:paraId="341731B8" w14:textId="77777777" w:rsidR="009851A6" w:rsidRDefault="009851A6" w:rsidP="00AC125C">
            <w:pPr>
              <w:widowControl w:val="0"/>
              <w:rPr>
                <w:rFonts w:cs="Arial"/>
                <w:b/>
                <w:bCs/>
                <w:snapToGrid w:val="0"/>
                <w:color w:val="008000"/>
                <w:sz w:val="22"/>
                <w:szCs w:val="22"/>
              </w:rPr>
            </w:pPr>
            <w:r>
              <w:rPr>
                <w:rFonts w:cs="Arial"/>
                <w:b/>
                <w:bCs/>
                <w:snapToGrid w:val="0"/>
                <w:color w:val="008000"/>
                <w:sz w:val="22"/>
                <w:szCs w:val="22"/>
              </w:rPr>
              <w:t>4</w:t>
            </w:r>
          </w:p>
        </w:tc>
        <w:tc>
          <w:tcPr>
            <w:tcW w:w="2134" w:type="dxa"/>
          </w:tcPr>
          <w:p w14:paraId="09B748FD" w14:textId="585945E6" w:rsidR="00741969" w:rsidRPr="00135D56" w:rsidRDefault="009851A6" w:rsidP="00AC125C">
            <w:pPr>
              <w:widowControl w:val="0"/>
              <w:rPr>
                <w:rFonts w:cs="Arial"/>
                <w:b/>
                <w:bCs/>
                <w:snapToGrid w:val="0"/>
                <w:color w:val="008000"/>
                <w:sz w:val="22"/>
                <w:szCs w:val="22"/>
              </w:rPr>
            </w:pPr>
            <w:r>
              <w:rPr>
                <w:rFonts w:cs="Arial"/>
                <w:b/>
                <w:bCs/>
                <w:snapToGrid w:val="0"/>
                <w:color w:val="008000"/>
                <w:sz w:val="22"/>
                <w:szCs w:val="22"/>
              </w:rPr>
              <w:t>Green Cap</w:t>
            </w:r>
          </w:p>
        </w:tc>
        <w:tc>
          <w:tcPr>
            <w:tcW w:w="2212" w:type="dxa"/>
          </w:tcPr>
          <w:p w14:paraId="5777BECB" w14:textId="77777777" w:rsidR="009851A6" w:rsidRPr="00135D56" w:rsidRDefault="009851A6" w:rsidP="00AC125C">
            <w:pPr>
              <w:widowControl w:val="0"/>
              <w:jc w:val="both"/>
              <w:rPr>
                <w:rFonts w:cs="Arial"/>
                <w:snapToGrid w:val="0"/>
                <w:sz w:val="22"/>
                <w:szCs w:val="22"/>
              </w:rPr>
            </w:pPr>
            <w:r w:rsidRPr="00135D56">
              <w:rPr>
                <w:rFonts w:cs="Arial"/>
                <w:snapToGrid w:val="0"/>
                <w:sz w:val="22"/>
                <w:szCs w:val="22"/>
              </w:rPr>
              <w:t>Lithium Heparin</w:t>
            </w:r>
          </w:p>
        </w:tc>
        <w:tc>
          <w:tcPr>
            <w:tcW w:w="2658" w:type="dxa"/>
          </w:tcPr>
          <w:p w14:paraId="27DF4405" w14:textId="77777777" w:rsidR="009851A6" w:rsidRPr="00135D56" w:rsidRDefault="009851A6" w:rsidP="00AC125C">
            <w:pPr>
              <w:widowControl w:val="0"/>
              <w:jc w:val="both"/>
              <w:rPr>
                <w:rFonts w:cs="Arial"/>
                <w:snapToGrid w:val="0"/>
                <w:sz w:val="22"/>
                <w:szCs w:val="22"/>
              </w:rPr>
            </w:pPr>
            <w:r w:rsidRPr="00135D56">
              <w:rPr>
                <w:rFonts w:cs="Arial"/>
                <w:snapToGrid w:val="0"/>
                <w:sz w:val="22"/>
                <w:szCs w:val="22"/>
              </w:rPr>
              <w:t>(Plasma)</w:t>
            </w:r>
          </w:p>
        </w:tc>
        <w:tc>
          <w:tcPr>
            <w:tcW w:w="1224" w:type="dxa"/>
          </w:tcPr>
          <w:p w14:paraId="3B41383A" w14:textId="1FDA3648" w:rsidR="009851A6" w:rsidRPr="00135D56" w:rsidRDefault="009851A6" w:rsidP="00AC125C">
            <w:pPr>
              <w:widowControl w:val="0"/>
              <w:jc w:val="both"/>
              <w:rPr>
                <w:rFonts w:cs="Arial"/>
                <w:snapToGrid w:val="0"/>
                <w:sz w:val="22"/>
                <w:szCs w:val="22"/>
              </w:rPr>
            </w:pPr>
            <w:r w:rsidRPr="00135D56">
              <w:rPr>
                <w:rFonts w:cs="Arial"/>
                <w:snapToGrid w:val="0"/>
                <w:sz w:val="22"/>
                <w:szCs w:val="22"/>
              </w:rPr>
              <w:t>6ml</w:t>
            </w:r>
          </w:p>
        </w:tc>
      </w:tr>
      <w:tr w:rsidR="009851A6" w:rsidRPr="00135D56" w14:paraId="6B41A0E6" w14:textId="77777777" w:rsidTr="00627707">
        <w:trPr>
          <w:trHeight w:val="416"/>
        </w:trPr>
        <w:tc>
          <w:tcPr>
            <w:tcW w:w="788" w:type="dxa"/>
          </w:tcPr>
          <w:p w14:paraId="181D410E" w14:textId="77777777" w:rsidR="009851A6" w:rsidRDefault="009851A6" w:rsidP="00AC125C">
            <w:pPr>
              <w:widowControl w:val="0"/>
              <w:jc w:val="both"/>
              <w:rPr>
                <w:rFonts w:cs="Arial"/>
                <w:b/>
                <w:bCs/>
                <w:snapToGrid w:val="0"/>
                <w:color w:val="800080"/>
                <w:sz w:val="22"/>
                <w:szCs w:val="22"/>
              </w:rPr>
            </w:pPr>
            <w:r>
              <w:rPr>
                <w:rFonts w:cs="Arial"/>
                <w:b/>
                <w:bCs/>
                <w:snapToGrid w:val="0"/>
                <w:color w:val="800080"/>
                <w:sz w:val="22"/>
                <w:szCs w:val="22"/>
              </w:rPr>
              <w:lastRenderedPageBreak/>
              <w:t>5</w:t>
            </w:r>
          </w:p>
        </w:tc>
        <w:tc>
          <w:tcPr>
            <w:tcW w:w="2134" w:type="dxa"/>
          </w:tcPr>
          <w:p w14:paraId="2832B153" w14:textId="386AB835" w:rsidR="00741969" w:rsidRPr="00135D56" w:rsidRDefault="009851A6" w:rsidP="00627707">
            <w:pPr>
              <w:widowControl w:val="0"/>
              <w:jc w:val="both"/>
              <w:rPr>
                <w:rFonts w:cs="Arial"/>
                <w:b/>
                <w:bCs/>
                <w:snapToGrid w:val="0"/>
                <w:color w:val="800080"/>
                <w:sz w:val="22"/>
                <w:szCs w:val="22"/>
              </w:rPr>
            </w:pPr>
            <w:r>
              <w:rPr>
                <w:rFonts w:cs="Arial"/>
                <w:b/>
                <w:bCs/>
                <w:snapToGrid w:val="0"/>
                <w:color w:val="800080"/>
                <w:sz w:val="22"/>
                <w:szCs w:val="22"/>
              </w:rPr>
              <w:t>Lavender Cap</w:t>
            </w:r>
          </w:p>
        </w:tc>
        <w:tc>
          <w:tcPr>
            <w:tcW w:w="2212" w:type="dxa"/>
          </w:tcPr>
          <w:p w14:paraId="3BC97A4B" w14:textId="77777777" w:rsidR="009851A6" w:rsidRPr="00135D56" w:rsidRDefault="009851A6" w:rsidP="00AC125C">
            <w:pPr>
              <w:widowControl w:val="0"/>
              <w:jc w:val="both"/>
              <w:rPr>
                <w:rFonts w:cs="Arial"/>
                <w:snapToGrid w:val="0"/>
                <w:sz w:val="22"/>
                <w:szCs w:val="22"/>
              </w:rPr>
            </w:pPr>
            <w:r w:rsidRPr="00135D56">
              <w:rPr>
                <w:rFonts w:cs="Arial"/>
                <w:snapToGrid w:val="0"/>
                <w:sz w:val="22"/>
                <w:szCs w:val="22"/>
              </w:rPr>
              <w:t>EDTA</w:t>
            </w:r>
          </w:p>
        </w:tc>
        <w:tc>
          <w:tcPr>
            <w:tcW w:w="2658" w:type="dxa"/>
          </w:tcPr>
          <w:p w14:paraId="3B65717A" w14:textId="77777777" w:rsidR="009851A6" w:rsidRPr="00135D56" w:rsidRDefault="009851A6" w:rsidP="00AC125C">
            <w:pPr>
              <w:widowControl w:val="0"/>
              <w:jc w:val="both"/>
              <w:rPr>
                <w:rFonts w:cs="Arial"/>
                <w:snapToGrid w:val="0"/>
                <w:sz w:val="22"/>
                <w:szCs w:val="22"/>
              </w:rPr>
            </w:pPr>
            <w:r w:rsidRPr="00135D56">
              <w:rPr>
                <w:rFonts w:cs="Arial"/>
                <w:snapToGrid w:val="0"/>
                <w:sz w:val="22"/>
                <w:szCs w:val="22"/>
              </w:rPr>
              <w:t>(Plasma)</w:t>
            </w:r>
          </w:p>
        </w:tc>
        <w:tc>
          <w:tcPr>
            <w:tcW w:w="1224" w:type="dxa"/>
          </w:tcPr>
          <w:p w14:paraId="3DBF342E" w14:textId="10DBE3B9" w:rsidR="009851A6" w:rsidRPr="00135D56" w:rsidRDefault="009851A6" w:rsidP="00AC125C">
            <w:pPr>
              <w:widowControl w:val="0"/>
              <w:jc w:val="both"/>
              <w:rPr>
                <w:rFonts w:cs="Arial"/>
                <w:snapToGrid w:val="0"/>
                <w:sz w:val="22"/>
                <w:szCs w:val="22"/>
              </w:rPr>
            </w:pPr>
            <w:r w:rsidRPr="00135D56">
              <w:rPr>
                <w:rFonts w:cs="Arial"/>
                <w:snapToGrid w:val="0"/>
                <w:sz w:val="22"/>
                <w:szCs w:val="22"/>
              </w:rPr>
              <w:t>4ml</w:t>
            </w:r>
          </w:p>
        </w:tc>
      </w:tr>
      <w:tr w:rsidR="009851A6" w:rsidRPr="00135D56" w14:paraId="34C70B9F" w14:textId="77777777" w:rsidTr="00627707">
        <w:tc>
          <w:tcPr>
            <w:tcW w:w="788" w:type="dxa"/>
          </w:tcPr>
          <w:p w14:paraId="4FC68FBD" w14:textId="77777777" w:rsidR="009851A6" w:rsidRDefault="009851A6" w:rsidP="00AC125C">
            <w:pPr>
              <w:widowControl w:val="0"/>
              <w:jc w:val="both"/>
              <w:rPr>
                <w:rFonts w:cs="Arial"/>
                <w:b/>
                <w:bCs/>
                <w:snapToGrid w:val="0"/>
                <w:color w:val="FF00FF"/>
                <w:sz w:val="22"/>
                <w:szCs w:val="22"/>
              </w:rPr>
            </w:pPr>
            <w:r>
              <w:rPr>
                <w:rFonts w:cs="Arial"/>
                <w:b/>
                <w:bCs/>
                <w:snapToGrid w:val="0"/>
                <w:color w:val="FF00FF"/>
                <w:sz w:val="22"/>
                <w:szCs w:val="22"/>
              </w:rPr>
              <w:t>6</w:t>
            </w:r>
          </w:p>
        </w:tc>
        <w:tc>
          <w:tcPr>
            <w:tcW w:w="2134" w:type="dxa"/>
          </w:tcPr>
          <w:p w14:paraId="0F852CFD" w14:textId="77777777" w:rsidR="009851A6" w:rsidRPr="00135D56" w:rsidRDefault="009851A6" w:rsidP="00AC125C">
            <w:pPr>
              <w:widowControl w:val="0"/>
              <w:jc w:val="both"/>
              <w:rPr>
                <w:rFonts w:cs="Arial"/>
                <w:b/>
                <w:bCs/>
                <w:snapToGrid w:val="0"/>
                <w:color w:val="FF00FF"/>
                <w:sz w:val="22"/>
                <w:szCs w:val="22"/>
              </w:rPr>
            </w:pPr>
            <w:r>
              <w:rPr>
                <w:rFonts w:cs="Arial"/>
                <w:b/>
                <w:bCs/>
                <w:snapToGrid w:val="0"/>
                <w:color w:val="FF00FF"/>
                <w:sz w:val="22"/>
                <w:szCs w:val="22"/>
              </w:rPr>
              <w:t>Pink Cap</w:t>
            </w:r>
          </w:p>
        </w:tc>
        <w:tc>
          <w:tcPr>
            <w:tcW w:w="2212" w:type="dxa"/>
          </w:tcPr>
          <w:p w14:paraId="031BABE6" w14:textId="77777777" w:rsidR="009851A6" w:rsidRPr="00135D56" w:rsidRDefault="009851A6" w:rsidP="00AC125C">
            <w:pPr>
              <w:widowControl w:val="0"/>
              <w:jc w:val="both"/>
              <w:rPr>
                <w:rFonts w:cs="Arial"/>
                <w:snapToGrid w:val="0"/>
                <w:sz w:val="22"/>
                <w:szCs w:val="22"/>
              </w:rPr>
            </w:pPr>
            <w:proofErr w:type="gramStart"/>
            <w:r w:rsidRPr="00135D56">
              <w:rPr>
                <w:rFonts w:cs="Arial"/>
                <w:snapToGrid w:val="0"/>
                <w:sz w:val="22"/>
                <w:szCs w:val="22"/>
              </w:rPr>
              <w:t>EDTA  (</w:t>
            </w:r>
            <w:proofErr w:type="gramEnd"/>
            <w:r w:rsidRPr="00135D56">
              <w:rPr>
                <w:rFonts w:cs="Arial"/>
                <w:snapToGrid w:val="0"/>
                <w:sz w:val="22"/>
                <w:szCs w:val="22"/>
              </w:rPr>
              <w:t>6ml)</w:t>
            </w:r>
          </w:p>
        </w:tc>
        <w:tc>
          <w:tcPr>
            <w:tcW w:w="2658" w:type="dxa"/>
          </w:tcPr>
          <w:p w14:paraId="579E3CB1" w14:textId="77777777" w:rsidR="009851A6" w:rsidRPr="00135D56" w:rsidRDefault="002273D2" w:rsidP="00AC125C">
            <w:pPr>
              <w:widowControl w:val="0"/>
              <w:jc w:val="both"/>
              <w:rPr>
                <w:rFonts w:cs="Arial"/>
                <w:snapToGrid w:val="0"/>
                <w:sz w:val="22"/>
                <w:szCs w:val="22"/>
              </w:rPr>
            </w:pPr>
            <w:r>
              <w:rPr>
                <w:rFonts w:cs="Arial"/>
                <w:snapToGrid w:val="0"/>
                <w:sz w:val="22"/>
                <w:szCs w:val="22"/>
              </w:rPr>
              <w:t xml:space="preserve">(for </w:t>
            </w:r>
            <w:r w:rsidR="009851A6" w:rsidRPr="00135D56">
              <w:rPr>
                <w:rFonts w:cs="Arial"/>
                <w:snapToGrid w:val="0"/>
                <w:sz w:val="22"/>
                <w:szCs w:val="22"/>
              </w:rPr>
              <w:t>Blood Transfusion)</w:t>
            </w:r>
          </w:p>
        </w:tc>
        <w:tc>
          <w:tcPr>
            <w:tcW w:w="1224" w:type="dxa"/>
          </w:tcPr>
          <w:p w14:paraId="6C8B3D99" w14:textId="5EBBDED0" w:rsidR="009851A6" w:rsidRPr="00135D56" w:rsidRDefault="009851A6" w:rsidP="00AC125C">
            <w:pPr>
              <w:widowControl w:val="0"/>
              <w:jc w:val="both"/>
              <w:rPr>
                <w:rFonts w:cs="Arial"/>
                <w:snapToGrid w:val="0"/>
                <w:sz w:val="22"/>
                <w:szCs w:val="22"/>
              </w:rPr>
            </w:pPr>
            <w:r w:rsidRPr="00135D56">
              <w:rPr>
                <w:rFonts w:cs="Arial"/>
                <w:snapToGrid w:val="0"/>
                <w:sz w:val="22"/>
                <w:szCs w:val="22"/>
              </w:rPr>
              <w:t>6ml</w:t>
            </w:r>
          </w:p>
        </w:tc>
      </w:tr>
      <w:tr w:rsidR="009851A6" w:rsidRPr="00135D56" w14:paraId="7D233DDC" w14:textId="77777777" w:rsidTr="00627707">
        <w:trPr>
          <w:trHeight w:val="313"/>
        </w:trPr>
        <w:tc>
          <w:tcPr>
            <w:tcW w:w="788" w:type="dxa"/>
            <w:tcBorders>
              <w:top w:val="single" w:sz="4" w:space="0" w:color="auto"/>
              <w:left w:val="single" w:sz="4" w:space="0" w:color="auto"/>
              <w:bottom w:val="single" w:sz="4" w:space="0" w:color="auto"/>
              <w:right w:val="single" w:sz="4" w:space="0" w:color="auto"/>
            </w:tcBorders>
          </w:tcPr>
          <w:p w14:paraId="5315A21C" w14:textId="77777777" w:rsidR="009851A6" w:rsidRDefault="009851A6" w:rsidP="009851A6">
            <w:pPr>
              <w:widowControl w:val="0"/>
              <w:jc w:val="both"/>
              <w:rPr>
                <w:rFonts w:cs="Arial"/>
                <w:b/>
                <w:bCs/>
                <w:snapToGrid w:val="0"/>
                <w:color w:val="808080" w:themeColor="background1" w:themeShade="80"/>
                <w:sz w:val="22"/>
                <w:szCs w:val="22"/>
              </w:rPr>
            </w:pPr>
            <w:r>
              <w:rPr>
                <w:rFonts w:cs="Arial"/>
                <w:b/>
                <w:bCs/>
                <w:snapToGrid w:val="0"/>
                <w:color w:val="808080" w:themeColor="background1" w:themeShade="80"/>
                <w:sz w:val="22"/>
                <w:szCs w:val="22"/>
              </w:rPr>
              <w:t>7</w:t>
            </w:r>
          </w:p>
        </w:tc>
        <w:tc>
          <w:tcPr>
            <w:tcW w:w="2134" w:type="dxa"/>
            <w:tcBorders>
              <w:top w:val="single" w:sz="4" w:space="0" w:color="auto"/>
              <w:left w:val="single" w:sz="4" w:space="0" w:color="auto"/>
              <w:bottom w:val="single" w:sz="4" w:space="0" w:color="auto"/>
              <w:right w:val="single" w:sz="4" w:space="0" w:color="auto"/>
            </w:tcBorders>
          </w:tcPr>
          <w:p w14:paraId="0CAADB19" w14:textId="4FE9B272" w:rsidR="00741969" w:rsidRPr="009851A6" w:rsidRDefault="009851A6" w:rsidP="00627707">
            <w:pPr>
              <w:widowControl w:val="0"/>
              <w:jc w:val="both"/>
              <w:rPr>
                <w:rFonts w:cs="Arial"/>
                <w:b/>
                <w:bCs/>
                <w:snapToGrid w:val="0"/>
                <w:color w:val="99CCFF"/>
                <w:sz w:val="22"/>
                <w:szCs w:val="22"/>
              </w:rPr>
            </w:pPr>
            <w:r>
              <w:rPr>
                <w:rFonts w:cs="Arial"/>
                <w:b/>
                <w:bCs/>
                <w:snapToGrid w:val="0"/>
                <w:color w:val="808080" w:themeColor="background1" w:themeShade="80"/>
                <w:sz w:val="22"/>
                <w:szCs w:val="22"/>
              </w:rPr>
              <w:t>Grey Cap</w:t>
            </w:r>
          </w:p>
        </w:tc>
        <w:tc>
          <w:tcPr>
            <w:tcW w:w="2212" w:type="dxa"/>
            <w:tcBorders>
              <w:top w:val="single" w:sz="4" w:space="0" w:color="auto"/>
              <w:left w:val="single" w:sz="4" w:space="0" w:color="auto"/>
              <w:bottom w:val="single" w:sz="4" w:space="0" w:color="auto"/>
              <w:right w:val="single" w:sz="4" w:space="0" w:color="auto"/>
            </w:tcBorders>
          </w:tcPr>
          <w:p w14:paraId="11A40E4C" w14:textId="77777777" w:rsidR="009851A6" w:rsidRPr="00135D56" w:rsidRDefault="009851A6" w:rsidP="009851A6">
            <w:pPr>
              <w:widowControl w:val="0"/>
              <w:jc w:val="both"/>
              <w:rPr>
                <w:rFonts w:cs="Arial"/>
                <w:snapToGrid w:val="0"/>
                <w:sz w:val="22"/>
                <w:szCs w:val="22"/>
              </w:rPr>
            </w:pPr>
            <w:r w:rsidRPr="00135D56">
              <w:rPr>
                <w:rFonts w:cs="Arial"/>
                <w:snapToGrid w:val="0"/>
                <w:sz w:val="22"/>
                <w:szCs w:val="22"/>
              </w:rPr>
              <w:t>Fluoride Oxalate</w:t>
            </w:r>
          </w:p>
        </w:tc>
        <w:tc>
          <w:tcPr>
            <w:tcW w:w="2658" w:type="dxa"/>
            <w:tcBorders>
              <w:top w:val="single" w:sz="4" w:space="0" w:color="auto"/>
              <w:left w:val="single" w:sz="4" w:space="0" w:color="auto"/>
              <w:bottom w:val="single" w:sz="4" w:space="0" w:color="auto"/>
              <w:right w:val="single" w:sz="4" w:space="0" w:color="auto"/>
            </w:tcBorders>
          </w:tcPr>
          <w:p w14:paraId="5DC546A2" w14:textId="77777777" w:rsidR="009851A6" w:rsidRPr="00135D56" w:rsidRDefault="009851A6" w:rsidP="009851A6">
            <w:pPr>
              <w:widowControl w:val="0"/>
              <w:jc w:val="both"/>
              <w:rPr>
                <w:rFonts w:cs="Arial"/>
                <w:snapToGrid w:val="0"/>
                <w:sz w:val="22"/>
                <w:szCs w:val="22"/>
              </w:rPr>
            </w:pPr>
            <w:r w:rsidRPr="00135D56">
              <w:rPr>
                <w:rFonts w:cs="Arial"/>
                <w:snapToGrid w:val="0"/>
                <w:sz w:val="22"/>
                <w:szCs w:val="22"/>
              </w:rPr>
              <w:t>(Plasma)</w:t>
            </w:r>
          </w:p>
        </w:tc>
        <w:tc>
          <w:tcPr>
            <w:tcW w:w="1224" w:type="dxa"/>
            <w:tcBorders>
              <w:top w:val="single" w:sz="4" w:space="0" w:color="auto"/>
              <w:left w:val="single" w:sz="4" w:space="0" w:color="auto"/>
              <w:bottom w:val="single" w:sz="4" w:space="0" w:color="auto"/>
              <w:right w:val="single" w:sz="4" w:space="0" w:color="auto"/>
            </w:tcBorders>
          </w:tcPr>
          <w:p w14:paraId="7433AA90" w14:textId="77777777" w:rsidR="009851A6" w:rsidRPr="00135D56" w:rsidRDefault="009851A6" w:rsidP="009851A6">
            <w:pPr>
              <w:widowControl w:val="0"/>
              <w:jc w:val="both"/>
              <w:rPr>
                <w:rFonts w:cs="Arial"/>
                <w:snapToGrid w:val="0"/>
                <w:sz w:val="22"/>
                <w:szCs w:val="22"/>
              </w:rPr>
            </w:pPr>
            <w:r>
              <w:rPr>
                <w:rFonts w:cs="Arial"/>
                <w:snapToGrid w:val="0"/>
                <w:sz w:val="22"/>
                <w:szCs w:val="22"/>
              </w:rPr>
              <w:t>2ml/5ml</w:t>
            </w:r>
          </w:p>
        </w:tc>
      </w:tr>
    </w:tbl>
    <w:p w14:paraId="1576984E" w14:textId="6CB85814" w:rsidR="005F75EF" w:rsidRDefault="00E07E06" w:rsidP="00E07E06">
      <w:pPr>
        <w:keepNext/>
        <w:keepLines/>
        <w:spacing w:before="200" w:after="0"/>
        <w:outlineLvl w:val="2"/>
        <w:rPr>
          <w:rFonts w:cs="Arial"/>
          <w:b/>
          <w:bCs/>
          <w:snapToGrid w:val="0"/>
          <w:color w:val="4F81BD"/>
          <w:sz w:val="22"/>
          <w:szCs w:val="22"/>
        </w:rPr>
      </w:pPr>
      <w:bookmarkStart w:id="14" w:name="_Toc403132839"/>
      <w:r w:rsidRPr="00135D56">
        <w:rPr>
          <w:rFonts w:cs="Arial"/>
          <w:b/>
          <w:bCs/>
          <w:snapToGrid w:val="0"/>
          <w:color w:val="4F81BD"/>
          <w:sz w:val="22"/>
          <w:szCs w:val="22"/>
        </w:rPr>
        <w:t xml:space="preserve">Paediatric </w:t>
      </w:r>
      <w:r w:rsidR="00627707">
        <w:rPr>
          <w:rFonts w:cs="Arial"/>
          <w:b/>
          <w:bCs/>
          <w:snapToGrid w:val="0"/>
          <w:color w:val="4F81BD"/>
          <w:sz w:val="22"/>
          <w:szCs w:val="22"/>
        </w:rPr>
        <w:t>S</w:t>
      </w:r>
      <w:r w:rsidRPr="00135D56">
        <w:rPr>
          <w:rFonts w:cs="Arial"/>
          <w:b/>
          <w:bCs/>
          <w:snapToGrid w:val="0"/>
          <w:color w:val="4F81BD"/>
          <w:sz w:val="22"/>
          <w:szCs w:val="22"/>
        </w:rPr>
        <w:t>amples</w:t>
      </w:r>
      <w:bookmarkEnd w:id="14"/>
    </w:p>
    <w:p w14:paraId="6DB705C0" w14:textId="77777777" w:rsidR="00627707" w:rsidRPr="005F75EF" w:rsidRDefault="00627707" w:rsidP="00E07E06">
      <w:pPr>
        <w:keepNext/>
        <w:keepLines/>
        <w:spacing w:before="200" w:after="0"/>
        <w:outlineLvl w:val="2"/>
        <w:rPr>
          <w:rFonts w:cs="Arial"/>
          <w:b/>
          <w:bCs/>
          <w:snapToGrid w:val="0"/>
          <w:color w:val="4F81B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808"/>
        <w:gridCol w:w="3043"/>
      </w:tblGrid>
      <w:tr w:rsidR="00B5651A" w:rsidRPr="00135D56" w14:paraId="26E83C82" w14:textId="77777777" w:rsidTr="00B5651A">
        <w:tc>
          <w:tcPr>
            <w:tcW w:w="3241" w:type="dxa"/>
          </w:tcPr>
          <w:p w14:paraId="01BDAD20" w14:textId="77777777" w:rsidR="00B5651A" w:rsidRPr="00135D56" w:rsidRDefault="00B5651A" w:rsidP="00AC125C">
            <w:pPr>
              <w:spacing w:before="0" w:after="0"/>
              <w:rPr>
                <w:rFonts w:eastAsia="Calibri" w:cs="Arial"/>
                <w:snapToGrid w:val="0"/>
                <w:sz w:val="22"/>
                <w:szCs w:val="22"/>
              </w:rPr>
            </w:pPr>
            <w:r w:rsidRPr="00135D56">
              <w:rPr>
                <w:rFonts w:eastAsia="Calibri" w:cs="Arial"/>
                <w:snapToGrid w:val="0"/>
                <w:sz w:val="22"/>
                <w:szCs w:val="22"/>
              </w:rPr>
              <w:t>Tube</w:t>
            </w:r>
          </w:p>
        </w:tc>
        <w:tc>
          <w:tcPr>
            <w:tcW w:w="2873" w:type="dxa"/>
          </w:tcPr>
          <w:p w14:paraId="64A74E5C" w14:textId="77777777" w:rsidR="00B5651A" w:rsidRPr="00135D56" w:rsidRDefault="00B5651A" w:rsidP="00AC125C">
            <w:pPr>
              <w:spacing w:before="0" w:after="0"/>
              <w:rPr>
                <w:rFonts w:cs="Arial"/>
                <w:snapToGrid w:val="0"/>
                <w:color w:val="000000"/>
                <w:sz w:val="22"/>
              </w:rPr>
            </w:pPr>
          </w:p>
        </w:tc>
        <w:tc>
          <w:tcPr>
            <w:tcW w:w="3128" w:type="dxa"/>
          </w:tcPr>
          <w:p w14:paraId="0175FFF0" w14:textId="2B225ED6" w:rsidR="00B5651A" w:rsidRPr="00135D56" w:rsidRDefault="00B5651A" w:rsidP="00AC125C">
            <w:pPr>
              <w:spacing w:before="0" w:after="0"/>
              <w:rPr>
                <w:rFonts w:cs="Arial"/>
                <w:snapToGrid w:val="0"/>
                <w:color w:val="000000"/>
                <w:sz w:val="22"/>
              </w:rPr>
            </w:pPr>
            <w:r w:rsidRPr="00135D56">
              <w:rPr>
                <w:rFonts w:cs="Arial"/>
                <w:snapToGrid w:val="0"/>
                <w:color w:val="000000"/>
                <w:sz w:val="22"/>
              </w:rPr>
              <w:t xml:space="preserve">Sample </w:t>
            </w:r>
            <w:r w:rsidR="00627707">
              <w:rPr>
                <w:rFonts w:cs="Arial"/>
                <w:snapToGrid w:val="0"/>
                <w:color w:val="000000"/>
                <w:sz w:val="22"/>
              </w:rPr>
              <w:t>V</w:t>
            </w:r>
            <w:r w:rsidRPr="00135D56">
              <w:rPr>
                <w:rFonts w:cs="Arial"/>
                <w:snapToGrid w:val="0"/>
                <w:color w:val="000000"/>
                <w:sz w:val="22"/>
              </w:rPr>
              <w:t>olume</w:t>
            </w:r>
          </w:p>
        </w:tc>
      </w:tr>
      <w:tr w:rsidR="00B5651A" w:rsidRPr="00135D56" w14:paraId="2EA5D2FF" w14:textId="77777777" w:rsidTr="00B5651A">
        <w:tc>
          <w:tcPr>
            <w:tcW w:w="3241" w:type="dxa"/>
          </w:tcPr>
          <w:p w14:paraId="3666020C" w14:textId="77777777" w:rsidR="00B5651A" w:rsidRDefault="00B5651A" w:rsidP="00AC125C">
            <w:pPr>
              <w:spacing w:before="0" w:after="0"/>
              <w:rPr>
                <w:rFonts w:eastAsia="Calibri" w:cs="Arial"/>
                <w:snapToGrid w:val="0"/>
                <w:sz w:val="22"/>
                <w:szCs w:val="22"/>
              </w:rPr>
            </w:pPr>
            <w:r w:rsidRPr="00AC125C">
              <w:rPr>
                <w:rFonts w:eastAsia="Calibri" w:cs="Arial"/>
                <w:b/>
                <w:snapToGrid w:val="0"/>
                <w:color w:val="FFC000"/>
                <w:sz w:val="22"/>
                <w:szCs w:val="22"/>
              </w:rPr>
              <w:t>Orange top</w:t>
            </w:r>
            <w:r w:rsidRPr="00135D56">
              <w:rPr>
                <w:rFonts w:eastAsia="Calibri" w:cs="Arial"/>
                <w:snapToGrid w:val="0"/>
                <w:sz w:val="22"/>
                <w:szCs w:val="22"/>
              </w:rPr>
              <w:t xml:space="preserve"> (Lithium heparin)</w:t>
            </w:r>
          </w:p>
          <w:p w14:paraId="02695BE5" w14:textId="77777777" w:rsidR="00B5651A" w:rsidRPr="00135D56" w:rsidRDefault="00B5651A" w:rsidP="00AC125C">
            <w:pPr>
              <w:spacing w:before="0" w:after="0"/>
              <w:rPr>
                <w:rFonts w:eastAsia="Calibri" w:cs="Arial"/>
                <w:snapToGrid w:val="0"/>
                <w:sz w:val="22"/>
                <w:szCs w:val="22"/>
              </w:rPr>
            </w:pPr>
            <w:r>
              <w:rPr>
                <w:rFonts w:eastAsia="Calibri" w:cs="Arial"/>
                <w:snapToGrid w:val="0"/>
                <w:sz w:val="22"/>
                <w:szCs w:val="22"/>
              </w:rPr>
              <w:t>(Adult green top equivalent)</w:t>
            </w:r>
          </w:p>
        </w:tc>
        <w:tc>
          <w:tcPr>
            <w:tcW w:w="2873" w:type="dxa"/>
          </w:tcPr>
          <w:p w14:paraId="4A9B9FC7" w14:textId="77777777" w:rsidR="00B5651A" w:rsidRDefault="00B5651A" w:rsidP="00AC125C">
            <w:pPr>
              <w:spacing w:before="0" w:after="0"/>
              <w:rPr>
                <w:rFonts w:cs="Arial"/>
                <w:snapToGrid w:val="0"/>
                <w:color w:val="000000"/>
                <w:sz w:val="22"/>
              </w:rPr>
            </w:pPr>
            <w:r>
              <w:rPr>
                <w:rFonts w:cs="Arial"/>
                <w:snapToGrid w:val="0"/>
                <w:color w:val="000000"/>
                <w:sz w:val="22"/>
              </w:rPr>
              <w:t>Plasma</w:t>
            </w:r>
          </w:p>
          <w:p w14:paraId="1EF70D9A" w14:textId="414CCB7C" w:rsidR="00CA7379" w:rsidRPr="00135D56" w:rsidRDefault="00CA7379" w:rsidP="00AC125C">
            <w:pPr>
              <w:spacing w:before="0" w:after="0"/>
              <w:rPr>
                <w:rFonts w:cs="Arial"/>
                <w:snapToGrid w:val="0"/>
                <w:color w:val="000000"/>
                <w:sz w:val="22"/>
              </w:rPr>
            </w:pPr>
            <w:r w:rsidRPr="00CA7379">
              <w:rPr>
                <w:rFonts w:cs="Arial"/>
                <w:snapToGrid w:val="0"/>
                <w:color w:val="7030A0"/>
                <w:sz w:val="22"/>
              </w:rPr>
              <w:t>Note: unsuitable for lithium analysis</w:t>
            </w:r>
          </w:p>
        </w:tc>
        <w:tc>
          <w:tcPr>
            <w:tcW w:w="3128" w:type="dxa"/>
          </w:tcPr>
          <w:p w14:paraId="06D18346" w14:textId="77777777" w:rsidR="00B5651A" w:rsidRPr="00135D56" w:rsidRDefault="00B5651A" w:rsidP="00AC125C">
            <w:pPr>
              <w:spacing w:before="0" w:after="0"/>
              <w:rPr>
                <w:rFonts w:cs="Arial"/>
                <w:snapToGrid w:val="0"/>
                <w:color w:val="000000"/>
                <w:sz w:val="22"/>
              </w:rPr>
            </w:pPr>
            <w:r w:rsidRPr="00135D56">
              <w:rPr>
                <w:rFonts w:cs="Arial"/>
                <w:snapToGrid w:val="0"/>
                <w:color w:val="000000"/>
                <w:sz w:val="22"/>
              </w:rPr>
              <w:t>1.3ml</w:t>
            </w:r>
          </w:p>
        </w:tc>
      </w:tr>
      <w:tr w:rsidR="00B5651A" w:rsidRPr="00135D56" w14:paraId="6E7314F0" w14:textId="77777777" w:rsidTr="00B5651A">
        <w:tc>
          <w:tcPr>
            <w:tcW w:w="3241" w:type="dxa"/>
          </w:tcPr>
          <w:p w14:paraId="2A9C4DD1" w14:textId="77777777" w:rsidR="00B5651A" w:rsidRDefault="00B5651A" w:rsidP="00AC125C">
            <w:pPr>
              <w:spacing w:before="0" w:after="0"/>
              <w:rPr>
                <w:rFonts w:eastAsia="Calibri" w:cs="Arial"/>
                <w:snapToGrid w:val="0"/>
                <w:sz w:val="22"/>
                <w:szCs w:val="22"/>
              </w:rPr>
            </w:pPr>
            <w:r w:rsidRPr="00AC125C">
              <w:rPr>
                <w:rFonts w:eastAsia="Calibri" w:cs="Arial"/>
                <w:b/>
                <w:snapToGrid w:val="0"/>
                <w:color w:val="FF0000"/>
                <w:sz w:val="22"/>
                <w:szCs w:val="22"/>
              </w:rPr>
              <w:t>Red top</w:t>
            </w:r>
            <w:r w:rsidRPr="00135D56">
              <w:rPr>
                <w:rFonts w:eastAsia="Calibri" w:cs="Arial"/>
                <w:snapToGrid w:val="0"/>
                <w:sz w:val="22"/>
                <w:szCs w:val="22"/>
              </w:rPr>
              <w:t xml:space="preserve"> (EDTA)</w:t>
            </w:r>
          </w:p>
          <w:p w14:paraId="496201D9" w14:textId="77777777" w:rsidR="00B5651A" w:rsidRPr="00135D56" w:rsidRDefault="00B5651A" w:rsidP="00AC125C">
            <w:pPr>
              <w:spacing w:before="0" w:after="0"/>
              <w:rPr>
                <w:rFonts w:eastAsia="Calibri" w:cs="Arial"/>
                <w:snapToGrid w:val="0"/>
                <w:sz w:val="22"/>
                <w:szCs w:val="22"/>
              </w:rPr>
            </w:pPr>
            <w:r>
              <w:rPr>
                <w:rFonts w:eastAsia="Calibri" w:cs="Arial"/>
                <w:snapToGrid w:val="0"/>
                <w:sz w:val="22"/>
                <w:szCs w:val="22"/>
              </w:rPr>
              <w:t>(Adult purple top equivalent)</w:t>
            </w:r>
          </w:p>
        </w:tc>
        <w:tc>
          <w:tcPr>
            <w:tcW w:w="2873" w:type="dxa"/>
          </w:tcPr>
          <w:p w14:paraId="4FEDC124" w14:textId="77777777" w:rsidR="00B5651A" w:rsidRPr="00135D56" w:rsidRDefault="00B5651A" w:rsidP="00AC125C">
            <w:pPr>
              <w:spacing w:before="0" w:after="0"/>
              <w:rPr>
                <w:rFonts w:cs="Arial"/>
                <w:snapToGrid w:val="0"/>
                <w:color w:val="000000"/>
                <w:sz w:val="22"/>
              </w:rPr>
            </w:pPr>
            <w:r>
              <w:rPr>
                <w:rFonts w:cs="Arial"/>
                <w:snapToGrid w:val="0"/>
                <w:color w:val="000000"/>
                <w:sz w:val="22"/>
              </w:rPr>
              <w:t>Plasma</w:t>
            </w:r>
          </w:p>
        </w:tc>
        <w:tc>
          <w:tcPr>
            <w:tcW w:w="3128" w:type="dxa"/>
          </w:tcPr>
          <w:p w14:paraId="6F175DB6" w14:textId="77777777" w:rsidR="00B5651A" w:rsidRPr="00135D56" w:rsidRDefault="00B5651A" w:rsidP="00AC125C">
            <w:pPr>
              <w:spacing w:before="0" w:after="0"/>
              <w:rPr>
                <w:rFonts w:cs="Arial"/>
                <w:snapToGrid w:val="0"/>
                <w:color w:val="000000"/>
                <w:sz w:val="22"/>
              </w:rPr>
            </w:pPr>
            <w:r w:rsidRPr="00135D56">
              <w:rPr>
                <w:rFonts w:cs="Arial"/>
                <w:snapToGrid w:val="0"/>
                <w:color w:val="000000"/>
                <w:sz w:val="22"/>
              </w:rPr>
              <w:t>1.3ml</w:t>
            </w:r>
          </w:p>
        </w:tc>
      </w:tr>
      <w:tr w:rsidR="00B5651A" w:rsidRPr="00135D56" w14:paraId="1F60F4D8" w14:textId="77777777" w:rsidTr="00B5651A">
        <w:tc>
          <w:tcPr>
            <w:tcW w:w="3241" w:type="dxa"/>
          </w:tcPr>
          <w:p w14:paraId="4FF724E9" w14:textId="77777777" w:rsidR="00B5651A" w:rsidRDefault="00B5651A" w:rsidP="00AC125C">
            <w:pPr>
              <w:spacing w:before="0" w:after="0"/>
              <w:rPr>
                <w:rFonts w:eastAsia="Calibri" w:cs="Arial"/>
                <w:snapToGrid w:val="0"/>
                <w:sz w:val="22"/>
                <w:szCs w:val="22"/>
              </w:rPr>
            </w:pPr>
            <w:r>
              <w:rPr>
                <w:rFonts w:eastAsia="Calibri" w:cs="Arial"/>
                <w:b/>
                <w:snapToGrid w:val="0"/>
                <w:color w:val="008000"/>
                <w:sz w:val="22"/>
                <w:szCs w:val="22"/>
              </w:rPr>
              <w:t xml:space="preserve">Green </w:t>
            </w:r>
            <w:proofErr w:type="gramStart"/>
            <w:r>
              <w:rPr>
                <w:rFonts w:eastAsia="Calibri" w:cs="Arial"/>
                <w:b/>
                <w:snapToGrid w:val="0"/>
                <w:color w:val="008000"/>
                <w:sz w:val="22"/>
                <w:szCs w:val="22"/>
              </w:rPr>
              <w:t xml:space="preserve">top </w:t>
            </w:r>
            <w:r>
              <w:rPr>
                <w:rFonts w:eastAsia="Calibri" w:cs="Arial"/>
                <w:b/>
                <w:snapToGrid w:val="0"/>
                <w:sz w:val="22"/>
                <w:szCs w:val="22"/>
              </w:rPr>
              <w:t xml:space="preserve"> </w:t>
            </w:r>
            <w:r>
              <w:rPr>
                <w:rFonts w:eastAsia="Calibri" w:cs="Arial"/>
                <w:snapToGrid w:val="0"/>
                <w:sz w:val="22"/>
                <w:szCs w:val="22"/>
              </w:rPr>
              <w:t>(</w:t>
            </w:r>
            <w:proofErr w:type="gramEnd"/>
            <w:r>
              <w:rPr>
                <w:rFonts w:eastAsia="Calibri" w:cs="Arial"/>
                <w:snapToGrid w:val="0"/>
                <w:sz w:val="22"/>
                <w:szCs w:val="22"/>
              </w:rPr>
              <w:t>Citrate)</w:t>
            </w:r>
          </w:p>
          <w:p w14:paraId="574FE3DF" w14:textId="77777777" w:rsidR="00B5651A" w:rsidRPr="00BA2289" w:rsidRDefault="00B5651A" w:rsidP="00AC125C">
            <w:pPr>
              <w:spacing w:before="0" w:after="0"/>
              <w:rPr>
                <w:rFonts w:eastAsia="Calibri" w:cs="Arial"/>
                <w:snapToGrid w:val="0"/>
                <w:sz w:val="22"/>
                <w:szCs w:val="22"/>
              </w:rPr>
            </w:pPr>
            <w:r>
              <w:rPr>
                <w:rFonts w:eastAsia="Calibri" w:cs="Arial"/>
                <w:snapToGrid w:val="0"/>
                <w:sz w:val="22"/>
                <w:szCs w:val="22"/>
              </w:rPr>
              <w:t>(Adult blue top equivalent)</w:t>
            </w:r>
          </w:p>
        </w:tc>
        <w:tc>
          <w:tcPr>
            <w:tcW w:w="2873" w:type="dxa"/>
          </w:tcPr>
          <w:p w14:paraId="2EE5CB10" w14:textId="77777777" w:rsidR="00B5651A" w:rsidRDefault="00B5651A" w:rsidP="00AC125C">
            <w:pPr>
              <w:spacing w:before="0" w:after="0"/>
              <w:rPr>
                <w:rFonts w:cs="Arial"/>
                <w:snapToGrid w:val="0"/>
                <w:color w:val="000000"/>
                <w:sz w:val="22"/>
              </w:rPr>
            </w:pPr>
            <w:r>
              <w:rPr>
                <w:rFonts w:cs="Arial"/>
                <w:snapToGrid w:val="0"/>
                <w:color w:val="000000"/>
                <w:sz w:val="22"/>
              </w:rPr>
              <w:t>Plasma</w:t>
            </w:r>
          </w:p>
        </w:tc>
        <w:tc>
          <w:tcPr>
            <w:tcW w:w="3128" w:type="dxa"/>
          </w:tcPr>
          <w:p w14:paraId="40ABF19D" w14:textId="77777777" w:rsidR="00B5651A" w:rsidRPr="00135D56" w:rsidRDefault="00B5651A" w:rsidP="00AC125C">
            <w:pPr>
              <w:spacing w:before="0" w:after="0"/>
              <w:rPr>
                <w:rFonts w:cs="Arial"/>
                <w:snapToGrid w:val="0"/>
                <w:color w:val="000000"/>
                <w:sz w:val="22"/>
              </w:rPr>
            </w:pPr>
            <w:r>
              <w:rPr>
                <w:rFonts w:cs="Arial"/>
                <w:snapToGrid w:val="0"/>
                <w:color w:val="000000"/>
                <w:sz w:val="22"/>
              </w:rPr>
              <w:t>1.3ml</w:t>
            </w:r>
          </w:p>
        </w:tc>
      </w:tr>
      <w:tr w:rsidR="00B5651A" w:rsidRPr="00135D56" w14:paraId="7431DB9F" w14:textId="77777777" w:rsidTr="00B5651A">
        <w:tc>
          <w:tcPr>
            <w:tcW w:w="3241" w:type="dxa"/>
          </w:tcPr>
          <w:p w14:paraId="659DD004" w14:textId="77777777" w:rsidR="00B5651A" w:rsidRDefault="00B5651A" w:rsidP="00AC125C">
            <w:pPr>
              <w:spacing w:before="0" w:after="0"/>
              <w:rPr>
                <w:rFonts w:eastAsia="Calibri" w:cs="Arial"/>
                <w:snapToGrid w:val="0"/>
                <w:sz w:val="22"/>
                <w:szCs w:val="22"/>
              </w:rPr>
            </w:pPr>
            <w:r w:rsidRPr="00AC125C">
              <w:rPr>
                <w:rFonts w:eastAsia="Calibri" w:cs="Arial"/>
                <w:b/>
                <w:snapToGrid w:val="0"/>
                <w:color w:val="821908" w:themeColor="accent6" w:themeShade="80"/>
                <w:sz w:val="22"/>
                <w:szCs w:val="22"/>
              </w:rPr>
              <w:t>Brown Top</w:t>
            </w:r>
            <w:r>
              <w:rPr>
                <w:rFonts w:eastAsia="Calibri" w:cs="Arial"/>
                <w:snapToGrid w:val="0"/>
                <w:sz w:val="22"/>
                <w:szCs w:val="22"/>
              </w:rPr>
              <w:t xml:space="preserve"> (gel separator)</w:t>
            </w:r>
          </w:p>
          <w:p w14:paraId="72422994" w14:textId="77777777" w:rsidR="00B5651A" w:rsidRPr="00135D56" w:rsidRDefault="00B5651A" w:rsidP="00AC125C">
            <w:pPr>
              <w:spacing w:before="0" w:after="0"/>
              <w:rPr>
                <w:rFonts w:eastAsia="Calibri" w:cs="Arial"/>
                <w:snapToGrid w:val="0"/>
                <w:sz w:val="22"/>
                <w:szCs w:val="22"/>
              </w:rPr>
            </w:pPr>
            <w:r>
              <w:rPr>
                <w:rFonts w:eastAsia="Calibri" w:cs="Arial"/>
                <w:snapToGrid w:val="0"/>
                <w:sz w:val="22"/>
                <w:szCs w:val="22"/>
              </w:rPr>
              <w:t>(Adult gold top equivalent)</w:t>
            </w:r>
          </w:p>
        </w:tc>
        <w:tc>
          <w:tcPr>
            <w:tcW w:w="2873" w:type="dxa"/>
          </w:tcPr>
          <w:p w14:paraId="6F4203D4" w14:textId="77777777" w:rsidR="00B5651A" w:rsidRDefault="00B5651A" w:rsidP="00BA2289">
            <w:pPr>
              <w:spacing w:before="0" w:after="0"/>
              <w:rPr>
                <w:rFonts w:cs="Arial"/>
                <w:snapToGrid w:val="0"/>
                <w:color w:val="000000"/>
                <w:sz w:val="22"/>
              </w:rPr>
            </w:pPr>
            <w:r>
              <w:rPr>
                <w:rFonts w:cs="Arial"/>
                <w:snapToGrid w:val="0"/>
                <w:color w:val="000000"/>
                <w:sz w:val="22"/>
              </w:rPr>
              <w:t>Serum</w:t>
            </w:r>
          </w:p>
        </w:tc>
        <w:tc>
          <w:tcPr>
            <w:tcW w:w="3128" w:type="dxa"/>
          </w:tcPr>
          <w:p w14:paraId="5299DFF7" w14:textId="77777777" w:rsidR="00B5651A" w:rsidRPr="00135D56" w:rsidRDefault="00B5651A" w:rsidP="00BA2289">
            <w:pPr>
              <w:spacing w:before="0" w:after="0"/>
              <w:rPr>
                <w:rFonts w:cs="Arial"/>
                <w:snapToGrid w:val="0"/>
                <w:color w:val="000000"/>
                <w:sz w:val="22"/>
              </w:rPr>
            </w:pPr>
            <w:r>
              <w:rPr>
                <w:rFonts w:cs="Arial"/>
                <w:snapToGrid w:val="0"/>
                <w:color w:val="000000"/>
                <w:sz w:val="22"/>
              </w:rPr>
              <w:t>1.1m</w:t>
            </w:r>
            <w:r w:rsidRPr="00135D56">
              <w:rPr>
                <w:rFonts w:cs="Arial"/>
                <w:snapToGrid w:val="0"/>
                <w:color w:val="000000"/>
                <w:sz w:val="22"/>
              </w:rPr>
              <w:t>l</w:t>
            </w:r>
          </w:p>
        </w:tc>
      </w:tr>
      <w:tr w:rsidR="00B5651A" w:rsidRPr="00135D56" w14:paraId="1B52D459" w14:textId="77777777" w:rsidTr="00B5651A">
        <w:tc>
          <w:tcPr>
            <w:tcW w:w="3241" w:type="dxa"/>
          </w:tcPr>
          <w:p w14:paraId="37C35B3F" w14:textId="77777777" w:rsidR="00B5651A" w:rsidRDefault="00B5651A" w:rsidP="00AC125C">
            <w:pPr>
              <w:spacing w:before="0" w:after="0"/>
              <w:rPr>
                <w:rFonts w:cs="Arial"/>
                <w:snapToGrid w:val="0"/>
                <w:color w:val="000000"/>
                <w:sz w:val="22"/>
              </w:rPr>
            </w:pPr>
            <w:r w:rsidRPr="00BA2289">
              <w:rPr>
                <w:rFonts w:cs="Arial"/>
                <w:b/>
                <w:snapToGrid w:val="0"/>
                <w:sz w:val="22"/>
                <w:highlight w:val="yellow"/>
              </w:rPr>
              <w:t>Yellow top</w:t>
            </w:r>
            <w:r w:rsidRPr="00135D56">
              <w:rPr>
                <w:rFonts w:cs="Arial"/>
                <w:snapToGrid w:val="0"/>
                <w:color w:val="000000"/>
                <w:sz w:val="22"/>
              </w:rPr>
              <w:t xml:space="preserve"> (fluoride)</w:t>
            </w:r>
          </w:p>
          <w:p w14:paraId="5C905CB9" w14:textId="77777777" w:rsidR="00B5651A" w:rsidRPr="00135D56" w:rsidRDefault="00B5651A" w:rsidP="00AC125C">
            <w:pPr>
              <w:spacing w:before="0" w:after="0"/>
              <w:rPr>
                <w:rFonts w:cs="Arial"/>
                <w:snapToGrid w:val="0"/>
                <w:color w:val="000000"/>
                <w:sz w:val="22"/>
              </w:rPr>
            </w:pPr>
            <w:r>
              <w:rPr>
                <w:rFonts w:cs="Arial"/>
                <w:snapToGrid w:val="0"/>
                <w:color w:val="000000"/>
                <w:sz w:val="22"/>
              </w:rPr>
              <w:t>(Adult grey top equivalent)</w:t>
            </w:r>
          </w:p>
        </w:tc>
        <w:tc>
          <w:tcPr>
            <w:tcW w:w="2873" w:type="dxa"/>
          </w:tcPr>
          <w:p w14:paraId="29420112" w14:textId="77777777" w:rsidR="00B5651A" w:rsidRDefault="00B5651A" w:rsidP="00AC125C">
            <w:pPr>
              <w:spacing w:before="0" w:after="0"/>
              <w:rPr>
                <w:rFonts w:cs="Arial"/>
                <w:snapToGrid w:val="0"/>
                <w:color w:val="000000"/>
                <w:sz w:val="22"/>
              </w:rPr>
            </w:pPr>
            <w:r>
              <w:rPr>
                <w:rFonts w:cs="Arial"/>
                <w:snapToGrid w:val="0"/>
                <w:color w:val="000000"/>
                <w:sz w:val="22"/>
              </w:rPr>
              <w:t>Plasma</w:t>
            </w:r>
          </w:p>
        </w:tc>
        <w:tc>
          <w:tcPr>
            <w:tcW w:w="3128" w:type="dxa"/>
          </w:tcPr>
          <w:p w14:paraId="642FDD8A" w14:textId="77777777" w:rsidR="00B5651A" w:rsidRPr="00135D56" w:rsidRDefault="00B5651A" w:rsidP="00AC125C">
            <w:pPr>
              <w:spacing w:before="0" w:after="0"/>
              <w:rPr>
                <w:rFonts w:cs="Arial"/>
                <w:snapToGrid w:val="0"/>
                <w:color w:val="000000"/>
                <w:sz w:val="22"/>
              </w:rPr>
            </w:pPr>
            <w:r>
              <w:rPr>
                <w:rFonts w:cs="Arial"/>
                <w:snapToGrid w:val="0"/>
                <w:color w:val="000000"/>
                <w:sz w:val="22"/>
              </w:rPr>
              <w:t>1</w:t>
            </w:r>
            <w:r w:rsidRPr="00135D56">
              <w:rPr>
                <w:rFonts w:cs="Arial"/>
                <w:snapToGrid w:val="0"/>
                <w:color w:val="000000"/>
                <w:sz w:val="22"/>
              </w:rPr>
              <w:t>.3ml</w:t>
            </w:r>
          </w:p>
        </w:tc>
      </w:tr>
    </w:tbl>
    <w:p w14:paraId="53A90C4F" w14:textId="77777777" w:rsidR="00741969" w:rsidRDefault="00741969" w:rsidP="00E07E06">
      <w:pPr>
        <w:spacing w:before="0" w:after="0"/>
        <w:rPr>
          <w:rFonts w:eastAsia="Calibri" w:cs="Arial"/>
          <w:b/>
          <w:snapToGrid w:val="0"/>
          <w:sz w:val="22"/>
          <w:szCs w:val="22"/>
        </w:rPr>
      </w:pPr>
    </w:p>
    <w:p w14:paraId="174A1276" w14:textId="77777777" w:rsidR="00E07E06" w:rsidRPr="00135D56" w:rsidRDefault="00E07E06" w:rsidP="00E07E06">
      <w:pPr>
        <w:spacing w:before="0" w:after="0"/>
        <w:rPr>
          <w:rFonts w:eastAsia="Calibri" w:cs="Arial"/>
          <w:b/>
          <w:snapToGrid w:val="0"/>
          <w:sz w:val="22"/>
          <w:szCs w:val="22"/>
        </w:rPr>
      </w:pPr>
      <w:r w:rsidRPr="00135D56">
        <w:rPr>
          <w:rFonts w:eastAsia="Calibri" w:cs="Arial"/>
          <w:b/>
          <w:snapToGrid w:val="0"/>
          <w:sz w:val="22"/>
          <w:szCs w:val="22"/>
        </w:rPr>
        <w:t xml:space="preserve">The </w:t>
      </w:r>
      <w:r w:rsidR="003743FA">
        <w:rPr>
          <w:rFonts w:eastAsia="Calibri" w:cs="Arial"/>
          <w:b/>
          <w:snapToGrid w:val="0"/>
          <w:sz w:val="22"/>
          <w:szCs w:val="22"/>
        </w:rPr>
        <w:t>order of draw is important – advise can be sought from the Head Phlebotomist (on</w:t>
      </w:r>
      <w:r w:rsidRPr="00135D56">
        <w:rPr>
          <w:rFonts w:eastAsia="Calibri" w:cs="Arial"/>
          <w:b/>
          <w:snapToGrid w:val="0"/>
          <w:sz w:val="22"/>
          <w:szCs w:val="22"/>
        </w:rPr>
        <w:t xml:space="preserve"> bleep 3388</w:t>
      </w:r>
      <w:r w:rsidR="003743FA">
        <w:rPr>
          <w:rFonts w:eastAsia="Calibri" w:cs="Arial"/>
          <w:b/>
          <w:snapToGrid w:val="0"/>
          <w:sz w:val="22"/>
          <w:szCs w:val="22"/>
        </w:rPr>
        <w:t>)</w:t>
      </w:r>
      <w:r w:rsidRPr="00135D56">
        <w:rPr>
          <w:rFonts w:eastAsia="Calibri" w:cs="Arial"/>
          <w:b/>
          <w:snapToGrid w:val="0"/>
          <w:sz w:val="22"/>
          <w:szCs w:val="22"/>
        </w:rPr>
        <w:t>.</w:t>
      </w:r>
    </w:p>
    <w:p w14:paraId="0FB2F197" w14:textId="77777777" w:rsidR="00E07E06" w:rsidRDefault="00E07E06" w:rsidP="00E07E06">
      <w:pPr>
        <w:spacing w:before="0" w:after="0"/>
        <w:rPr>
          <w:rFonts w:eastAsia="Calibri" w:cs="Arial"/>
          <w:snapToGrid w:val="0"/>
          <w:sz w:val="22"/>
          <w:szCs w:val="22"/>
        </w:rPr>
      </w:pPr>
    </w:p>
    <w:p w14:paraId="5EEAF496" w14:textId="77777777" w:rsidR="0065116A" w:rsidRPr="00CA7379" w:rsidRDefault="0065116A" w:rsidP="00E07E06">
      <w:pPr>
        <w:spacing w:before="0" w:after="0"/>
        <w:rPr>
          <w:rFonts w:eastAsia="Calibri" w:cs="Arial"/>
          <w:snapToGrid w:val="0"/>
          <w:sz w:val="22"/>
          <w:szCs w:val="22"/>
        </w:rPr>
      </w:pPr>
      <w:r w:rsidRPr="00CA7379">
        <w:rPr>
          <w:rFonts w:eastAsia="Calibri" w:cs="Arial"/>
          <w:snapToGrid w:val="0"/>
          <w:sz w:val="22"/>
          <w:szCs w:val="22"/>
        </w:rPr>
        <w:t>To order blood collection tubes please email: coch.pathologystores@nhs.net</w:t>
      </w:r>
    </w:p>
    <w:p w14:paraId="76B60A50" w14:textId="77777777" w:rsidR="00443393" w:rsidRPr="00135D56" w:rsidRDefault="00443393" w:rsidP="00E07E06">
      <w:pPr>
        <w:spacing w:before="0" w:after="0"/>
        <w:rPr>
          <w:rFonts w:eastAsia="Calibri" w:cs="Arial"/>
          <w:snapToGrid w:val="0"/>
          <w:sz w:val="22"/>
          <w:szCs w:val="22"/>
        </w:rPr>
      </w:pPr>
    </w:p>
    <w:p w14:paraId="40B68783" w14:textId="1F9ADF25" w:rsidR="00E07E06" w:rsidRDefault="00E07E06" w:rsidP="00E07E06">
      <w:pPr>
        <w:pStyle w:val="Heading2"/>
        <w:rPr>
          <w:u w:val="single"/>
        </w:rPr>
      </w:pPr>
      <w:bookmarkStart w:id="15" w:name="_Cerebrospinal_fluid_(CSF)_2"/>
      <w:bookmarkStart w:id="16" w:name="_Toc403132840"/>
      <w:bookmarkStart w:id="17" w:name="_Toc199498116"/>
      <w:bookmarkEnd w:id="15"/>
      <w:r w:rsidRPr="005F75EF">
        <w:rPr>
          <w:u w:val="single"/>
        </w:rPr>
        <w:t xml:space="preserve">Cerebrospinal </w:t>
      </w:r>
      <w:r w:rsidR="00627707">
        <w:rPr>
          <w:u w:val="single"/>
        </w:rPr>
        <w:t>F</w:t>
      </w:r>
      <w:r w:rsidRPr="005F75EF">
        <w:rPr>
          <w:u w:val="single"/>
        </w:rPr>
        <w:t xml:space="preserve">luid (CSF) </w:t>
      </w:r>
      <w:r w:rsidR="00627707">
        <w:rPr>
          <w:u w:val="single"/>
        </w:rPr>
        <w:t>C</w:t>
      </w:r>
      <w:r w:rsidRPr="005F75EF">
        <w:rPr>
          <w:u w:val="single"/>
        </w:rPr>
        <w:t>ollection</w:t>
      </w:r>
      <w:bookmarkEnd w:id="16"/>
      <w:bookmarkEnd w:id="17"/>
    </w:p>
    <w:p w14:paraId="02BBF261" w14:textId="77777777" w:rsidR="005C39E8" w:rsidRDefault="005C39E8" w:rsidP="005C39E8">
      <w:pPr>
        <w:jc w:val="both"/>
        <w:rPr>
          <w:bCs/>
          <w:color w:val="7030A0"/>
          <w:szCs w:val="24"/>
        </w:rPr>
      </w:pPr>
    </w:p>
    <w:p w14:paraId="607B3638" w14:textId="77777777" w:rsidR="005579C6" w:rsidRDefault="005579C6" w:rsidP="005C39E8">
      <w:pPr>
        <w:jc w:val="both"/>
        <w:rPr>
          <w:bCs/>
          <w:color w:val="7030A0"/>
          <w:sz w:val="22"/>
          <w:szCs w:val="22"/>
        </w:rPr>
      </w:pPr>
      <w:r w:rsidRPr="003743FA">
        <w:rPr>
          <w:rFonts w:eastAsia="Calibri" w:cs="Arial"/>
          <w:snapToGrid w:val="0"/>
          <w:sz w:val="22"/>
          <w:szCs w:val="22"/>
        </w:rPr>
        <w:t xml:space="preserve">Preferably, collect </w:t>
      </w:r>
      <w:r w:rsidRPr="005579C6">
        <w:rPr>
          <w:rFonts w:eastAsia="Calibri" w:cs="Arial"/>
          <w:snapToGrid w:val="0"/>
          <w:color w:val="7030A0"/>
          <w:sz w:val="22"/>
          <w:szCs w:val="22"/>
        </w:rPr>
        <w:t>4</w:t>
      </w:r>
      <w:r w:rsidRPr="003743FA">
        <w:rPr>
          <w:rFonts w:eastAsia="Calibri" w:cs="Arial"/>
          <w:snapToGrid w:val="0"/>
          <w:sz w:val="22"/>
          <w:szCs w:val="22"/>
        </w:rPr>
        <w:t xml:space="preserve"> specimens into plain sterile </w:t>
      </w:r>
      <w:r>
        <w:rPr>
          <w:rFonts w:eastAsia="Calibri" w:cs="Arial"/>
          <w:snapToGrid w:val="0"/>
          <w:sz w:val="22"/>
          <w:szCs w:val="22"/>
        </w:rPr>
        <w:t>containers.</w:t>
      </w:r>
      <w:r w:rsidRPr="003743FA">
        <w:rPr>
          <w:rFonts w:eastAsia="Calibri" w:cs="Arial"/>
          <w:snapToGrid w:val="0"/>
          <w:sz w:val="22"/>
          <w:szCs w:val="22"/>
        </w:rPr>
        <w:t xml:space="preserve"> </w:t>
      </w:r>
      <w:r w:rsidR="005C39E8" w:rsidRPr="005579C6">
        <w:rPr>
          <w:bCs/>
          <w:color w:val="7030A0"/>
          <w:sz w:val="22"/>
          <w:szCs w:val="22"/>
        </w:rPr>
        <w:t xml:space="preserve">One sample </w:t>
      </w:r>
      <w:r w:rsidR="005C39E8" w:rsidRPr="005579C6">
        <w:rPr>
          <w:b/>
          <w:color w:val="7030A0"/>
          <w:sz w:val="22"/>
          <w:szCs w:val="22"/>
        </w:rPr>
        <w:t xml:space="preserve">(the last collected) </w:t>
      </w:r>
      <w:r w:rsidR="005C39E8" w:rsidRPr="005579C6">
        <w:rPr>
          <w:bCs/>
          <w:color w:val="7030A0"/>
          <w:sz w:val="22"/>
          <w:szCs w:val="22"/>
        </w:rPr>
        <w:t>is to be used for xanthochromia analysis</w:t>
      </w:r>
      <w:r w:rsidRPr="005579C6">
        <w:rPr>
          <w:bCs/>
          <w:color w:val="7030A0"/>
          <w:sz w:val="22"/>
          <w:szCs w:val="22"/>
        </w:rPr>
        <w:t xml:space="preserve"> (when required)</w:t>
      </w:r>
      <w:r w:rsidR="005C39E8" w:rsidRPr="005579C6">
        <w:rPr>
          <w:bCs/>
          <w:color w:val="7030A0"/>
          <w:sz w:val="22"/>
          <w:szCs w:val="22"/>
        </w:rPr>
        <w:t xml:space="preserve"> in the Blood Sciences Department. The remaining samples are either used for Biochemistry analysis (e.g. CSF glucose) </w:t>
      </w:r>
      <w:r w:rsidRPr="005579C6">
        <w:rPr>
          <w:bCs/>
          <w:color w:val="7030A0"/>
          <w:sz w:val="22"/>
          <w:szCs w:val="22"/>
        </w:rPr>
        <w:t>and 2 samples are</w:t>
      </w:r>
      <w:r w:rsidR="005C39E8" w:rsidRPr="005579C6">
        <w:rPr>
          <w:bCs/>
          <w:color w:val="7030A0"/>
          <w:sz w:val="22"/>
          <w:szCs w:val="22"/>
        </w:rPr>
        <w:t xml:space="preserve"> sent to Microbiology via the routine transport. </w:t>
      </w:r>
    </w:p>
    <w:p w14:paraId="5B1F1C79" w14:textId="1F116571" w:rsidR="005C39E8" w:rsidRPr="005579C6" w:rsidRDefault="005579C6" w:rsidP="005C39E8">
      <w:pPr>
        <w:jc w:val="both"/>
        <w:rPr>
          <w:bCs/>
          <w:color w:val="7030A0"/>
          <w:szCs w:val="24"/>
        </w:rPr>
      </w:pPr>
      <w:r w:rsidRPr="005579C6">
        <w:rPr>
          <w:color w:val="7030A0"/>
          <w:spacing w:val="-3"/>
          <w:sz w:val="22"/>
          <w:szCs w:val="22"/>
        </w:rPr>
        <w:t>CSF samples for xanthochromia must be taken at least 12 hours post-event. The collection time of the CSF and the time of the event should be recorded on the request form/Cerner. They should be protected from light and transported to the laboratory by hand rather than using the pneumatic tube (pod) system</w:t>
      </w:r>
      <w:r w:rsidRPr="005579C6">
        <w:rPr>
          <w:color w:val="7030A0"/>
          <w:spacing w:val="-3"/>
        </w:rPr>
        <w:t>.</w:t>
      </w:r>
    </w:p>
    <w:p w14:paraId="135D6DAB" w14:textId="77777777" w:rsidR="00D65D72" w:rsidRDefault="00D65D72" w:rsidP="003743FA">
      <w:pPr>
        <w:spacing w:before="0" w:after="0"/>
        <w:jc w:val="both"/>
        <w:rPr>
          <w:rFonts w:eastAsia="Calibri" w:cs="Arial"/>
          <w:snapToGrid w:val="0"/>
          <w:sz w:val="22"/>
          <w:szCs w:val="22"/>
        </w:rPr>
      </w:pPr>
    </w:p>
    <w:p w14:paraId="0244FB70" w14:textId="694BEEA0" w:rsidR="00E07E06" w:rsidRPr="003743FA" w:rsidRDefault="00E07E06" w:rsidP="003743FA">
      <w:pPr>
        <w:spacing w:before="0" w:after="0"/>
        <w:jc w:val="both"/>
        <w:rPr>
          <w:rFonts w:eastAsia="Calibri" w:cs="Arial"/>
          <w:snapToGrid w:val="0"/>
          <w:sz w:val="22"/>
          <w:szCs w:val="22"/>
        </w:rPr>
      </w:pPr>
      <w:r w:rsidRPr="003743FA">
        <w:rPr>
          <w:rFonts w:eastAsia="Calibri" w:cs="Arial"/>
          <w:snapToGrid w:val="0"/>
          <w:sz w:val="22"/>
          <w:szCs w:val="22"/>
        </w:rPr>
        <w:t xml:space="preserve">Bacteriology and virus tissue culture are routinely performed on the </w:t>
      </w:r>
      <w:hyperlink w:anchor="_Cerebrospinal_Fluid_(CSF)_" w:history="1">
        <w:r w:rsidR="005579C6">
          <w:rPr>
            <w:rFonts w:eastAsia="Calibri" w:cs="Arial"/>
            <w:snapToGrid w:val="0"/>
            <w:sz w:val="22"/>
            <w:szCs w:val="22"/>
          </w:rPr>
          <w:t xml:space="preserve">2 </w:t>
        </w:r>
        <w:r w:rsidRPr="003743FA">
          <w:rPr>
            <w:rFonts w:eastAsia="Calibri" w:cs="Arial"/>
            <w:snapToGrid w:val="0"/>
            <w:sz w:val="22"/>
            <w:szCs w:val="22"/>
          </w:rPr>
          <w:t>specimens</w:t>
        </w:r>
      </w:hyperlink>
      <w:r w:rsidRPr="003743FA">
        <w:rPr>
          <w:rFonts w:eastAsia="Calibri" w:cs="Arial"/>
          <w:snapToGrid w:val="0"/>
          <w:sz w:val="22"/>
          <w:szCs w:val="22"/>
        </w:rPr>
        <w:t>.  Examination for TB mu</w:t>
      </w:r>
      <w:r w:rsidR="00D65D72">
        <w:rPr>
          <w:rFonts w:eastAsia="Calibri" w:cs="Arial"/>
          <w:snapToGrid w:val="0"/>
          <w:sz w:val="22"/>
          <w:szCs w:val="22"/>
        </w:rPr>
        <w:t xml:space="preserve">st be requested if appropriate.  </w:t>
      </w:r>
      <w:r w:rsidRPr="003743FA">
        <w:rPr>
          <w:rFonts w:eastAsia="Calibri" w:cs="Arial"/>
          <w:snapToGrid w:val="0"/>
          <w:sz w:val="22"/>
          <w:szCs w:val="22"/>
        </w:rPr>
        <w:t>With cases of presumed bacterial meningitis, nose and throat swabs should also be collected.  With possible viral (aseptic) meningitis a throat swab and faeces sample for viral culture is essential in addition to the CSF specimen.</w:t>
      </w:r>
    </w:p>
    <w:p w14:paraId="2B6EA1A6" w14:textId="77777777" w:rsidR="00D65D72" w:rsidRDefault="00D65D72" w:rsidP="003743FA">
      <w:pPr>
        <w:spacing w:before="0" w:after="0"/>
        <w:jc w:val="both"/>
        <w:rPr>
          <w:rFonts w:eastAsia="Calibri" w:cs="Arial"/>
          <w:snapToGrid w:val="0"/>
          <w:sz w:val="22"/>
          <w:szCs w:val="22"/>
        </w:rPr>
      </w:pPr>
    </w:p>
    <w:p w14:paraId="4E3C2C5B" w14:textId="77777777" w:rsidR="00E07E06" w:rsidRPr="003743FA" w:rsidRDefault="00E07E06" w:rsidP="003743FA">
      <w:pPr>
        <w:spacing w:before="0" w:after="0"/>
        <w:jc w:val="both"/>
        <w:rPr>
          <w:rFonts w:eastAsia="Calibri" w:cs="Arial"/>
          <w:snapToGrid w:val="0"/>
          <w:sz w:val="22"/>
          <w:szCs w:val="22"/>
        </w:rPr>
      </w:pPr>
      <w:r w:rsidRPr="003743FA">
        <w:rPr>
          <w:rFonts w:eastAsia="Calibri" w:cs="Arial"/>
          <w:snapToGrid w:val="0"/>
          <w:sz w:val="22"/>
          <w:szCs w:val="22"/>
        </w:rPr>
        <w:t xml:space="preserve">The Biomedical Scientist from </w:t>
      </w:r>
      <w:r w:rsidR="0054643F">
        <w:rPr>
          <w:rFonts w:eastAsia="Calibri" w:cs="Arial"/>
          <w:snapToGrid w:val="0"/>
          <w:sz w:val="22"/>
          <w:szCs w:val="22"/>
        </w:rPr>
        <w:t>Clinical Biochemistry</w:t>
      </w:r>
      <w:r w:rsidRPr="003743FA">
        <w:rPr>
          <w:rFonts w:eastAsia="Calibri" w:cs="Arial"/>
          <w:snapToGrid w:val="0"/>
          <w:sz w:val="22"/>
          <w:szCs w:val="22"/>
        </w:rPr>
        <w:t xml:space="preserve"> and the Biomedical Scientist from Microbiology must be </w:t>
      </w:r>
      <w:proofErr w:type="gramStart"/>
      <w:r w:rsidRPr="003743FA">
        <w:rPr>
          <w:rFonts w:eastAsia="Calibri" w:cs="Arial"/>
          <w:snapToGrid w:val="0"/>
          <w:sz w:val="22"/>
          <w:szCs w:val="22"/>
        </w:rPr>
        <w:t>informed at all times</w:t>
      </w:r>
      <w:proofErr w:type="gramEnd"/>
      <w:r w:rsidRPr="003743FA">
        <w:rPr>
          <w:rFonts w:eastAsia="Calibri" w:cs="Arial"/>
          <w:snapToGrid w:val="0"/>
          <w:sz w:val="22"/>
          <w:szCs w:val="22"/>
        </w:rPr>
        <w:t>.</w:t>
      </w:r>
    </w:p>
    <w:p w14:paraId="757E81BC" w14:textId="77777777" w:rsidR="004B77A5" w:rsidRPr="003743FA" w:rsidRDefault="004B77A5" w:rsidP="003743FA">
      <w:pPr>
        <w:spacing w:before="0" w:after="0"/>
        <w:jc w:val="both"/>
        <w:rPr>
          <w:rFonts w:eastAsia="Calibri" w:cs="Arial"/>
          <w:snapToGrid w:val="0"/>
          <w:sz w:val="22"/>
          <w:szCs w:val="22"/>
        </w:rPr>
      </w:pPr>
    </w:p>
    <w:p w14:paraId="114411F8" w14:textId="77777777" w:rsidR="00E07E06" w:rsidRPr="003743FA" w:rsidRDefault="00E07E06" w:rsidP="003743FA">
      <w:pPr>
        <w:spacing w:before="0" w:after="0"/>
        <w:jc w:val="both"/>
        <w:rPr>
          <w:rFonts w:eastAsia="Calibri" w:cs="Arial"/>
          <w:snapToGrid w:val="0"/>
          <w:sz w:val="22"/>
          <w:szCs w:val="22"/>
        </w:rPr>
      </w:pPr>
      <w:r w:rsidRPr="003743FA">
        <w:rPr>
          <w:rFonts w:eastAsia="Calibri" w:cs="Arial"/>
          <w:snapToGrid w:val="0"/>
          <w:sz w:val="22"/>
          <w:szCs w:val="22"/>
        </w:rPr>
        <w:t xml:space="preserve">In cases of suspected malignancy </w:t>
      </w:r>
      <w:hyperlink w:anchor="_Cerebrospinal_fluid_(CSF)_1" w:history="1">
        <w:r w:rsidRPr="003743FA">
          <w:rPr>
            <w:rFonts w:eastAsia="Calibri" w:cs="Arial"/>
            <w:snapToGrid w:val="0"/>
            <w:sz w:val="22"/>
            <w:szCs w:val="22"/>
          </w:rPr>
          <w:t>a separate sample</w:t>
        </w:r>
      </w:hyperlink>
      <w:r w:rsidRPr="003743FA">
        <w:rPr>
          <w:rFonts w:eastAsia="Calibri" w:cs="Arial"/>
          <w:snapToGrid w:val="0"/>
          <w:sz w:val="22"/>
          <w:szCs w:val="22"/>
        </w:rPr>
        <w:t xml:space="preserve"> should be submitted to </w:t>
      </w:r>
      <w:hyperlink w:anchor="_Cerebrospinal_fluid_(CSF)" w:history="1">
        <w:r w:rsidRPr="003743FA">
          <w:rPr>
            <w:rFonts w:eastAsia="Calibri" w:cs="Arial"/>
            <w:snapToGrid w:val="0"/>
            <w:sz w:val="22"/>
            <w:szCs w:val="22"/>
            <w:u w:val="single"/>
          </w:rPr>
          <w:t>Cytology</w:t>
        </w:r>
      </w:hyperlink>
      <w:r w:rsidRPr="003743FA">
        <w:rPr>
          <w:rFonts w:eastAsia="Calibri" w:cs="Arial"/>
          <w:snapToGrid w:val="0"/>
          <w:sz w:val="22"/>
          <w:szCs w:val="22"/>
        </w:rPr>
        <w:t xml:space="preserve"> within two hours of collection.</w:t>
      </w:r>
      <w:r w:rsidR="00D72C41" w:rsidRPr="003743FA">
        <w:rPr>
          <w:rFonts w:eastAsia="Calibri" w:cs="Arial"/>
          <w:snapToGrid w:val="0"/>
          <w:sz w:val="22"/>
          <w:szCs w:val="22"/>
        </w:rPr>
        <w:t xml:space="preserve"> Please contact the Cellular Pathology Laboratory</w:t>
      </w:r>
      <w:r w:rsidR="004B77A5" w:rsidRPr="003743FA">
        <w:rPr>
          <w:rFonts w:eastAsia="Calibri" w:cs="Arial"/>
          <w:snapToGrid w:val="0"/>
          <w:sz w:val="22"/>
          <w:szCs w:val="22"/>
        </w:rPr>
        <w:t xml:space="preserve"> </w:t>
      </w:r>
      <w:r w:rsidR="00D72C41" w:rsidRPr="003743FA">
        <w:rPr>
          <w:rFonts w:eastAsia="Calibri" w:cs="Arial"/>
          <w:snapToGrid w:val="0"/>
          <w:sz w:val="22"/>
          <w:szCs w:val="22"/>
        </w:rPr>
        <w:t>ext. 5645 prior</w:t>
      </w:r>
      <w:r w:rsidR="004B77A5" w:rsidRPr="003743FA">
        <w:rPr>
          <w:rFonts w:eastAsia="Calibri" w:cs="Arial"/>
          <w:snapToGrid w:val="0"/>
          <w:sz w:val="22"/>
          <w:szCs w:val="22"/>
        </w:rPr>
        <w:t xml:space="preserve"> to delivery</w:t>
      </w:r>
    </w:p>
    <w:p w14:paraId="7B72168E" w14:textId="3EB9A812" w:rsidR="00E07E06" w:rsidRPr="00606864" w:rsidRDefault="00E07E06" w:rsidP="00E07E06">
      <w:pPr>
        <w:pStyle w:val="Heading2"/>
        <w:rPr>
          <w:u w:val="single"/>
        </w:rPr>
      </w:pPr>
      <w:bookmarkStart w:id="18" w:name="_Toc403132842"/>
      <w:bookmarkStart w:id="19" w:name="_Toc199498117"/>
      <w:r w:rsidRPr="00606864">
        <w:rPr>
          <w:u w:val="single"/>
        </w:rPr>
        <w:lastRenderedPageBreak/>
        <w:t>Collection</w:t>
      </w:r>
      <w:r w:rsidR="00627707">
        <w:rPr>
          <w:u w:val="single"/>
        </w:rPr>
        <w:t>/D</w:t>
      </w:r>
      <w:r w:rsidRPr="00606864">
        <w:rPr>
          <w:u w:val="single"/>
        </w:rPr>
        <w:t xml:space="preserve">elivery of </w:t>
      </w:r>
      <w:r w:rsidR="00627707">
        <w:rPr>
          <w:u w:val="single"/>
        </w:rPr>
        <w:t>S</w:t>
      </w:r>
      <w:r w:rsidRPr="00606864">
        <w:rPr>
          <w:u w:val="single"/>
        </w:rPr>
        <w:t xml:space="preserve">emen </w:t>
      </w:r>
      <w:r w:rsidR="00627707">
        <w:rPr>
          <w:u w:val="single"/>
        </w:rPr>
        <w:t>S</w:t>
      </w:r>
      <w:r w:rsidRPr="00606864">
        <w:rPr>
          <w:u w:val="single"/>
        </w:rPr>
        <w:t>amples</w:t>
      </w:r>
      <w:bookmarkEnd w:id="18"/>
      <w:bookmarkEnd w:id="19"/>
    </w:p>
    <w:p w14:paraId="62D84004" w14:textId="77777777" w:rsidR="00E07E06" w:rsidRPr="00135D56" w:rsidRDefault="00E07E06" w:rsidP="00E07E06">
      <w:pPr>
        <w:spacing w:before="0" w:after="0"/>
        <w:rPr>
          <w:rFonts w:eastAsia="Calibri" w:cs="Arial"/>
          <w:sz w:val="22"/>
          <w:szCs w:val="22"/>
        </w:rPr>
      </w:pPr>
    </w:p>
    <w:p w14:paraId="1D1CD22A"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Semen analysis tests are carried out by appointment only by the embryologist in the Fertility Unit. Contact the Fertility Clinic for further information, request forms and to make appointments on Tel 01244 366401</w:t>
      </w:r>
      <w:r w:rsidR="003743FA">
        <w:rPr>
          <w:rFonts w:eastAsia="Calibri" w:cs="Arial"/>
          <w:sz w:val="22"/>
          <w:szCs w:val="22"/>
        </w:rPr>
        <w:t>.</w:t>
      </w:r>
    </w:p>
    <w:p w14:paraId="75B760A2" w14:textId="678CBC73" w:rsidR="00E07E06" w:rsidRPr="00606864" w:rsidRDefault="00E07E06" w:rsidP="00E07E06">
      <w:pPr>
        <w:pStyle w:val="Heading2"/>
        <w:rPr>
          <w:rFonts w:eastAsia="Calibri"/>
          <w:u w:val="single"/>
        </w:rPr>
      </w:pPr>
      <w:bookmarkStart w:id="20" w:name="_Toc403132843"/>
      <w:bookmarkStart w:id="21" w:name="_Toc199498118"/>
      <w:r w:rsidRPr="00606864">
        <w:rPr>
          <w:u w:val="single"/>
        </w:rPr>
        <w:t xml:space="preserve">Labelling of </w:t>
      </w:r>
      <w:r w:rsidR="00627707">
        <w:rPr>
          <w:u w:val="single"/>
        </w:rPr>
        <w:t>S</w:t>
      </w:r>
      <w:r w:rsidRPr="00606864">
        <w:rPr>
          <w:u w:val="single"/>
        </w:rPr>
        <w:t>amples</w:t>
      </w:r>
      <w:bookmarkEnd w:id="20"/>
      <w:bookmarkEnd w:id="21"/>
    </w:p>
    <w:p w14:paraId="17031CB7"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 xml:space="preserve">Laboratory staff </w:t>
      </w:r>
      <w:r w:rsidRPr="003743FA">
        <w:rPr>
          <w:rFonts w:eastAsia="Calibri" w:cs="Arial"/>
          <w:sz w:val="22"/>
          <w:szCs w:val="22"/>
          <w:u w:val="single"/>
        </w:rPr>
        <w:t>are not allowed</w:t>
      </w:r>
      <w:r w:rsidRPr="00135D56">
        <w:rPr>
          <w:rFonts w:eastAsia="Calibri" w:cs="Arial"/>
          <w:sz w:val="22"/>
          <w:szCs w:val="22"/>
        </w:rPr>
        <w:t xml:space="preserve"> to amend details on the sample or request form.</w:t>
      </w:r>
    </w:p>
    <w:p w14:paraId="6D7167AD" w14:textId="77777777" w:rsidR="00E07E06" w:rsidRPr="00135D56" w:rsidRDefault="00E07E06" w:rsidP="003743FA">
      <w:pPr>
        <w:spacing w:before="0" w:after="0"/>
        <w:jc w:val="both"/>
        <w:rPr>
          <w:rFonts w:eastAsia="Calibri" w:cs="Arial"/>
          <w:sz w:val="22"/>
          <w:szCs w:val="22"/>
        </w:rPr>
      </w:pPr>
    </w:p>
    <w:p w14:paraId="32A357D4"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Samples should be labelled by the person who took the sample and specimen containers should never be pre-labelled. We encourage that the date of collection is always checked and corrected on the specimen label and form. Where possible a correctly dated form and label should be re-printed.</w:t>
      </w:r>
    </w:p>
    <w:p w14:paraId="3F6D1CC8" w14:textId="77777777" w:rsidR="00E07E06" w:rsidRPr="00135D56" w:rsidRDefault="00E07E06" w:rsidP="003743FA">
      <w:pPr>
        <w:spacing w:before="0" w:after="0"/>
        <w:jc w:val="both"/>
        <w:rPr>
          <w:rFonts w:eastAsia="Calibri" w:cs="Arial"/>
          <w:b/>
          <w:sz w:val="22"/>
          <w:szCs w:val="22"/>
        </w:rPr>
      </w:pPr>
      <w:r w:rsidRPr="00135D56">
        <w:rPr>
          <w:rFonts w:eastAsia="Calibri" w:cs="Arial"/>
          <w:sz w:val="22"/>
          <w:szCs w:val="22"/>
        </w:rPr>
        <w:t>Please sign the specimen label when a full check of all information on it has been made.</w:t>
      </w:r>
    </w:p>
    <w:p w14:paraId="57F60A68" w14:textId="77777777" w:rsidR="00E07E06" w:rsidRPr="00135D56" w:rsidRDefault="00E07E06" w:rsidP="003743FA">
      <w:pPr>
        <w:spacing w:before="0" w:after="0"/>
        <w:jc w:val="both"/>
        <w:rPr>
          <w:rFonts w:eastAsia="Calibri" w:cs="Arial"/>
          <w:sz w:val="22"/>
          <w:szCs w:val="22"/>
        </w:rPr>
      </w:pPr>
    </w:p>
    <w:p w14:paraId="14FA2B40" w14:textId="77777777" w:rsidR="00E07E06" w:rsidRPr="00135D56" w:rsidRDefault="00E07E06" w:rsidP="003743FA">
      <w:pPr>
        <w:numPr>
          <w:ilvl w:val="0"/>
          <w:numId w:val="6"/>
        </w:numPr>
        <w:spacing w:before="0" w:after="0"/>
        <w:jc w:val="both"/>
        <w:rPr>
          <w:rFonts w:eastAsia="Calibri" w:cs="Arial"/>
          <w:sz w:val="22"/>
          <w:szCs w:val="22"/>
        </w:rPr>
      </w:pPr>
      <w:r w:rsidRPr="00135D56">
        <w:rPr>
          <w:rFonts w:eastAsia="Calibri" w:cs="Arial"/>
          <w:sz w:val="22"/>
          <w:szCs w:val="22"/>
        </w:rPr>
        <w:t xml:space="preserve">All specimens </w:t>
      </w:r>
      <w:r w:rsidRPr="00135D56">
        <w:rPr>
          <w:rFonts w:eastAsia="Calibri" w:cs="Arial"/>
          <w:b/>
          <w:sz w:val="22"/>
          <w:szCs w:val="22"/>
        </w:rPr>
        <w:t>must</w:t>
      </w:r>
      <w:r w:rsidRPr="00135D56">
        <w:rPr>
          <w:rFonts w:eastAsia="Calibri" w:cs="Arial"/>
          <w:sz w:val="22"/>
          <w:szCs w:val="22"/>
        </w:rPr>
        <w:t xml:space="preserve"> be labelled with the following information:</w:t>
      </w:r>
    </w:p>
    <w:p w14:paraId="5C59E634" w14:textId="77777777" w:rsidR="00E07E06" w:rsidRPr="00135D56" w:rsidRDefault="00E07E06" w:rsidP="003743FA">
      <w:pPr>
        <w:spacing w:before="0" w:after="0"/>
        <w:jc w:val="both"/>
        <w:rPr>
          <w:rFonts w:eastAsia="Calibri" w:cs="Arial"/>
          <w:sz w:val="22"/>
          <w:szCs w:val="22"/>
        </w:rPr>
      </w:pPr>
    </w:p>
    <w:p w14:paraId="7FE13C51" w14:textId="77777777" w:rsidR="00E07E06" w:rsidRPr="00135D56" w:rsidRDefault="00E07E06" w:rsidP="003743FA">
      <w:pPr>
        <w:numPr>
          <w:ilvl w:val="0"/>
          <w:numId w:val="25"/>
        </w:numPr>
        <w:spacing w:before="0" w:after="0"/>
        <w:contextualSpacing/>
        <w:jc w:val="both"/>
        <w:rPr>
          <w:rFonts w:eastAsia="Calibri" w:cs="Arial"/>
          <w:sz w:val="22"/>
          <w:szCs w:val="22"/>
        </w:rPr>
      </w:pPr>
      <w:r w:rsidRPr="00135D56">
        <w:rPr>
          <w:rFonts w:eastAsia="Calibri" w:cs="Arial"/>
          <w:sz w:val="22"/>
          <w:szCs w:val="22"/>
        </w:rPr>
        <w:t xml:space="preserve">NHS or hospital number </w:t>
      </w:r>
    </w:p>
    <w:p w14:paraId="7ED3F10C" w14:textId="77777777" w:rsidR="00E07E06" w:rsidRPr="00135D56" w:rsidRDefault="00E07E06" w:rsidP="003743FA">
      <w:pPr>
        <w:numPr>
          <w:ilvl w:val="0"/>
          <w:numId w:val="25"/>
        </w:numPr>
        <w:spacing w:before="0" w:after="0"/>
        <w:contextualSpacing/>
        <w:jc w:val="both"/>
        <w:rPr>
          <w:rFonts w:eastAsia="Calibri" w:cs="Arial"/>
          <w:sz w:val="22"/>
          <w:szCs w:val="22"/>
        </w:rPr>
      </w:pPr>
      <w:r w:rsidRPr="00135D56">
        <w:rPr>
          <w:rFonts w:eastAsia="Calibri" w:cs="Arial"/>
          <w:sz w:val="22"/>
          <w:szCs w:val="22"/>
        </w:rPr>
        <w:t>Patients full name or unique coded identifier</w:t>
      </w:r>
    </w:p>
    <w:p w14:paraId="23D362DB" w14:textId="77777777" w:rsidR="00E07E06" w:rsidRPr="00135D56" w:rsidRDefault="00E07E06" w:rsidP="003743FA">
      <w:pPr>
        <w:numPr>
          <w:ilvl w:val="0"/>
          <w:numId w:val="25"/>
        </w:numPr>
        <w:spacing w:before="0" w:after="0"/>
        <w:contextualSpacing/>
        <w:jc w:val="both"/>
        <w:rPr>
          <w:rFonts w:eastAsia="Calibri" w:cs="Arial"/>
          <w:sz w:val="22"/>
          <w:szCs w:val="22"/>
        </w:rPr>
      </w:pPr>
      <w:r w:rsidRPr="00135D56">
        <w:rPr>
          <w:rFonts w:eastAsia="Calibri" w:cs="Arial"/>
          <w:sz w:val="22"/>
          <w:szCs w:val="22"/>
        </w:rPr>
        <w:t xml:space="preserve">Date of birth </w:t>
      </w:r>
    </w:p>
    <w:p w14:paraId="7F842B05" w14:textId="77777777" w:rsidR="00E07E06" w:rsidRPr="00135D56" w:rsidRDefault="00E07E06" w:rsidP="003743FA">
      <w:pPr>
        <w:spacing w:before="0" w:after="0"/>
        <w:ind w:left="360"/>
        <w:jc w:val="both"/>
        <w:rPr>
          <w:rFonts w:eastAsia="Calibri" w:cs="Arial"/>
          <w:sz w:val="22"/>
          <w:szCs w:val="22"/>
        </w:rPr>
      </w:pPr>
    </w:p>
    <w:p w14:paraId="0C735941" w14:textId="77777777" w:rsidR="00E07E06" w:rsidRPr="00135D56" w:rsidRDefault="00E07E06" w:rsidP="003743FA">
      <w:pPr>
        <w:spacing w:before="0" w:after="0"/>
        <w:ind w:left="360"/>
        <w:jc w:val="both"/>
        <w:rPr>
          <w:rFonts w:eastAsia="Calibri" w:cs="Arial"/>
          <w:sz w:val="22"/>
          <w:szCs w:val="22"/>
        </w:rPr>
      </w:pPr>
      <w:r w:rsidRPr="00135D56">
        <w:rPr>
          <w:rFonts w:eastAsia="Calibri" w:cs="Arial"/>
          <w:sz w:val="22"/>
          <w:szCs w:val="22"/>
        </w:rPr>
        <w:t xml:space="preserve">(*Use of the NHS or CHI Number on paper and electronic patient records is now a mandatory requirement included within the NHS Operating Framework 2008/9. Patient data should be used to identify the sample up to the point where </w:t>
      </w:r>
      <w:proofErr w:type="gramStart"/>
      <w:r w:rsidRPr="00135D56">
        <w:rPr>
          <w:rFonts w:eastAsia="Calibri" w:cs="Arial"/>
          <w:sz w:val="22"/>
          <w:szCs w:val="22"/>
        </w:rPr>
        <w:t>a</w:t>
      </w:r>
      <w:proofErr w:type="gramEnd"/>
      <w:r w:rsidRPr="00135D56">
        <w:rPr>
          <w:rFonts w:eastAsia="Calibri" w:cs="Arial"/>
          <w:sz w:val="22"/>
          <w:szCs w:val="22"/>
        </w:rPr>
        <w:t xml:space="preserve"> NHS or CHI Number is allocated whereupon this becomes the primary identifier.)</w:t>
      </w:r>
    </w:p>
    <w:p w14:paraId="4033BE99" w14:textId="77777777" w:rsidR="00E07E06" w:rsidRPr="00135D56" w:rsidRDefault="00E07E06" w:rsidP="003743FA">
      <w:pPr>
        <w:spacing w:before="0" w:after="0"/>
        <w:jc w:val="both"/>
        <w:rPr>
          <w:rFonts w:eastAsia="Calibri" w:cs="Arial"/>
          <w:sz w:val="22"/>
          <w:szCs w:val="22"/>
        </w:rPr>
      </w:pPr>
    </w:p>
    <w:p w14:paraId="1C23BEF6"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It is desirable to also include:</w:t>
      </w:r>
    </w:p>
    <w:p w14:paraId="2261B2DE" w14:textId="77777777" w:rsidR="00E07E06" w:rsidRPr="00135D56" w:rsidRDefault="00E07E06" w:rsidP="003743FA">
      <w:pPr>
        <w:spacing w:before="0" w:after="0"/>
        <w:jc w:val="both"/>
        <w:rPr>
          <w:rFonts w:eastAsia="Calibri" w:cs="Arial"/>
          <w:sz w:val="22"/>
          <w:szCs w:val="22"/>
        </w:rPr>
      </w:pPr>
    </w:p>
    <w:p w14:paraId="1917BDC7" w14:textId="77777777" w:rsidR="00E07E06" w:rsidRPr="00135D56" w:rsidRDefault="00E07E06" w:rsidP="003743FA">
      <w:pPr>
        <w:numPr>
          <w:ilvl w:val="0"/>
          <w:numId w:val="26"/>
        </w:numPr>
        <w:spacing w:before="0" w:after="0"/>
        <w:contextualSpacing/>
        <w:jc w:val="both"/>
        <w:rPr>
          <w:rFonts w:eastAsia="Calibri" w:cs="Arial"/>
          <w:sz w:val="22"/>
          <w:szCs w:val="22"/>
        </w:rPr>
      </w:pPr>
      <w:r w:rsidRPr="00135D56">
        <w:rPr>
          <w:rFonts w:eastAsia="Calibri" w:cs="Arial"/>
          <w:sz w:val="22"/>
          <w:szCs w:val="22"/>
        </w:rPr>
        <w:t xml:space="preserve">Date and time </w:t>
      </w:r>
    </w:p>
    <w:p w14:paraId="3ED82793" w14:textId="69F0BD37" w:rsidR="00E07E06" w:rsidRPr="00135D56" w:rsidRDefault="00E07E06" w:rsidP="003743FA">
      <w:pPr>
        <w:numPr>
          <w:ilvl w:val="0"/>
          <w:numId w:val="26"/>
        </w:numPr>
        <w:spacing w:before="0" w:after="0"/>
        <w:contextualSpacing/>
        <w:jc w:val="both"/>
        <w:rPr>
          <w:rFonts w:eastAsia="Calibri" w:cs="Arial"/>
          <w:b/>
          <w:sz w:val="22"/>
          <w:szCs w:val="22"/>
        </w:rPr>
      </w:pPr>
      <w:r w:rsidRPr="00135D56">
        <w:rPr>
          <w:rFonts w:eastAsia="Calibri" w:cs="Arial"/>
          <w:sz w:val="22"/>
          <w:szCs w:val="22"/>
        </w:rPr>
        <w:t xml:space="preserve">Nature of sample, including qualifying details, e.g. left, distal etc. </w:t>
      </w:r>
      <w:r w:rsidRPr="00135D56">
        <w:rPr>
          <w:rFonts w:eastAsia="Calibri" w:cs="Arial"/>
          <w:b/>
          <w:sz w:val="22"/>
          <w:szCs w:val="22"/>
        </w:rPr>
        <w:t xml:space="preserve">especially if more than one </w:t>
      </w:r>
      <w:r w:rsidR="00627707" w:rsidRPr="00135D56">
        <w:rPr>
          <w:rFonts w:eastAsia="Calibri" w:cs="Arial"/>
          <w:b/>
          <w:sz w:val="22"/>
          <w:szCs w:val="22"/>
        </w:rPr>
        <w:t>sample per</w:t>
      </w:r>
      <w:r w:rsidRPr="00135D56">
        <w:rPr>
          <w:rFonts w:eastAsia="Calibri" w:cs="Arial"/>
          <w:b/>
          <w:sz w:val="22"/>
          <w:szCs w:val="22"/>
        </w:rPr>
        <w:t xml:space="preserve"> request is submitted</w:t>
      </w:r>
    </w:p>
    <w:p w14:paraId="057319A8" w14:textId="77777777" w:rsidR="00E07E06" w:rsidRPr="00135D56" w:rsidRDefault="00E07E06" w:rsidP="003743FA">
      <w:pPr>
        <w:spacing w:before="0" w:after="0"/>
        <w:jc w:val="both"/>
        <w:rPr>
          <w:rFonts w:eastAsia="Calibri" w:cs="Arial"/>
          <w:sz w:val="22"/>
          <w:szCs w:val="22"/>
        </w:rPr>
      </w:pPr>
    </w:p>
    <w:p w14:paraId="2BAC010C" w14:textId="77777777" w:rsidR="00E07E06" w:rsidRPr="00135D56" w:rsidRDefault="00E07E06" w:rsidP="003743FA">
      <w:pPr>
        <w:numPr>
          <w:ilvl w:val="0"/>
          <w:numId w:val="6"/>
        </w:numPr>
        <w:spacing w:before="0" w:after="0"/>
        <w:jc w:val="both"/>
        <w:rPr>
          <w:rFonts w:eastAsia="Calibri" w:cs="Arial"/>
          <w:sz w:val="22"/>
          <w:szCs w:val="22"/>
        </w:rPr>
      </w:pPr>
      <w:r w:rsidRPr="00135D56">
        <w:rPr>
          <w:rFonts w:eastAsia="Calibri" w:cs="Arial"/>
          <w:sz w:val="22"/>
          <w:szCs w:val="22"/>
        </w:rPr>
        <w:t xml:space="preserve">A single </w:t>
      </w:r>
      <w:r w:rsidRPr="00135D56">
        <w:rPr>
          <w:rFonts w:eastAsia="Calibri" w:cs="Arial"/>
          <w:b/>
          <w:sz w:val="22"/>
          <w:szCs w:val="22"/>
        </w:rPr>
        <w:t>unique</w:t>
      </w:r>
      <w:r w:rsidRPr="00135D56">
        <w:rPr>
          <w:rFonts w:eastAsia="Calibri" w:cs="Arial"/>
          <w:sz w:val="22"/>
          <w:szCs w:val="22"/>
        </w:rPr>
        <w:t xml:space="preserve"> identifier may be used in exceptional circumstances for confidentiality (for example, in sexual health clinics).</w:t>
      </w:r>
    </w:p>
    <w:p w14:paraId="00B0F9FD" w14:textId="77777777" w:rsidR="00E07E06" w:rsidRPr="00135D56" w:rsidRDefault="00E07E06" w:rsidP="003743FA">
      <w:pPr>
        <w:spacing w:before="0" w:after="0"/>
        <w:jc w:val="both"/>
        <w:rPr>
          <w:rFonts w:eastAsia="Calibri" w:cs="Arial"/>
          <w:sz w:val="22"/>
          <w:szCs w:val="22"/>
        </w:rPr>
      </w:pPr>
    </w:p>
    <w:p w14:paraId="2072FD1C" w14:textId="77777777" w:rsidR="00E07E06" w:rsidRPr="00135D56" w:rsidRDefault="00E07E06" w:rsidP="003743FA">
      <w:pPr>
        <w:numPr>
          <w:ilvl w:val="0"/>
          <w:numId w:val="6"/>
        </w:numPr>
        <w:autoSpaceDE w:val="0"/>
        <w:autoSpaceDN w:val="0"/>
        <w:adjustRightInd w:val="0"/>
        <w:spacing w:before="0" w:after="0"/>
        <w:contextualSpacing/>
        <w:jc w:val="both"/>
        <w:rPr>
          <w:rFonts w:eastAsia="Calibri" w:cs="Arial"/>
          <w:sz w:val="22"/>
          <w:szCs w:val="22"/>
        </w:rPr>
      </w:pPr>
      <w:r w:rsidRPr="00135D56">
        <w:rPr>
          <w:rFonts w:eastAsia="Calibri" w:cs="Arial"/>
          <w:sz w:val="22"/>
          <w:szCs w:val="22"/>
        </w:rPr>
        <w:t xml:space="preserve">Tissue samples should also be labelled with the Hospital or NHS number as well as the forename, surname, date of birth and site of specimen. </w:t>
      </w:r>
      <w:r w:rsidRPr="00135D56">
        <w:rPr>
          <w:rFonts w:eastAsia="Calibri" w:cs="Arial"/>
          <w:sz w:val="20"/>
        </w:rPr>
        <w:t>Microscope slides (e.g. FNAS) must have the patient’s forename, surname and date of birth written in pencil.</w:t>
      </w:r>
    </w:p>
    <w:p w14:paraId="7664D65D" w14:textId="77777777" w:rsidR="00E07E06" w:rsidRPr="00135D56" w:rsidRDefault="00E07E06" w:rsidP="003743FA">
      <w:pPr>
        <w:spacing w:before="0" w:after="0"/>
        <w:ind w:left="720"/>
        <w:contextualSpacing/>
        <w:jc w:val="both"/>
        <w:rPr>
          <w:rFonts w:eastAsia="Calibri" w:cs="Arial"/>
          <w:sz w:val="22"/>
          <w:szCs w:val="22"/>
        </w:rPr>
      </w:pPr>
    </w:p>
    <w:p w14:paraId="1580A629" w14:textId="7C125E32" w:rsidR="00E07E06" w:rsidRPr="00135D56" w:rsidRDefault="00E07E06" w:rsidP="003743FA">
      <w:pPr>
        <w:numPr>
          <w:ilvl w:val="0"/>
          <w:numId w:val="6"/>
        </w:numPr>
        <w:autoSpaceDE w:val="0"/>
        <w:autoSpaceDN w:val="0"/>
        <w:adjustRightInd w:val="0"/>
        <w:spacing w:before="0" w:after="0"/>
        <w:contextualSpacing/>
        <w:jc w:val="both"/>
        <w:rPr>
          <w:rFonts w:eastAsia="Calibri" w:cs="Arial"/>
          <w:sz w:val="22"/>
          <w:szCs w:val="22"/>
        </w:rPr>
      </w:pPr>
      <w:r w:rsidRPr="00135D56">
        <w:rPr>
          <w:rFonts w:eastAsia="Calibri" w:cs="Arial"/>
          <w:sz w:val="22"/>
          <w:szCs w:val="22"/>
        </w:rPr>
        <w:t xml:space="preserve">Note that samples for the Blood Transfusion department require more stringent labelling – see </w:t>
      </w:r>
      <w:hyperlink w:anchor="_Blood_Transfusion_-" w:history="1">
        <w:r w:rsidRPr="00135D56">
          <w:rPr>
            <w:rFonts w:eastAsia="Calibri" w:cs="Arial"/>
            <w:color w:val="0000FF"/>
            <w:sz w:val="22"/>
            <w:szCs w:val="22"/>
            <w:u w:val="single"/>
          </w:rPr>
          <w:t>Blood Transfusion Section</w:t>
        </w:r>
      </w:hyperlink>
      <w:r w:rsidRPr="00135D56">
        <w:rPr>
          <w:rFonts w:eastAsia="Calibri" w:cs="Arial"/>
          <w:sz w:val="22"/>
          <w:szCs w:val="22"/>
        </w:rPr>
        <w:t>.</w:t>
      </w:r>
    </w:p>
    <w:p w14:paraId="03733237" w14:textId="77777777" w:rsidR="00E07E06" w:rsidRPr="00135D56" w:rsidRDefault="00E07E06" w:rsidP="003743FA">
      <w:pPr>
        <w:spacing w:before="0" w:after="0"/>
        <w:jc w:val="both"/>
        <w:rPr>
          <w:rFonts w:eastAsia="Calibri" w:cs="Arial"/>
          <w:sz w:val="22"/>
          <w:szCs w:val="22"/>
        </w:rPr>
      </w:pPr>
    </w:p>
    <w:p w14:paraId="755A07BF" w14:textId="77777777" w:rsidR="00E07E06" w:rsidRPr="00135D56" w:rsidRDefault="00E07E06" w:rsidP="003743FA">
      <w:pPr>
        <w:numPr>
          <w:ilvl w:val="0"/>
          <w:numId w:val="6"/>
        </w:numPr>
        <w:spacing w:before="0" w:after="0"/>
        <w:jc w:val="both"/>
        <w:rPr>
          <w:rFonts w:eastAsia="Calibri" w:cs="Arial"/>
          <w:sz w:val="22"/>
          <w:szCs w:val="22"/>
        </w:rPr>
      </w:pPr>
      <w:r w:rsidRPr="00135D56">
        <w:rPr>
          <w:rFonts w:eastAsia="Calibri" w:cs="Arial"/>
          <w:sz w:val="22"/>
          <w:szCs w:val="22"/>
        </w:rPr>
        <w:t>When labelling the tube or sample container, it is essential to cross check the identity of the patient. This is particularly important for babies and children and confused adults where the wristband or notes should be checked. Normally adults can be asked to give their full name and date of birth.</w:t>
      </w:r>
    </w:p>
    <w:p w14:paraId="19E82B31" w14:textId="77777777" w:rsidR="00E07E06" w:rsidRPr="00135D56" w:rsidRDefault="00E07E06" w:rsidP="003743FA">
      <w:pPr>
        <w:spacing w:before="0" w:after="0"/>
        <w:jc w:val="both"/>
        <w:rPr>
          <w:rFonts w:eastAsia="Calibri" w:cs="Arial"/>
          <w:sz w:val="22"/>
          <w:szCs w:val="22"/>
        </w:rPr>
      </w:pPr>
    </w:p>
    <w:p w14:paraId="7ACDB390" w14:textId="044AD63C" w:rsidR="00E07E06" w:rsidRPr="00135D56" w:rsidRDefault="00E07E06" w:rsidP="003743FA">
      <w:pPr>
        <w:numPr>
          <w:ilvl w:val="0"/>
          <w:numId w:val="6"/>
        </w:numPr>
        <w:spacing w:before="0" w:after="0"/>
        <w:jc w:val="both"/>
        <w:rPr>
          <w:rFonts w:eastAsia="Calibri" w:cs="Arial"/>
          <w:sz w:val="22"/>
          <w:szCs w:val="22"/>
        </w:rPr>
      </w:pPr>
      <w:r w:rsidRPr="00135D56">
        <w:rPr>
          <w:rFonts w:eastAsia="Calibri" w:cs="Arial"/>
          <w:sz w:val="22"/>
          <w:szCs w:val="22"/>
        </w:rPr>
        <w:t xml:space="preserve">Multiple samples taken at different times on a single patient </w:t>
      </w:r>
      <w:r w:rsidRPr="00135D56">
        <w:rPr>
          <w:rFonts w:eastAsia="Calibri" w:cs="Arial"/>
          <w:b/>
          <w:sz w:val="22"/>
          <w:szCs w:val="22"/>
        </w:rPr>
        <w:t>mus</w:t>
      </w:r>
      <w:r w:rsidRPr="00135D56">
        <w:rPr>
          <w:rFonts w:eastAsia="Calibri" w:cs="Arial"/>
          <w:sz w:val="22"/>
          <w:szCs w:val="22"/>
        </w:rPr>
        <w:t>t be labelled on the tube with the time (</w:t>
      </w:r>
      <w:r w:rsidR="00627707" w:rsidRPr="00135D56">
        <w:rPr>
          <w:rFonts w:eastAsia="Calibri" w:cs="Arial"/>
          <w:sz w:val="22"/>
          <w:szCs w:val="22"/>
        </w:rPr>
        <w:t>24-hour</w:t>
      </w:r>
      <w:r w:rsidRPr="00135D56">
        <w:rPr>
          <w:rFonts w:eastAsia="Calibri" w:cs="Arial"/>
          <w:sz w:val="22"/>
          <w:szCs w:val="22"/>
        </w:rPr>
        <w:t xml:space="preserve"> clock) when the specimen is taken. (For example, oral glucose tolerance tests). The request form should indicate that there are multiple samples with their times.</w:t>
      </w:r>
    </w:p>
    <w:p w14:paraId="406EA76E" w14:textId="77777777" w:rsidR="00E07E06" w:rsidRPr="00135D56" w:rsidRDefault="00E07E06" w:rsidP="003743FA">
      <w:pPr>
        <w:spacing w:before="0" w:after="0"/>
        <w:jc w:val="both"/>
        <w:rPr>
          <w:rFonts w:eastAsia="Calibri" w:cs="Arial"/>
          <w:sz w:val="22"/>
          <w:szCs w:val="22"/>
        </w:rPr>
      </w:pPr>
    </w:p>
    <w:p w14:paraId="7019F436" w14:textId="32F83A12" w:rsidR="00E07E06" w:rsidRDefault="00E07E06" w:rsidP="00E07E06">
      <w:pPr>
        <w:pStyle w:val="Heading2"/>
        <w:rPr>
          <w:u w:val="single"/>
        </w:rPr>
      </w:pPr>
      <w:bookmarkStart w:id="22" w:name="_Toc403132844"/>
      <w:bookmarkStart w:id="23" w:name="_Toc199498119"/>
      <w:r w:rsidRPr="00606864">
        <w:rPr>
          <w:u w:val="single"/>
        </w:rPr>
        <w:lastRenderedPageBreak/>
        <w:t xml:space="preserve">Completion of </w:t>
      </w:r>
      <w:r w:rsidR="00627707">
        <w:rPr>
          <w:u w:val="single"/>
        </w:rPr>
        <w:t>R</w:t>
      </w:r>
      <w:r w:rsidRPr="00606864">
        <w:rPr>
          <w:u w:val="single"/>
        </w:rPr>
        <w:t xml:space="preserve">equest </w:t>
      </w:r>
      <w:r w:rsidR="00627707">
        <w:rPr>
          <w:u w:val="single"/>
        </w:rPr>
        <w:t>F</w:t>
      </w:r>
      <w:r w:rsidRPr="00606864">
        <w:rPr>
          <w:u w:val="single"/>
        </w:rPr>
        <w:t>orms</w:t>
      </w:r>
      <w:bookmarkEnd w:id="22"/>
      <w:bookmarkEnd w:id="23"/>
      <w:r w:rsidRPr="00606864">
        <w:rPr>
          <w:u w:val="single"/>
        </w:rPr>
        <w:t xml:space="preserve"> </w:t>
      </w:r>
    </w:p>
    <w:p w14:paraId="2EBA9FDF" w14:textId="77777777" w:rsidR="0054643F" w:rsidRPr="0054643F" w:rsidRDefault="0054643F" w:rsidP="0054643F">
      <w:pPr>
        <w:rPr>
          <w:rFonts w:eastAsia="Calibri"/>
        </w:rPr>
      </w:pPr>
    </w:p>
    <w:p w14:paraId="48940959" w14:textId="77777777" w:rsidR="00E07E06" w:rsidRDefault="00E07E06" w:rsidP="003743FA">
      <w:pPr>
        <w:spacing w:before="0" w:after="0"/>
        <w:jc w:val="both"/>
        <w:rPr>
          <w:rFonts w:eastAsia="Calibri" w:cs="Arial"/>
          <w:b/>
          <w:sz w:val="22"/>
          <w:szCs w:val="22"/>
        </w:rPr>
      </w:pPr>
      <w:r w:rsidRPr="00135D56">
        <w:rPr>
          <w:rFonts w:eastAsia="Calibri" w:cs="Arial"/>
          <w:b/>
          <w:sz w:val="22"/>
          <w:szCs w:val="22"/>
        </w:rPr>
        <w:t>ELECTRONIC REQUESTS – HOSPITAL ORDER ENTRY:</w:t>
      </w:r>
    </w:p>
    <w:p w14:paraId="72378547" w14:textId="77777777" w:rsidR="0054643F" w:rsidRPr="00135D56" w:rsidRDefault="0054643F" w:rsidP="003743FA">
      <w:pPr>
        <w:spacing w:before="0" w:after="0"/>
        <w:jc w:val="both"/>
        <w:rPr>
          <w:rFonts w:eastAsia="Calibri" w:cs="Arial"/>
          <w:b/>
          <w:sz w:val="22"/>
          <w:szCs w:val="22"/>
        </w:rPr>
      </w:pPr>
    </w:p>
    <w:p w14:paraId="5700EEDA"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 xml:space="preserve">For hospital patients, electronic test requesting should be made via </w:t>
      </w:r>
      <w:r w:rsidRPr="00264B65">
        <w:rPr>
          <w:rFonts w:eastAsia="Calibri" w:cs="Arial"/>
          <w:sz w:val="22"/>
          <w:szCs w:val="22"/>
        </w:rPr>
        <w:t xml:space="preserve">the </w:t>
      </w:r>
      <w:r w:rsidR="0065116A" w:rsidRPr="00264B65">
        <w:rPr>
          <w:rFonts w:eastAsia="Calibri" w:cs="Arial"/>
          <w:sz w:val="22"/>
          <w:szCs w:val="22"/>
        </w:rPr>
        <w:t>EPR+</w:t>
      </w:r>
      <w:r w:rsidRPr="00264B65">
        <w:rPr>
          <w:rFonts w:eastAsia="Calibri" w:cs="Arial"/>
          <w:sz w:val="22"/>
          <w:szCs w:val="22"/>
        </w:rPr>
        <w:t xml:space="preserve"> computer </w:t>
      </w:r>
      <w:r w:rsidRPr="00135D56">
        <w:rPr>
          <w:rFonts w:eastAsia="Calibri" w:cs="Arial"/>
          <w:sz w:val="22"/>
          <w:szCs w:val="22"/>
        </w:rPr>
        <w:t>system. All fields on the request form must be completed.</w:t>
      </w:r>
    </w:p>
    <w:p w14:paraId="59D7F6FD" w14:textId="77777777" w:rsidR="00E07E06" w:rsidRPr="00135D56" w:rsidRDefault="00E07E06" w:rsidP="003743FA">
      <w:pPr>
        <w:spacing w:before="0" w:after="0"/>
        <w:jc w:val="both"/>
        <w:rPr>
          <w:rFonts w:eastAsia="Calibri" w:cs="Arial"/>
          <w:sz w:val="22"/>
          <w:szCs w:val="22"/>
        </w:rPr>
      </w:pPr>
    </w:p>
    <w:p w14:paraId="4D2B20ED" w14:textId="77777777" w:rsidR="00E07E06" w:rsidRDefault="00E07E06" w:rsidP="003743FA">
      <w:pPr>
        <w:spacing w:before="0" w:after="0"/>
        <w:jc w:val="both"/>
        <w:rPr>
          <w:rFonts w:eastAsia="Calibri" w:cs="Arial"/>
          <w:b/>
          <w:sz w:val="22"/>
          <w:szCs w:val="22"/>
        </w:rPr>
      </w:pPr>
      <w:r w:rsidRPr="00135D56">
        <w:rPr>
          <w:rFonts w:eastAsia="Calibri" w:cs="Arial"/>
          <w:b/>
          <w:sz w:val="22"/>
          <w:szCs w:val="22"/>
        </w:rPr>
        <w:t xml:space="preserve">GP ELECTRONIC TESTS REQUESTS – </w:t>
      </w:r>
      <w:proofErr w:type="spellStart"/>
      <w:r w:rsidR="00CF279D">
        <w:rPr>
          <w:rFonts w:eastAsia="Calibri" w:cs="Arial"/>
          <w:b/>
          <w:sz w:val="22"/>
          <w:szCs w:val="22"/>
        </w:rPr>
        <w:t>Clinisys</w:t>
      </w:r>
      <w:proofErr w:type="spellEnd"/>
      <w:r w:rsidRPr="00135D56">
        <w:rPr>
          <w:rFonts w:eastAsia="Calibri" w:cs="Arial"/>
          <w:b/>
          <w:sz w:val="22"/>
          <w:szCs w:val="22"/>
        </w:rPr>
        <w:t xml:space="preserve"> ICE</w:t>
      </w:r>
      <w:r w:rsidR="0054643F">
        <w:rPr>
          <w:rFonts w:eastAsia="Calibri" w:cs="Arial"/>
          <w:b/>
          <w:sz w:val="22"/>
          <w:szCs w:val="22"/>
        </w:rPr>
        <w:t>:</w:t>
      </w:r>
    </w:p>
    <w:p w14:paraId="0A9AF5D9" w14:textId="77777777" w:rsidR="0054643F" w:rsidRPr="00135D56" w:rsidRDefault="0054643F" w:rsidP="003743FA">
      <w:pPr>
        <w:spacing w:before="0" w:after="0"/>
        <w:jc w:val="both"/>
        <w:rPr>
          <w:rFonts w:eastAsia="Calibri" w:cs="Arial"/>
          <w:b/>
          <w:sz w:val="22"/>
          <w:szCs w:val="22"/>
        </w:rPr>
      </w:pPr>
    </w:p>
    <w:p w14:paraId="75D63FD3" w14:textId="77777777" w:rsidR="00E07E06" w:rsidRDefault="00E07E06" w:rsidP="003743FA">
      <w:pPr>
        <w:spacing w:before="0" w:after="0"/>
        <w:jc w:val="both"/>
        <w:rPr>
          <w:rFonts w:eastAsia="Calibri" w:cs="Arial"/>
          <w:sz w:val="22"/>
          <w:szCs w:val="22"/>
        </w:rPr>
      </w:pPr>
      <w:r w:rsidRPr="00135D56">
        <w:rPr>
          <w:rFonts w:eastAsia="Calibri" w:cs="Arial"/>
          <w:sz w:val="22"/>
          <w:szCs w:val="22"/>
        </w:rPr>
        <w:t xml:space="preserve">The </w:t>
      </w:r>
      <w:proofErr w:type="spellStart"/>
      <w:r w:rsidR="00CF279D">
        <w:rPr>
          <w:rFonts w:eastAsia="Calibri" w:cs="Arial"/>
          <w:sz w:val="22"/>
          <w:szCs w:val="22"/>
        </w:rPr>
        <w:t>Clinisys</w:t>
      </w:r>
      <w:proofErr w:type="spellEnd"/>
      <w:r w:rsidRPr="00135D56">
        <w:rPr>
          <w:rFonts w:eastAsia="Calibri" w:cs="Arial"/>
          <w:sz w:val="22"/>
          <w:szCs w:val="22"/>
        </w:rPr>
        <w:t xml:space="preserve"> ICE system, if installed, can be used at GP Practices to order laboratory tests for Haematology, </w:t>
      </w:r>
      <w:r w:rsidR="00D65D72">
        <w:rPr>
          <w:rFonts w:eastAsia="Calibri" w:cs="Arial"/>
          <w:sz w:val="22"/>
          <w:szCs w:val="22"/>
        </w:rPr>
        <w:t>Clinical Biochemistry</w:t>
      </w:r>
      <w:r w:rsidRPr="00135D56">
        <w:rPr>
          <w:rFonts w:eastAsia="Calibri" w:cs="Arial"/>
          <w:sz w:val="22"/>
          <w:szCs w:val="22"/>
        </w:rPr>
        <w:t>, Histology, Non-Cervical (Non Gynae) Cytology and Microbiology. The system can also be used to order cervical cytology (LBC) tests which are processed and screened at Wirral University Hospitals NHS Trust. All fields on the request form must be completed.</w:t>
      </w:r>
    </w:p>
    <w:p w14:paraId="375B721F" w14:textId="77777777" w:rsidR="0054643F" w:rsidRPr="00135D56" w:rsidRDefault="0054643F" w:rsidP="003743FA">
      <w:pPr>
        <w:spacing w:before="0" w:after="0"/>
        <w:jc w:val="both"/>
        <w:rPr>
          <w:rFonts w:eastAsia="Calibri" w:cs="Arial"/>
          <w:sz w:val="22"/>
          <w:szCs w:val="22"/>
        </w:rPr>
      </w:pPr>
    </w:p>
    <w:p w14:paraId="4A35DB77"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The system can also be used to view all results on patients, including those ordered during in-patient stays. ICE Request forms can be ordered from Pathology Stores. These forms incorporate peel-off labels which should be used to label the specimens at collection.</w:t>
      </w:r>
    </w:p>
    <w:p w14:paraId="0F3133A8" w14:textId="77777777" w:rsidR="00E07E06" w:rsidRPr="00135D56" w:rsidRDefault="00E07E06" w:rsidP="003743FA">
      <w:pPr>
        <w:spacing w:before="0" w:after="0"/>
        <w:jc w:val="both"/>
        <w:rPr>
          <w:rFonts w:eastAsia="Calibri" w:cs="Arial"/>
          <w:sz w:val="22"/>
          <w:szCs w:val="22"/>
        </w:rPr>
      </w:pPr>
    </w:p>
    <w:p w14:paraId="6D977C2F" w14:textId="77777777" w:rsidR="00E07E06" w:rsidRPr="00135D56" w:rsidRDefault="00E07E06" w:rsidP="003743FA">
      <w:pPr>
        <w:spacing w:before="0" w:after="0"/>
        <w:jc w:val="both"/>
        <w:rPr>
          <w:rFonts w:eastAsia="Calibri" w:cs="Arial"/>
          <w:b/>
          <w:sz w:val="22"/>
          <w:szCs w:val="22"/>
        </w:rPr>
      </w:pPr>
      <w:bookmarkStart w:id="24" w:name="_Toc316037353"/>
      <w:bookmarkStart w:id="25" w:name="_Toc316037804"/>
      <w:r w:rsidRPr="00135D56">
        <w:rPr>
          <w:rFonts w:eastAsia="Calibri" w:cs="Arial"/>
          <w:b/>
          <w:sz w:val="22"/>
          <w:szCs w:val="22"/>
        </w:rPr>
        <w:t>HARDCOPY REQUEST FORMS – if electronic requesting not available:</w:t>
      </w:r>
      <w:bookmarkEnd w:id="24"/>
      <w:bookmarkEnd w:id="25"/>
    </w:p>
    <w:p w14:paraId="67841434"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The request form must include the following details:</w:t>
      </w:r>
    </w:p>
    <w:p w14:paraId="5107F5EB"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Full name or coded identifier</w:t>
      </w:r>
    </w:p>
    <w:p w14:paraId="397208D8"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DOB</w:t>
      </w:r>
    </w:p>
    <w:p w14:paraId="66CA2374"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NHS number or hospital number</w:t>
      </w:r>
    </w:p>
    <w:p w14:paraId="73BF02F0"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Consultant or requesting GP</w:t>
      </w:r>
    </w:p>
    <w:p w14:paraId="01E09D50"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Location for report or practice stamp</w:t>
      </w:r>
    </w:p>
    <w:p w14:paraId="20FFBDBD"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Investigations required</w:t>
      </w:r>
    </w:p>
    <w:p w14:paraId="0E1EAD91"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Patients address (for GP requests)</w:t>
      </w:r>
    </w:p>
    <w:p w14:paraId="49F55D1B"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Date and time of collection</w:t>
      </w:r>
    </w:p>
    <w:p w14:paraId="6501AEF2"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Type of specimen (s)</w:t>
      </w:r>
    </w:p>
    <w:p w14:paraId="0CA16776" w14:textId="77777777" w:rsidR="00E07E06" w:rsidRPr="00135D5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Relevant clinical information</w:t>
      </w:r>
    </w:p>
    <w:p w14:paraId="270AE2C6" w14:textId="77777777" w:rsidR="00E07E06" w:rsidRDefault="00E07E06" w:rsidP="003743FA">
      <w:pPr>
        <w:numPr>
          <w:ilvl w:val="0"/>
          <w:numId w:val="4"/>
        </w:numPr>
        <w:spacing w:before="0" w:after="0"/>
        <w:contextualSpacing/>
        <w:jc w:val="both"/>
        <w:rPr>
          <w:rFonts w:eastAsia="Calibri" w:cs="Arial"/>
          <w:sz w:val="22"/>
          <w:szCs w:val="22"/>
        </w:rPr>
      </w:pPr>
      <w:r w:rsidRPr="00135D56">
        <w:rPr>
          <w:rFonts w:eastAsia="Calibri" w:cs="Arial"/>
          <w:sz w:val="22"/>
          <w:szCs w:val="22"/>
        </w:rPr>
        <w:t>Signature of requesting clinician</w:t>
      </w:r>
    </w:p>
    <w:p w14:paraId="67AA95A7" w14:textId="77777777" w:rsidR="00741969" w:rsidRDefault="00741969" w:rsidP="003743FA">
      <w:pPr>
        <w:spacing w:before="0" w:after="0"/>
        <w:ind w:left="720"/>
        <w:contextualSpacing/>
        <w:jc w:val="both"/>
        <w:rPr>
          <w:rFonts w:eastAsia="Calibri" w:cs="Arial"/>
          <w:sz w:val="22"/>
          <w:szCs w:val="22"/>
        </w:rPr>
      </w:pPr>
    </w:p>
    <w:p w14:paraId="163C0BB3" w14:textId="77777777" w:rsidR="00741969" w:rsidRPr="00135D56" w:rsidRDefault="00741969" w:rsidP="00741969">
      <w:pPr>
        <w:spacing w:before="0" w:after="0"/>
        <w:ind w:left="720"/>
        <w:contextualSpacing/>
        <w:rPr>
          <w:rFonts w:eastAsia="Calibri" w:cs="Arial"/>
          <w:sz w:val="22"/>
          <w:szCs w:val="22"/>
        </w:rPr>
      </w:pPr>
    </w:p>
    <w:p w14:paraId="18999850" w14:textId="77777777" w:rsidR="00E07E06" w:rsidRPr="00135D56" w:rsidRDefault="00E07E06" w:rsidP="00E07E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before="0" w:after="0"/>
        <w:rPr>
          <w:rFonts w:eastAsia="Calibri" w:cs="Arial"/>
          <w:b/>
          <w:sz w:val="22"/>
          <w:szCs w:val="22"/>
        </w:rPr>
      </w:pPr>
      <w:r w:rsidRPr="00135D56">
        <w:rPr>
          <w:rFonts w:eastAsia="Calibri" w:cs="Arial"/>
          <w:b/>
          <w:sz w:val="22"/>
          <w:szCs w:val="22"/>
        </w:rPr>
        <w:t xml:space="preserve">Requests without essential information or a signature will be </w:t>
      </w:r>
      <w:proofErr w:type="gramStart"/>
      <w:r w:rsidRPr="00135D56">
        <w:rPr>
          <w:rFonts w:eastAsia="Calibri" w:cs="Arial"/>
          <w:b/>
          <w:sz w:val="22"/>
          <w:szCs w:val="22"/>
        </w:rPr>
        <w:t>referred back</w:t>
      </w:r>
      <w:proofErr w:type="gramEnd"/>
      <w:r w:rsidRPr="00135D56">
        <w:rPr>
          <w:rFonts w:eastAsia="Calibri" w:cs="Arial"/>
          <w:b/>
          <w:sz w:val="22"/>
          <w:szCs w:val="22"/>
        </w:rPr>
        <w:t xml:space="preserve"> to the requesting doctor and will cause a delay in specimen processing and reporting.</w:t>
      </w:r>
    </w:p>
    <w:p w14:paraId="5774F713" w14:textId="77777777" w:rsidR="00E07E06" w:rsidRPr="00135D56" w:rsidRDefault="00E07E06" w:rsidP="00E07E06">
      <w:pPr>
        <w:spacing w:before="0" w:after="0"/>
        <w:rPr>
          <w:rFonts w:eastAsia="Calibri" w:cs="Arial"/>
          <w:sz w:val="22"/>
          <w:szCs w:val="22"/>
        </w:rPr>
      </w:pPr>
    </w:p>
    <w:p w14:paraId="3D376EB7" w14:textId="04E801E0" w:rsidR="00E07E06" w:rsidRPr="00135D56" w:rsidRDefault="00E07E06" w:rsidP="003743FA">
      <w:pPr>
        <w:spacing w:before="0" w:after="0"/>
        <w:jc w:val="both"/>
        <w:rPr>
          <w:rFonts w:eastAsia="Calibri" w:cs="Arial"/>
          <w:sz w:val="22"/>
          <w:szCs w:val="22"/>
        </w:rPr>
      </w:pPr>
      <w:r w:rsidRPr="00135D56">
        <w:rPr>
          <w:rFonts w:eastAsia="Calibri" w:cs="Arial"/>
          <w:sz w:val="22"/>
          <w:szCs w:val="22"/>
        </w:rPr>
        <w:t xml:space="preserve">Use of the NHS or CHI Number on paper and electronic patient records is now a mandatory requirement included within the NHS Operating Framework 2008/9. Patient data should be used to identify the sample up to the point where </w:t>
      </w:r>
      <w:r w:rsidR="00627707" w:rsidRPr="00135D56">
        <w:rPr>
          <w:rFonts w:eastAsia="Calibri" w:cs="Arial"/>
          <w:sz w:val="22"/>
          <w:szCs w:val="22"/>
        </w:rPr>
        <w:t>an</w:t>
      </w:r>
      <w:r w:rsidRPr="00135D56">
        <w:rPr>
          <w:rFonts w:eastAsia="Calibri" w:cs="Arial"/>
          <w:sz w:val="22"/>
          <w:szCs w:val="22"/>
        </w:rPr>
        <w:t xml:space="preserve"> NHS or CHI Number is allocated whereupon this becomes the primary identifier.</w:t>
      </w:r>
    </w:p>
    <w:p w14:paraId="129F4204" w14:textId="77777777" w:rsidR="00E07E06" w:rsidRPr="00135D56" w:rsidRDefault="00E07E06" w:rsidP="003743FA">
      <w:pPr>
        <w:spacing w:before="0" w:after="0"/>
        <w:jc w:val="both"/>
        <w:rPr>
          <w:rFonts w:eastAsia="Calibri" w:cs="Arial"/>
          <w:sz w:val="22"/>
          <w:szCs w:val="22"/>
        </w:rPr>
      </w:pPr>
    </w:p>
    <w:p w14:paraId="02B45DA3" w14:textId="77777777"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t>Haematology/Chemical Pathology/Immunology: (</w:t>
      </w:r>
      <w:r w:rsidRPr="00135D56">
        <w:rPr>
          <w:rFonts w:eastAsia="Calibri" w:cs="Arial"/>
          <w:b/>
          <w:color w:val="7030A0"/>
          <w:sz w:val="22"/>
          <w:szCs w:val="22"/>
        </w:rPr>
        <w:t>Magenta</w:t>
      </w:r>
      <w:r w:rsidRPr="00135D56">
        <w:rPr>
          <w:rFonts w:eastAsia="Calibri" w:cs="Arial"/>
          <w:b/>
          <w:sz w:val="22"/>
          <w:szCs w:val="22"/>
        </w:rPr>
        <w:t>)</w:t>
      </w:r>
    </w:p>
    <w:p w14:paraId="5C78E2F2" w14:textId="77777777" w:rsidR="00E07E06" w:rsidRPr="00135D56" w:rsidRDefault="00E07E06" w:rsidP="003743FA">
      <w:pPr>
        <w:spacing w:before="0" w:after="0"/>
        <w:jc w:val="both"/>
        <w:rPr>
          <w:rFonts w:eastAsia="Calibri" w:cs="Arial"/>
          <w:b/>
          <w:sz w:val="22"/>
          <w:szCs w:val="22"/>
        </w:rPr>
      </w:pPr>
    </w:p>
    <w:p w14:paraId="24A7489E" w14:textId="77777777"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t>Specimen bag and combined request form.</w:t>
      </w:r>
    </w:p>
    <w:p w14:paraId="409992B1"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 xml:space="preserve">It is essential that demographics on every request are legible, and each request </w:t>
      </w:r>
      <w:r w:rsidRPr="00135D56">
        <w:rPr>
          <w:rFonts w:eastAsia="Calibri" w:cs="Arial"/>
          <w:b/>
          <w:sz w:val="22"/>
          <w:szCs w:val="22"/>
        </w:rPr>
        <w:t>must</w:t>
      </w:r>
      <w:r w:rsidRPr="00135D56">
        <w:rPr>
          <w:rFonts w:eastAsia="Calibri" w:cs="Arial"/>
          <w:sz w:val="22"/>
          <w:szCs w:val="22"/>
        </w:rPr>
        <w:t xml:space="preserve"> include the NHS number or hospital number (as appropriate), together with the name of the GP/Consultant and the location.</w:t>
      </w:r>
    </w:p>
    <w:p w14:paraId="5E9D5A1B" w14:textId="77777777" w:rsidR="00E07E06" w:rsidRPr="00135D56" w:rsidRDefault="00E07E06" w:rsidP="003743FA">
      <w:pPr>
        <w:spacing w:before="0" w:after="0"/>
        <w:jc w:val="both"/>
        <w:rPr>
          <w:rFonts w:eastAsia="Calibri" w:cs="Arial"/>
          <w:sz w:val="22"/>
          <w:szCs w:val="22"/>
        </w:rPr>
      </w:pPr>
    </w:p>
    <w:p w14:paraId="5596946D"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Full clinical details including any treatment (e.g. chemotherapy) aids the efficient and appropriate processing of requests through the laboratory.</w:t>
      </w:r>
    </w:p>
    <w:p w14:paraId="0CC8F28A" w14:textId="77777777" w:rsidR="00E07E06" w:rsidRPr="00135D56" w:rsidRDefault="00E07E06" w:rsidP="003743FA">
      <w:pPr>
        <w:spacing w:before="0" w:after="0"/>
        <w:jc w:val="both"/>
        <w:rPr>
          <w:rFonts w:eastAsia="Calibri" w:cs="Arial"/>
          <w:sz w:val="22"/>
          <w:szCs w:val="22"/>
        </w:rPr>
      </w:pPr>
    </w:p>
    <w:p w14:paraId="140D62EA" w14:textId="77777777"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lastRenderedPageBreak/>
        <w:t>Blood Transfusion: (</w:t>
      </w:r>
      <w:r w:rsidR="007C6BE1" w:rsidRPr="007C6BE1">
        <w:rPr>
          <w:rFonts w:eastAsia="Calibri" w:cs="Arial"/>
          <w:b/>
          <w:color w:val="FF6699"/>
          <w:sz w:val="22"/>
          <w:szCs w:val="22"/>
        </w:rPr>
        <w:t>PINK</w:t>
      </w:r>
      <w:r w:rsidRPr="00135D56">
        <w:rPr>
          <w:rFonts w:eastAsia="Calibri" w:cs="Arial"/>
          <w:b/>
          <w:sz w:val="22"/>
          <w:szCs w:val="22"/>
        </w:rPr>
        <w:t>)</w:t>
      </w:r>
    </w:p>
    <w:p w14:paraId="6098691F" w14:textId="77777777" w:rsidR="00E07E06" w:rsidRDefault="00E07E06" w:rsidP="003743FA">
      <w:pPr>
        <w:spacing w:before="0" w:after="0"/>
        <w:jc w:val="both"/>
        <w:rPr>
          <w:rFonts w:eastAsia="Calibri" w:cs="Arial"/>
          <w:sz w:val="22"/>
          <w:szCs w:val="22"/>
        </w:rPr>
      </w:pPr>
      <w:r w:rsidRPr="00135D56">
        <w:rPr>
          <w:rFonts w:eastAsia="Calibri" w:cs="Arial"/>
          <w:sz w:val="22"/>
          <w:szCs w:val="22"/>
        </w:rPr>
        <w:t xml:space="preserve">Combined specimen bag and Request form one part.  </w:t>
      </w:r>
      <w:r w:rsidRPr="00135D56">
        <w:rPr>
          <w:rFonts w:eastAsia="Calibri" w:cs="Arial"/>
          <w:b/>
          <w:sz w:val="22"/>
          <w:szCs w:val="22"/>
        </w:rPr>
        <w:t>ALL</w:t>
      </w:r>
      <w:r w:rsidRPr="00135D56">
        <w:rPr>
          <w:rFonts w:eastAsia="Calibri" w:cs="Arial"/>
          <w:sz w:val="22"/>
          <w:szCs w:val="22"/>
        </w:rPr>
        <w:t xml:space="preserve"> patient demographics are essential; inadequately labelled specimens will not be accepted.  Addressograph labels are NOT ACCEPTED on transfusion blood samples</w:t>
      </w:r>
      <w:r w:rsidRPr="00135D56">
        <w:rPr>
          <w:rFonts w:eastAsia="Calibri" w:cs="Arial"/>
          <w:sz w:val="22"/>
          <w:szCs w:val="22"/>
          <w:u w:val="single"/>
        </w:rPr>
        <w:t>, the labels must be hand written</w:t>
      </w:r>
      <w:r w:rsidRPr="00135D56">
        <w:rPr>
          <w:rFonts w:eastAsia="Calibri" w:cs="Arial"/>
          <w:sz w:val="22"/>
          <w:szCs w:val="22"/>
        </w:rPr>
        <w:t>. Note that all requests for the Blood Transfusion department can only be made using paper requests forms.</w:t>
      </w:r>
    </w:p>
    <w:p w14:paraId="5205BA5B" w14:textId="77777777" w:rsidR="00122EDE" w:rsidRDefault="00122EDE" w:rsidP="003743FA">
      <w:pPr>
        <w:spacing w:before="0" w:after="0"/>
        <w:jc w:val="both"/>
        <w:rPr>
          <w:rFonts w:eastAsia="Calibri" w:cs="Arial"/>
          <w:sz w:val="22"/>
          <w:szCs w:val="22"/>
        </w:rPr>
      </w:pPr>
    </w:p>
    <w:p w14:paraId="40CB04B5" w14:textId="77777777" w:rsidR="00741969" w:rsidRPr="003743FA" w:rsidRDefault="003743FA" w:rsidP="003743FA">
      <w:pPr>
        <w:spacing w:before="0" w:after="0"/>
        <w:jc w:val="both"/>
        <w:rPr>
          <w:rFonts w:eastAsia="Calibri" w:cs="Arial"/>
          <w:b/>
          <w:color w:val="FF0000"/>
          <w:sz w:val="22"/>
          <w:szCs w:val="22"/>
        </w:rPr>
      </w:pPr>
      <w:r>
        <w:rPr>
          <w:rFonts w:eastAsia="Calibri" w:cs="Arial"/>
          <w:b/>
          <w:color w:val="FF0000"/>
          <w:sz w:val="22"/>
          <w:szCs w:val="22"/>
        </w:rPr>
        <w:t>The Transfusion department has</w:t>
      </w:r>
      <w:r w:rsidR="00741969" w:rsidRPr="003743FA">
        <w:rPr>
          <w:rFonts w:eastAsia="Calibri" w:cs="Arial"/>
          <w:b/>
          <w:color w:val="FF0000"/>
          <w:sz w:val="22"/>
          <w:szCs w:val="22"/>
        </w:rPr>
        <w:t xml:space="preserve"> ZERO-TOLERANCE to samples that are inadequately labelled as they do not comply with the minimum criteria for sample identification according to the BCSH Guidelines (2012).</w:t>
      </w:r>
    </w:p>
    <w:p w14:paraId="478070D1" w14:textId="77777777" w:rsidR="00E07E06" w:rsidRPr="00135D56" w:rsidRDefault="00E07E06" w:rsidP="00E07E06">
      <w:pPr>
        <w:spacing w:before="0" w:after="0"/>
        <w:rPr>
          <w:rFonts w:eastAsia="Calibri" w:cs="Arial"/>
          <w:sz w:val="22"/>
          <w:szCs w:val="22"/>
        </w:rPr>
      </w:pPr>
    </w:p>
    <w:p w14:paraId="2574CC55" w14:textId="77777777"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t>HOSPITAL REQUESTS FOR HISTOLOGY/NON-GYNAE CYTOLOGY: (BLACK AND WHITE)</w:t>
      </w:r>
    </w:p>
    <w:p w14:paraId="0CCF9A85"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Combined specim</w:t>
      </w:r>
      <w:r w:rsidR="003743FA">
        <w:rPr>
          <w:rFonts w:eastAsia="Calibri" w:cs="Arial"/>
          <w:sz w:val="22"/>
          <w:szCs w:val="22"/>
        </w:rPr>
        <w:t>en bag and single request form.</w:t>
      </w:r>
      <w:r w:rsidRPr="00135D56">
        <w:rPr>
          <w:rFonts w:eastAsia="Calibri" w:cs="Arial"/>
          <w:sz w:val="22"/>
          <w:szCs w:val="22"/>
        </w:rPr>
        <w:t xml:space="preserve"> Separate specimen bags are available from the general stores for larger specimens. Order entry is available </w:t>
      </w:r>
      <w:r w:rsidR="00F03762">
        <w:rPr>
          <w:rFonts w:eastAsia="Calibri" w:cs="Arial"/>
          <w:sz w:val="22"/>
          <w:szCs w:val="22"/>
        </w:rPr>
        <w:t>in Endoscopy.</w:t>
      </w:r>
    </w:p>
    <w:p w14:paraId="1367984A" w14:textId="77777777" w:rsidR="00E07E06" w:rsidRPr="00135D56" w:rsidRDefault="00E07E06" w:rsidP="003743FA">
      <w:pPr>
        <w:spacing w:before="0" w:after="0"/>
        <w:jc w:val="both"/>
        <w:rPr>
          <w:rFonts w:eastAsia="Calibri" w:cs="Arial"/>
          <w:sz w:val="22"/>
          <w:szCs w:val="22"/>
        </w:rPr>
      </w:pPr>
    </w:p>
    <w:p w14:paraId="084A1CA9" w14:textId="77777777"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t>GP REQUESTS FOR HISTOLOGY/NON-GYNAE CYTOLOGY: (MAGENTA)</w:t>
      </w:r>
    </w:p>
    <w:p w14:paraId="1E3A47B4" w14:textId="77777777" w:rsidR="00D65D72" w:rsidRDefault="00E07E06" w:rsidP="003743FA">
      <w:pPr>
        <w:spacing w:before="0" w:after="0"/>
        <w:jc w:val="both"/>
        <w:rPr>
          <w:rFonts w:eastAsia="Calibri" w:cs="Arial"/>
          <w:sz w:val="22"/>
          <w:szCs w:val="22"/>
        </w:rPr>
      </w:pPr>
      <w:r w:rsidRPr="00135D56">
        <w:rPr>
          <w:rFonts w:eastAsia="Calibri" w:cs="Arial"/>
          <w:b/>
          <w:bCs/>
          <w:sz w:val="22"/>
          <w:szCs w:val="22"/>
        </w:rPr>
        <w:t xml:space="preserve">These tests can be ordered via </w:t>
      </w:r>
      <w:proofErr w:type="spellStart"/>
      <w:r w:rsidR="00CF279D">
        <w:rPr>
          <w:rFonts w:eastAsia="Calibri" w:cs="Arial"/>
          <w:b/>
          <w:bCs/>
          <w:sz w:val="22"/>
          <w:szCs w:val="22"/>
        </w:rPr>
        <w:t>Clinisys</w:t>
      </w:r>
      <w:proofErr w:type="spellEnd"/>
      <w:r w:rsidRPr="00135D56">
        <w:rPr>
          <w:rFonts w:eastAsia="Calibri" w:cs="Arial"/>
          <w:b/>
          <w:bCs/>
          <w:sz w:val="22"/>
          <w:szCs w:val="22"/>
        </w:rPr>
        <w:t xml:space="preserve"> ICE (Cellular Pathology) – place specimen in a double pouched clear plastic bag</w:t>
      </w:r>
      <w:r w:rsidRPr="00135D56">
        <w:rPr>
          <w:rFonts w:eastAsia="Calibri" w:cs="Arial"/>
          <w:sz w:val="22"/>
          <w:szCs w:val="22"/>
        </w:rPr>
        <w:t xml:space="preserve">. Otherwise use a magenta specimen bag and combined request form.  It is essential that demographics on every request are legible, and each request </w:t>
      </w:r>
      <w:r w:rsidRPr="00135D56">
        <w:rPr>
          <w:rFonts w:eastAsia="Calibri" w:cs="Arial"/>
          <w:b/>
          <w:sz w:val="22"/>
          <w:szCs w:val="22"/>
        </w:rPr>
        <w:t>must</w:t>
      </w:r>
      <w:r w:rsidR="004522B9">
        <w:rPr>
          <w:rFonts w:eastAsia="Calibri" w:cs="Arial"/>
          <w:sz w:val="22"/>
          <w:szCs w:val="22"/>
        </w:rPr>
        <w:t xml:space="preserve"> include </w:t>
      </w:r>
      <w:r w:rsidR="004522B9">
        <w:rPr>
          <w:rFonts w:eastAsia="Calibri" w:cs="Arial"/>
          <w:color w:val="FF0000"/>
          <w:sz w:val="22"/>
          <w:szCs w:val="22"/>
        </w:rPr>
        <w:t>at least 3 patient identifying details</w:t>
      </w:r>
      <w:r w:rsidRPr="00135D56">
        <w:rPr>
          <w:rFonts w:eastAsia="Calibri" w:cs="Arial"/>
          <w:sz w:val="22"/>
          <w:szCs w:val="22"/>
        </w:rPr>
        <w:t xml:space="preserve"> </w:t>
      </w:r>
      <w:r w:rsidR="004522B9">
        <w:rPr>
          <w:rFonts w:eastAsia="Calibri" w:cs="Arial"/>
          <w:color w:val="FF0000"/>
          <w:sz w:val="22"/>
          <w:szCs w:val="22"/>
        </w:rPr>
        <w:t xml:space="preserve">(full patient name, date of birth, </w:t>
      </w:r>
      <w:r w:rsidR="004522B9">
        <w:rPr>
          <w:rFonts w:eastAsia="Calibri" w:cs="Arial"/>
          <w:sz w:val="22"/>
          <w:szCs w:val="22"/>
        </w:rPr>
        <w:t>NHS number,</w:t>
      </w:r>
      <w:r w:rsidRPr="00135D56">
        <w:rPr>
          <w:rFonts w:eastAsia="Calibri" w:cs="Arial"/>
          <w:sz w:val="22"/>
          <w:szCs w:val="22"/>
        </w:rPr>
        <w:t xml:space="preserve"> </w:t>
      </w:r>
      <w:r w:rsidR="004522B9">
        <w:rPr>
          <w:rFonts w:eastAsia="Calibri" w:cs="Arial"/>
          <w:sz w:val="22"/>
          <w:szCs w:val="22"/>
        </w:rPr>
        <w:t>hospital number</w:t>
      </w:r>
      <w:r w:rsidR="004522B9">
        <w:rPr>
          <w:rFonts w:eastAsia="Calibri" w:cs="Arial"/>
          <w:color w:val="FF0000"/>
          <w:sz w:val="22"/>
          <w:szCs w:val="22"/>
        </w:rPr>
        <w:t>)</w:t>
      </w:r>
      <w:r w:rsidRPr="00135D56">
        <w:rPr>
          <w:rFonts w:eastAsia="Calibri" w:cs="Arial"/>
          <w:sz w:val="22"/>
          <w:szCs w:val="22"/>
        </w:rPr>
        <w:t xml:space="preserve">, specimen details, </w:t>
      </w:r>
      <w:r w:rsidR="004522B9">
        <w:rPr>
          <w:rFonts w:eastAsia="Calibri" w:cs="Arial"/>
          <w:color w:val="FF0000"/>
          <w:sz w:val="22"/>
          <w:szCs w:val="22"/>
        </w:rPr>
        <w:t xml:space="preserve">relevant </w:t>
      </w:r>
      <w:r w:rsidRPr="00135D56">
        <w:rPr>
          <w:rFonts w:eastAsia="Calibri" w:cs="Arial"/>
          <w:sz w:val="22"/>
          <w:szCs w:val="22"/>
        </w:rPr>
        <w:t>clinical details, name and signature of the GP/Consultant together with the requestor’s location.</w:t>
      </w:r>
    </w:p>
    <w:p w14:paraId="3CDD82BB" w14:textId="77777777" w:rsidR="00E07E06" w:rsidRPr="00D65D72" w:rsidRDefault="00E07E06" w:rsidP="003743FA">
      <w:pPr>
        <w:spacing w:before="0" w:after="0"/>
        <w:jc w:val="both"/>
        <w:rPr>
          <w:rFonts w:eastAsia="Calibri" w:cs="Arial"/>
          <w:sz w:val="22"/>
          <w:szCs w:val="22"/>
        </w:rPr>
      </w:pPr>
      <w:r w:rsidRPr="00135D56">
        <w:rPr>
          <w:rFonts w:eastAsia="Calibri" w:cs="Arial"/>
          <w:b/>
          <w:sz w:val="22"/>
          <w:szCs w:val="22"/>
        </w:rPr>
        <w:t>Cervical LBC Samples: (White)</w:t>
      </w:r>
    </w:p>
    <w:p w14:paraId="18ED1E92" w14:textId="77777777" w:rsidR="00E07E06" w:rsidRPr="00135D56" w:rsidRDefault="00CF279D" w:rsidP="00E07E06">
      <w:pPr>
        <w:spacing w:before="0" w:after="0"/>
        <w:rPr>
          <w:rFonts w:eastAsia="Calibri" w:cs="Arial"/>
          <w:sz w:val="22"/>
          <w:szCs w:val="22"/>
        </w:rPr>
      </w:pPr>
      <w:proofErr w:type="spellStart"/>
      <w:r>
        <w:rPr>
          <w:rFonts w:eastAsia="Calibri" w:cs="Arial"/>
          <w:sz w:val="22"/>
          <w:szCs w:val="22"/>
        </w:rPr>
        <w:t>Clinisys</w:t>
      </w:r>
      <w:proofErr w:type="spellEnd"/>
      <w:r w:rsidR="00E07E06" w:rsidRPr="00135D56">
        <w:rPr>
          <w:rFonts w:eastAsia="Calibri" w:cs="Arial"/>
          <w:sz w:val="22"/>
          <w:szCs w:val="22"/>
        </w:rPr>
        <w:t xml:space="preserve"> ICE form or Wirral form (Word template) for Wirral laboratory.</w:t>
      </w:r>
    </w:p>
    <w:p w14:paraId="5BBA8A53" w14:textId="77777777" w:rsidR="003A0503" w:rsidRPr="00135D56" w:rsidRDefault="003A0503" w:rsidP="00E07E06">
      <w:pPr>
        <w:spacing w:before="0" w:after="0"/>
        <w:rPr>
          <w:rFonts w:eastAsia="Calibri" w:cs="Arial"/>
          <w:b/>
          <w:sz w:val="22"/>
          <w:szCs w:val="22"/>
        </w:rPr>
      </w:pPr>
    </w:p>
    <w:p w14:paraId="1E597057" w14:textId="77777777" w:rsidR="00E07E06" w:rsidRPr="00135D56" w:rsidRDefault="00E07E06" w:rsidP="00E07E06">
      <w:pPr>
        <w:spacing w:before="0" w:after="0"/>
        <w:rPr>
          <w:rFonts w:eastAsia="Calibri" w:cs="Arial"/>
          <w:b/>
          <w:sz w:val="22"/>
          <w:szCs w:val="22"/>
        </w:rPr>
      </w:pPr>
      <w:r w:rsidRPr="00135D56">
        <w:rPr>
          <w:rFonts w:eastAsia="Calibri" w:cs="Arial"/>
          <w:b/>
          <w:sz w:val="22"/>
          <w:szCs w:val="22"/>
        </w:rPr>
        <w:t>Microbiology: (Blue)</w:t>
      </w:r>
    </w:p>
    <w:p w14:paraId="68377971" w14:textId="77777777" w:rsidR="00E07E06" w:rsidRDefault="00E07E06" w:rsidP="00E07E06">
      <w:pPr>
        <w:spacing w:before="0" w:after="0"/>
        <w:rPr>
          <w:rFonts w:eastAsia="Calibri" w:cs="Arial"/>
          <w:sz w:val="22"/>
          <w:szCs w:val="22"/>
        </w:rPr>
      </w:pPr>
      <w:r w:rsidRPr="00135D56">
        <w:rPr>
          <w:rFonts w:eastAsia="Calibri" w:cs="Arial"/>
          <w:sz w:val="22"/>
          <w:szCs w:val="22"/>
        </w:rPr>
        <w:t>Pl</w:t>
      </w:r>
      <w:r w:rsidR="003A0503">
        <w:rPr>
          <w:rFonts w:eastAsia="Calibri" w:cs="Arial"/>
          <w:sz w:val="22"/>
          <w:szCs w:val="22"/>
        </w:rPr>
        <w:t>ease refer to separate Microbiology</w:t>
      </w:r>
      <w:r w:rsidRPr="00135D56">
        <w:rPr>
          <w:rFonts w:eastAsia="Calibri" w:cs="Arial"/>
          <w:sz w:val="22"/>
          <w:szCs w:val="22"/>
        </w:rPr>
        <w:t xml:space="preserve"> handbook.</w:t>
      </w:r>
    </w:p>
    <w:p w14:paraId="333ADAF7" w14:textId="77777777" w:rsidR="005045D6" w:rsidRDefault="005045D6" w:rsidP="00E07E06">
      <w:pPr>
        <w:spacing w:before="0" w:after="0"/>
        <w:rPr>
          <w:rFonts w:eastAsia="Calibri" w:cs="Arial"/>
          <w:sz w:val="22"/>
          <w:szCs w:val="22"/>
        </w:rPr>
      </w:pPr>
    </w:p>
    <w:p w14:paraId="73EEF352" w14:textId="77777777" w:rsidR="005045D6" w:rsidRPr="00135D56" w:rsidRDefault="005045D6" w:rsidP="005045D6">
      <w:pPr>
        <w:spacing w:before="0" w:after="0"/>
        <w:rPr>
          <w:rFonts w:eastAsia="Calibri" w:cs="Arial"/>
          <w:b/>
          <w:sz w:val="22"/>
          <w:szCs w:val="22"/>
        </w:rPr>
      </w:pPr>
      <w:r w:rsidRPr="00135D56">
        <w:rPr>
          <w:rFonts w:eastAsia="Calibri" w:cs="Arial"/>
          <w:b/>
          <w:sz w:val="22"/>
          <w:szCs w:val="22"/>
        </w:rPr>
        <w:t>ADD ON TESTS</w:t>
      </w:r>
    </w:p>
    <w:p w14:paraId="67CC9A3F" w14:textId="379210CA" w:rsidR="00ED1E64" w:rsidRPr="001E64E9" w:rsidRDefault="00ED1E64" w:rsidP="005045D6">
      <w:pPr>
        <w:spacing w:before="0" w:after="0"/>
        <w:jc w:val="both"/>
        <w:rPr>
          <w:rFonts w:eastAsia="Calibri" w:cs="Arial"/>
          <w:color w:val="7030A0"/>
          <w:sz w:val="22"/>
          <w:szCs w:val="22"/>
        </w:rPr>
      </w:pPr>
      <w:r w:rsidRPr="001E64E9">
        <w:rPr>
          <w:rFonts w:eastAsia="Calibri" w:cs="Arial"/>
          <w:color w:val="7030A0"/>
          <w:sz w:val="22"/>
          <w:szCs w:val="22"/>
        </w:rPr>
        <w:t>To add on blood requests</w:t>
      </w:r>
      <w:r w:rsidR="00BB3A46">
        <w:rPr>
          <w:rFonts w:eastAsia="Calibri" w:cs="Arial"/>
          <w:color w:val="7030A0"/>
          <w:sz w:val="22"/>
          <w:szCs w:val="22"/>
        </w:rPr>
        <w:t xml:space="preserve"> for samples already in the laboratory</w:t>
      </w:r>
      <w:r w:rsidRPr="001E64E9">
        <w:rPr>
          <w:rFonts w:eastAsia="Calibri" w:cs="Arial"/>
          <w:color w:val="7030A0"/>
          <w:sz w:val="22"/>
          <w:szCs w:val="22"/>
        </w:rPr>
        <w:t xml:space="preserve">, the add on request form should be used. For </w:t>
      </w:r>
      <w:r w:rsidR="001E64E9" w:rsidRPr="001E64E9">
        <w:rPr>
          <w:rFonts w:eastAsia="Calibri" w:cs="Arial"/>
          <w:color w:val="7030A0"/>
          <w:sz w:val="22"/>
          <w:szCs w:val="22"/>
        </w:rPr>
        <w:t>Troponin, Lactate or Ketone add on requests, please contact the laboratory directly by telephone.</w:t>
      </w:r>
    </w:p>
    <w:p w14:paraId="39124983" w14:textId="77777777" w:rsidR="00ED1E64" w:rsidRDefault="00ED1E64" w:rsidP="005045D6">
      <w:pPr>
        <w:spacing w:before="0" w:after="0"/>
        <w:jc w:val="both"/>
        <w:rPr>
          <w:rFonts w:eastAsia="Calibri" w:cs="Arial"/>
          <w:sz w:val="22"/>
          <w:szCs w:val="22"/>
        </w:rPr>
      </w:pPr>
    </w:p>
    <w:p w14:paraId="3305DE7D" w14:textId="3867B77C" w:rsidR="005B2413" w:rsidRPr="005B2413" w:rsidRDefault="005B2413" w:rsidP="005B2413">
      <w:pPr>
        <w:spacing w:before="0" w:after="0"/>
        <w:contextualSpacing/>
        <w:jc w:val="both"/>
        <w:rPr>
          <w:rFonts w:eastAsia="Calibri" w:cs="Arial"/>
          <w:color w:val="7030A0"/>
          <w:sz w:val="22"/>
          <w:szCs w:val="22"/>
        </w:rPr>
      </w:pPr>
      <w:r w:rsidRPr="005B2413">
        <w:rPr>
          <w:rFonts w:eastAsia="Calibri" w:cs="Arial"/>
          <w:color w:val="7030A0"/>
          <w:sz w:val="22"/>
          <w:szCs w:val="22"/>
        </w:rPr>
        <w:t xml:space="preserve">For requests ordered but not sent, hand-write extra tests on request and send in the sample </w:t>
      </w:r>
      <w:r w:rsidR="00627707" w:rsidRPr="005B2413">
        <w:rPr>
          <w:rFonts w:eastAsia="Calibri" w:cs="Arial"/>
          <w:color w:val="7030A0"/>
          <w:sz w:val="22"/>
          <w:szCs w:val="22"/>
        </w:rPr>
        <w:t>bag or</w:t>
      </w:r>
      <w:r w:rsidRPr="005B2413">
        <w:rPr>
          <w:rFonts w:eastAsia="Calibri" w:cs="Arial"/>
          <w:color w:val="7030A0"/>
          <w:sz w:val="22"/>
          <w:szCs w:val="22"/>
        </w:rPr>
        <w:t xml:space="preserve"> include additional labels in the lab for orders that require adding.</w:t>
      </w:r>
    </w:p>
    <w:p w14:paraId="252B2971" w14:textId="77777777" w:rsidR="005B2413" w:rsidRDefault="005B2413" w:rsidP="005045D6">
      <w:pPr>
        <w:spacing w:before="0" w:after="0"/>
        <w:jc w:val="both"/>
        <w:rPr>
          <w:rFonts w:eastAsia="Calibri" w:cs="Arial"/>
          <w:sz w:val="22"/>
          <w:szCs w:val="22"/>
        </w:rPr>
      </w:pPr>
    </w:p>
    <w:p w14:paraId="1FF1F2B1" w14:textId="77777777" w:rsidR="00ED1E64" w:rsidRPr="00135D56" w:rsidRDefault="00ED1E64" w:rsidP="00ED1E64">
      <w:pPr>
        <w:spacing w:before="0" w:after="0"/>
        <w:jc w:val="both"/>
        <w:rPr>
          <w:rFonts w:eastAsia="Calibri" w:cs="Arial"/>
          <w:sz w:val="22"/>
          <w:szCs w:val="22"/>
        </w:rPr>
      </w:pPr>
      <w:r w:rsidRPr="00135D56">
        <w:rPr>
          <w:rFonts w:eastAsia="Calibri" w:cs="Arial"/>
          <w:sz w:val="22"/>
          <w:szCs w:val="22"/>
        </w:rPr>
        <w:t>Once blood has been collected it may not be possible to add on a test if the correct tube for the addition</w:t>
      </w:r>
      <w:r>
        <w:rPr>
          <w:rFonts w:eastAsia="Calibri" w:cs="Arial"/>
          <w:sz w:val="22"/>
          <w:szCs w:val="22"/>
        </w:rPr>
        <w:t xml:space="preserve">al test has not been collected. </w:t>
      </w:r>
      <w:r w:rsidRPr="00135D56">
        <w:rPr>
          <w:rFonts w:eastAsia="Calibri" w:cs="Arial"/>
          <w:sz w:val="22"/>
          <w:szCs w:val="22"/>
        </w:rPr>
        <w:t>Some tests cannot be added on and tested due to time re</w:t>
      </w:r>
      <w:r>
        <w:rPr>
          <w:rFonts w:eastAsia="Calibri" w:cs="Arial"/>
          <w:sz w:val="22"/>
          <w:szCs w:val="22"/>
        </w:rPr>
        <w:t>lated performance criteria.</w:t>
      </w:r>
    </w:p>
    <w:p w14:paraId="1FF83D2E" w14:textId="77777777" w:rsidR="00ED1E64" w:rsidRDefault="00ED1E64" w:rsidP="00ED1E64">
      <w:pPr>
        <w:spacing w:before="0" w:after="0"/>
        <w:rPr>
          <w:rFonts w:eastAsia="Calibri" w:cs="Arial"/>
          <w:sz w:val="22"/>
          <w:szCs w:val="22"/>
        </w:rPr>
      </w:pPr>
    </w:p>
    <w:p w14:paraId="5BABC740" w14:textId="77777777" w:rsidR="00ED1E64" w:rsidRDefault="00ED1E64" w:rsidP="00ED1E64">
      <w:pPr>
        <w:spacing w:before="0" w:after="0"/>
        <w:rPr>
          <w:rFonts w:eastAsia="Calibri" w:cs="Arial"/>
          <w:sz w:val="22"/>
          <w:szCs w:val="22"/>
        </w:rPr>
      </w:pPr>
    </w:p>
    <w:p w14:paraId="0E3F76D8" w14:textId="77777777" w:rsidR="001E64E9" w:rsidRDefault="001E64E9" w:rsidP="00ED1E64">
      <w:pPr>
        <w:spacing w:before="0" w:after="0"/>
        <w:rPr>
          <w:rFonts w:eastAsia="Calibri" w:cs="Arial"/>
          <w:sz w:val="22"/>
          <w:szCs w:val="22"/>
        </w:rPr>
      </w:pPr>
    </w:p>
    <w:p w14:paraId="3F21C76C" w14:textId="77777777" w:rsidR="001E64E9" w:rsidRDefault="001E64E9" w:rsidP="00ED1E64">
      <w:pPr>
        <w:spacing w:before="0" w:after="0"/>
        <w:rPr>
          <w:rFonts w:eastAsia="Calibri" w:cs="Arial"/>
          <w:sz w:val="22"/>
          <w:szCs w:val="22"/>
        </w:rPr>
      </w:pPr>
    </w:p>
    <w:p w14:paraId="3E81CD27" w14:textId="77777777" w:rsidR="001E64E9" w:rsidRDefault="001E64E9" w:rsidP="00ED1E64">
      <w:pPr>
        <w:spacing w:before="0" w:after="0"/>
        <w:rPr>
          <w:rFonts w:eastAsia="Calibri" w:cs="Arial"/>
          <w:sz w:val="22"/>
          <w:szCs w:val="22"/>
        </w:rPr>
      </w:pPr>
    </w:p>
    <w:p w14:paraId="116A2A34" w14:textId="77777777" w:rsidR="001E64E9" w:rsidRDefault="001E64E9" w:rsidP="00ED1E64">
      <w:pPr>
        <w:spacing w:before="0" w:after="0"/>
        <w:rPr>
          <w:rFonts w:eastAsia="Calibri" w:cs="Arial"/>
          <w:sz w:val="22"/>
          <w:szCs w:val="22"/>
        </w:rPr>
      </w:pPr>
    </w:p>
    <w:p w14:paraId="63329E90" w14:textId="77777777" w:rsidR="001E64E9" w:rsidRDefault="001E64E9" w:rsidP="00ED1E64">
      <w:pPr>
        <w:spacing w:before="0" w:after="0"/>
        <w:rPr>
          <w:rFonts w:eastAsia="Calibri" w:cs="Arial"/>
          <w:sz w:val="22"/>
          <w:szCs w:val="22"/>
        </w:rPr>
      </w:pPr>
    </w:p>
    <w:p w14:paraId="3A715E1F" w14:textId="77777777" w:rsidR="001E64E9" w:rsidRDefault="001E64E9" w:rsidP="00ED1E64">
      <w:pPr>
        <w:spacing w:before="0" w:after="0"/>
        <w:rPr>
          <w:rFonts w:eastAsia="Calibri" w:cs="Arial"/>
          <w:sz w:val="22"/>
          <w:szCs w:val="22"/>
        </w:rPr>
      </w:pPr>
    </w:p>
    <w:p w14:paraId="3CF1732F" w14:textId="77777777" w:rsidR="001E64E9" w:rsidRDefault="001E64E9" w:rsidP="00ED1E64">
      <w:pPr>
        <w:spacing w:before="0" w:after="0"/>
        <w:rPr>
          <w:rFonts w:eastAsia="Calibri" w:cs="Arial"/>
          <w:sz w:val="22"/>
          <w:szCs w:val="22"/>
        </w:rPr>
      </w:pPr>
    </w:p>
    <w:p w14:paraId="4C5A7196" w14:textId="77777777" w:rsidR="001E64E9" w:rsidRDefault="001E64E9" w:rsidP="00ED1E64">
      <w:pPr>
        <w:spacing w:before="0" w:after="0"/>
        <w:rPr>
          <w:rFonts w:eastAsia="Calibri" w:cs="Arial"/>
          <w:sz w:val="22"/>
          <w:szCs w:val="22"/>
        </w:rPr>
      </w:pPr>
    </w:p>
    <w:p w14:paraId="3DFEDE3B" w14:textId="77777777" w:rsidR="001E64E9" w:rsidRDefault="001E64E9" w:rsidP="00ED1E64">
      <w:pPr>
        <w:spacing w:before="0" w:after="0"/>
        <w:rPr>
          <w:rFonts w:eastAsia="Calibri" w:cs="Arial"/>
          <w:sz w:val="22"/>
          <w:szCs w:val="22"/>
        </w:rPr>
      </w:pPr>
    </w:p>
    <w:p w14:paraId="22D0CF26" w14:textId="77777777" w:rsidR="001E64E9" w:rsidRDefault="001E64E9" w:rsidP="00ED1E64">
      <w:pPr>
        <w:spacing w:before="0" w:after="0"/>
        <w:rPr>
          <w:rFonts w:eastAsia="Calibri" w:cs="Arial"/>
          <w:sz w:val="22"/>
          <w:szCs w:val="22"/>
        </w:rPr>
      </w:pPr>
    </w:p>
    <w:p w14:paraId="1C9247EF" w14:textId="77777777" w:rsidR="001E64E9" w:rsidRDefault="001E64E9" w:rsidP="00ED1E64">
      <w:pPr>
        <w:spacing w:before="0" w:after="0"/>
        <w:rPr>
          <w:rFonts w:eastAsia="Calibri" w:cs="Arial"/>
          <w:sz w:val="22"/>
          <w:szCs w:val="22"/>
        </w:rPr>
      </w:pPr>
    </w:p>
    <w:p w14:paraId="163047AA" w14:textId="77777777" w:rsidR="001E64E9" w:rsidRDefault="001E64E9" w:rsidP="00ED1E64">
      <w:pPr>
        <w:spacing w:before="0" w:after="0"/>
        <w:rPr>
          <w:rFonts w:eastAsia="Calibri" w:cs="Arial"/>
          <w:sz w:val="22"/>
          <w:szCs w:val="22"/>
        </w:rPr>
      </w:pPr>
    </w:p>
    <w:p w14:paraId="2D08DB0E" w14:textId="77777777" w:rsidR="001E64E9" w:rsidRDefault="001E64E9" w:rsidP="00ED1E64">
      <w:pPr>
        <w:spacing w:before="0" w:after="0"/>
        <w:rPr>
          <w:rFonts w:eastAsia="Calibri" w:cs="Arial"/>
          <w:sz w:val="22"/>
          <w:szCs w:val="22"/>
        </w:rPr>
      </w:pPr>
    </w:p>
    <w:p w14:paraId="7050083C" w14:textId="77777777" w:rsidR="001E64E9" w:rsidRDefault="001E64E9" w:rsidP="00ED1E64">
      <w:pPr>
        <w:spacing w:before="0" w:after="0"/>
        <w:rPr>
          <w:rFonts w:eastAsia="Calibri" w:cs="Arial"/>
          <w:sz w:val="22"/>
          <w:szCs w:val="22"/>
        </w:rPr>
      </w:pPr>
    </w:p>
    <w:p w14:paraId="30D2BEE4" w14:textId="77777777" w:rsidR="00ED1E64" w:rsidRPr="00ED1E64" w:rsidRDefault="00ED1E64" w:rsidP="005045D6">
      <w:pPr>
        <w:spacing w:before="0" w:after="0"/>
        <w:jc w:val="both"/>
        <w:rPr>
          <w:rFonts w:eastAsia="Calibri" w:cs="Arial"/>
          <w:color w:val="7030A0"/>
          <w:sz w:val="22"/>
          <w:szCs w:val="22"/>
        </w:rPr>
      </w:pPr>
    </w:p>
    <w:p w14:paraId="70145431" w14:textId="77777777" w:rsidR="00ED1E64" w:rsidRPr="00ED1E64" w:rsidRDefault="00ED1E64" w:rsidP="00ED1E64">
      <w:pPr>
        <w:rPr>
          <w:b/>
          <w:color w:val="7030A0"/>
          <w:sz w:val="32"/>
        </w:rPr>
      </w:pPr>
      <w:r w:rsidRPr="00ED1E64">
        <w:rPr>
          <w:b/>
          <w:color w:val="7030A0"/>
          <w:sz w:val="32"/>
        </w:rPr>
        <w:t>BLOOD SCIENCES ADD ON REQUEST FORM</w:t>
      </w:r>
    </w:p>
    <w:tbl>
      <w:tblPr>
        <w:tblStyle w:val="TableGrid"/>
        <w:tblW w:w="0" w:type="auto"/>
        <w:tblLook w:val="04A0" w:firstRow="1" w:lastRow="0" w:firstColumn="1" w:lastColumn="0" w:noHBand="0" w:noVBand="1"/>
      </w:tblPr>
      <w:tblGrid>
        <w:gridCol w:w="1897"/>
        <w:gridCol w:w="2315"/>
        <w:gridCol w:w="2433"/>
        <w:gridCol w:w="2371"/>
      </w:tblGrid>
      <w:tr w:rsidR="00ED1E64" w:rsidRPr="00ED1E64" w14:paraId="1065E9AA" w14:textId="77777777" w:rsidTr="00FB34D5">
        <w:tc>
          <w:tcPr>
            <w:tcW w:w="9242" w:type="dxa"/>
            <w:gridSpan w:val="4"/>
          </w:tcPr>
          <w:p w14:paraId="56EEBFE7" w14:textId="77777777" w:rsidR="00ED1E64" w:rsidRPr="00ED1E64" w:rsidRDefault="00ED1E64" w:rsidP="00FB34D5">
            <w:pPr>
              <w:rPr>
                <w:color w:val="7030A0"/>
              </w:rPr>
            </w:pPr>
            <w:r w:rsidRPr="00ED1E64">
              <w:rPr>
                <w:color w:val="7030A0"/>
              </w:rPr>
              <w:t xml:space="preserve">Please complete form and return to Specimen Reception. </w:t>
            </w:r>
          </w:p>
          <w:p w14:paraId="2044F489" w14:textId="77777777" w:rsidR="00ED1E64" w:rsidRPr="00ED1E64" w:rsidRDefault="00ED1E64" w:rsidP="00FB34D5">
            <w:pPr>
              <w:rPr>
                <w:b/>
                <w:color w:val="7030A0"/>
              </w:rPr>
            </w:pPr>
            <w:r w:rsidRPr="00ED1E64">
              <w:rPr>
                <w:b/>
                <w:color w:val="7030A0"/>
              </w:rPr>
              <w:t>Please contact the lab directly for TROPONIN, LACTATE &amp; KETONE add on requests</w:t>
            </w:r>
          </w:p>
        </w:tc>
      </w:tr>
      <w:tr w:rsidR="00ED1E64" w:rsidRPr="00ED1E64" w14:paraId="66F63A79" w14:textId="77777777" w:rsidTr="00FB34D5">
        <w:tc>
          <w:tcPr>
            <w:tcW w:w="1526" w:type="dxa"/>
          </w:tcPr>
          <w:p w14:paraId="30C1D395" w14:textId="77777777" w:rsidR="00ED1E64" w:rsidRPr="00ED1E64" w:rsidRDefault="00ED1E64" w:rsidP="00FB34D5">
            <w:pPr>
              <w:rPr>
                <w:b/>
                <w:color w:val="7030A0"/>
              </w:rPr>
            </w:pPr>
            <w:r w:rsidRPr="00ED1E64">
              <w:rPr>
                <w:color w:val="7030A0"/>
              </w:rPr>
              <w:t>PATIENTS NAME</w:t>
            </w:r>
          </w:p>
        </w:tc>
        <w:tc>
          <w:tcPr>
            <w:tcW w:w="7716" w:type="dxa"/>
            <w:gridSpan w:val="3"/>
          </w:tcPr>
          <w:p w14:paraId="16DED725" w14:textId="77777777" w:rsidR="00ED1E64" w:rsidRPr="00ED1E64" w:rsidRDefault="00ED1E64" w:rsidP="00FB34D5">
            <w:pPr>
              <w:rPr>
                <w:b/>
                <w:color w:val="7030A0"/>
              </w:rPr>
            </w:pPr>
          </w:p>
          <w:p w14:paraId="7DF05C03" w14:textId="77777777" w:rsidR="00ED1E64" w:rsidRPr="00ED1E64" w:rsidRDefault="00ED1E64" w:rsidP="00FB34D5">
            <w:pPr>
              <w:rPr>
                <w:b/>
                <w:color w:val="7030A0"/>
              </w:rPr>
            </w:pPr>
          </w:p>
          <w:p w14:paraId="0906DA6D" w14:textId="77777777" w:rsidR="00ED1E64" w:rsidRPr="00ED1E64" w:rsidRDefault="00ED1E64" w:rsidP="00FB34D5">
            <w:pPr>
              <w:rPr>
                <w:b/>
                <w:color w:val="7030A0"/>
              </w:rPr>
            </w:pPr>
          </w:p>
        </w:tc>
      </w:tr>
      <w:tr w:rsidR="00ED1E64" w:rsidRPr="00ED1E64" w14:paraId="396A8258" w14:textId="77777777" w:rsidTr="00FB34D5">
        <w:tc>
          <w:tcPr>
            <w:tcW w:w="1526" w:type="dxa"/>
          </w:tcPr>
          <w:p w14:paraId="0F2E1A9D" w14:textId="77777777" w:rsidR="00ED1E64" w:rsidRPr="00ED1E64" w:rsidRDefault="00ED1E64" w:rsidP="00FB34D5">
            <w:pPr>
              <w:rPr>
                <w:b/>
                <w:color w:val="7030A0"/>
              </w:rPr>
            </w:pPr>
            <w:r w:rsidRPr="00ED1E64">
              <w:rPr>
                <w:color w:val="7030A0"/>
              </w:rPr>
              <w:t>DATE OF BIRTH</w:t>
            </w:r>
          </w:p>
        </w:tc>
        <w:tc>
          <w:tcPr>
            <w:tcW w:w="7716" w:type="dxa"/>
            <w:gridSpan w:val="3"/>
          </w:tcPr>
          <w:p w14:paraId="76BFA6AA" w14:textId="77777777" w:rsidR="00ED1E64" w:rsidRPr="00ED1E64" w:rsidRDefault="00ED1E64" w:rsidP="00FB34D5">
            <w:pPr>
              <w:rPr>
                <w:b/>
                <w:color w:val="7030A0"/>
              </w:rPr>
            </w:pPr>
          </w:p>
          <w:p w14:paraId="3169B95A" w14:textId="77777777" w:rsidR="00ED1E64" w:rsidRPr="00ED1E64" w:rsidRDefault="00ED1E64" w:rsidP="00FB34D5">
            <w:pPr>
              <w:rPr>
                <w:b/>
                <w:color w:val="7030A0"/>
              </w:rPr>
            </w:pPr>
          </w:p>
          <w:p w14:paraId="3FF87342" w14:textId="77777777" w:rsidR="00ED1E64" w:rsidRPr="00ED1E64" w:rsidRDefault="00ED1E64" w:rsidP="00FB34D5">
            <w:pPr>
              <w:rPr>
                <w:b/>
                <w:color w:val="7030A0"/>
              </w:rPr>
            </w:pPr>
          </w:p>
        </w:tc>
      </w:tr>
      <w:tr w:rsidR="00ED1E64" w:rsidRPr="00ED1E64" w14:paraId="1B9F1127" w14:textId="77777777" w:rsidTr="00FB34D5">
        <w:tc>
          <w:tcPr>
            <w:tcW w:w="1526" w:type="dxa"/>
          </w:tcPr>
          <w:p w14:paraId="46173BDE" w14:textId="77777777" w:rsidR="00ED1E64" w:rsidRPr="00ED1E64" w:rsidRDefault="00ED1E64" w:rsidP="00FB34D5">
            <w:pPr>
              <w:rPr>
                <w:b/>
                <w:color w:val="7030A0"/>
              </w:rPr>
            </w:pPr>
            <w:r w:rsidRPr="00ED1E64">
              <w:rPr>
                <w:color w:val="7030A0"/>
              </w:rPr>
              <w:t>CC/NHS #</w:t>
            </w:r>
          </w:p>
        </w:tc>
        <w:tc>
          <w:tcPr>
            <w:tcW w:w="7716" w:type="dxa"/>
            <w:gridSpan w:val="3"/>
          </w:tcPr>
          <w:p w14:paraId="04607B95" w14:textId="77777777" w:rsidR="00ED1E64" w:rsidRPr="00ED1E64" w:rsidRDefault="00ED1E64" w:rsidP="00FB34D5">
            <w:pPr>
              <w:rPr>
                <w:b/>
                <w:color w:val="7030A0"/>
              </w:rPr>
            </w:pPr>
          </w:p>
          <w:p w14:paraId="0471C4FF" w14:textId="77777777" w:rsidR="00ED1E64" w:rsidRPr="00ED1E64" w:rsidRDefault="00ED1E64" w:rsidP="00FB34D5">
            <w:pPr>
              <w:rPr>
                <w:b/>
                <w:color w:val="7030A0"/>
              </w:rPr>
            </w:pPr>
          </w:p>
        </w:tc>
      </w:tr>
      <w:tr w:rsidR="00ED1E64" w:rsidRPr="00ED1E64" w14:paraId="3E5226A7" w14:textId="77777777" w:rsidTr="00FB34D5">
        <w:tc>
          <w:tcPr>
            <w:tcW w:w="1526" w:type="dxa"/>
          </w:tcPr>
          <w:p w14:paraId="4061C695" w14:textId="77777777" w:rsidR="00ED1E64" w:rsidRPr="00ED1E64" w:rsidRDefault="00ED1E64" w:rsidP="00FB34D5">
            <w:pPr>
              <w:rPr>
                <w:b/>
                <w:color w:val="7030A0"/>
              </w:rPr>
            </w:pPr>
            <w:r w:rsidRPr="00ED1E64">
              <w:rPr>
                <w:color w:val="7030A0"/>
              </w:rPr>
              <w:t>TESTS REQUESTED</w:t>
            </w:r>
          </w:p>
        </w:tc>
        <w:tc>
          <w:tcPr>
            <w:tcW w:w="7716" w:type="dxa"/>
            <w:gridSpan w:val="3"/>
          </w:tcPr>
          <w:p w14:paraId="020C0B90" w14:textId="77777777" w:rsidR="00ED1E64" w:rsidRPr="00ED1E64" w:rsidRDefault="00ED1E64" w:rsidP="00FB34D5">
            <w:pPr>
              <w:rPr>
                <w:b/>
                <w:color w:val="7030A0"/>
              </w:rPr>
            </w:pPr>
          </w:p>
          <w:p w14:paraId="23244717" w14:textId="77777777" w:rsidR="00ED1E64" w:rsidRPr="00ED1E64" w:rsidRDefault="00ED1E64" w:rsidP="00FB34D5">
            <w:pPr>
              <w:rPr>
                <w:b/>
                <w:color w:val="7030A0"/>
              </w:rPr>
            </w:pPr>
          </w:p>
          <w:p w14:paraId="41C8048A" w14:textId="77777777" w:rsidR="00ED1E64" w:rsidRPr="00ED1E64" w:rsidRDefault="00ED1E64" w:rsidP="00FB34D5">
            <w:pPr>
              <w:rPr>
                <w:b/>
                <w:color w:val="7030A0"/>
              </w:rPr>
            </w:pPr>
          </w:p>
          <w:p w14:paraId="3163020B" w14:textId="77777777" w:rsidR="00ED1E64" w:rsidRPr="00ED1E64" w:rsidRDefault="00ED1E64" w:rsidP="00FB34D5">
            <w:pPr>
              <w:rPr>
                <w:b/>
                <w:color w:val="7030A0"/>
              </w:rPr>
            </w:pPr>
          </w:p>
        </w:tc>
      </w:tr>
      <w:tr w:rsidR="00ED1E64" w:rsidRPr="00ED1E64" w14:paraId="1392B6CF" w14:textId="77777777" w:rsidTr="00FB34D5">
        <w:tc>
          <w:tcPr>
            <w:tcW w:w="1526" w:type="dxa"/>
          </w:tcPr>
          <w:p w14:paraId="70A1B985" w14:textId="77777777" w:rsidR="00ED1E64" w:rsidRPr="00ED1E64" w:rsidRDefault="00ED1E64" w:rsidP="00FB34D5">
            <w:pPr>
              <w:rPr>
                <w:b/>
                <w:color w:val="7030A0"/>
              </w:rPr>
            </w:pPr>
            <w:r w:rsidRPr="00ED1E64">
              <w:rPr>
                <w:color w:val="7030A0"/>
              </w:rPr>
              <w:t>REQUESTING WARD</w:t>
            </w:r>
          </w:p>
        </w:tc>
        <w:tc>
          <w:tcPr>
            <w:tcW w:w="2551" w:type="dxa"/>
          </w:tcPr>
          <w:p w14:paraId="07570FE4" w14:textId="77777777" w:rsidR="00ED1E64" w:rsidRPr="00ED1E64" w:rsidRDefault="00ED1E64" w:rsidP="00FB34D5">
            <w:pPr>
              <w:rPr>
                <w:b/>
                <w:color w:val="7030A0"/>
              </w:rPr>
            </w:pPr>
          </w:p>
          <w:p w14:paraId="320958F3" w14:textId="77777777" w:rsidR="00ED1E64" w:rsidRPr="00ED1E64" w:rsidRDefault="00ED1E64" w:rsidP="00FB34D5">
            <w:pPr>
              <w:rPr>
                <w:b/>
                <w:color w:val="7030A0"/>
              </w:rPr>
            </w:pPr>
          </w:p>
        </w:tc>
        <w:tc>
          <w:tcPr>
            <w:tcW w:w="2552" w:type="dxa"/>
          </w:tcPr>
          <w:p w14:paraId="2BA621D1" w14:textId="77777777" w:rsidR="00ED1E64" w:rsidRPr="00ED1E64" w:rsidRDefault="00ED1E64" w:rsidP="00FB34D5">
            <w:pPr>
              <w:rPr>
                <w:color w:val="7030A0"/>
              </w:rPr>
            </w:pPr>
            <w:r w:rsidRPr="00ED1E64">
              <w:rPr>
                <w:color w:val="7030A0"/>
              </w:rPr>
              <w:t>TIME OF REQUEST</w:t>
            </w:r>
          </w:p>
        </w:tc>
        <w:tc>
          <w:tcPr>
            <w:tcW w:w="2613" w:type="dxa"/>
          </w:tcPr>
          <w:p w14:paraId="1F6C29F7" w14:textId="77777777" w:rsidR="00ED1E64" w:rsidRPr="00ED1E64" w:rsidRDefault="00ED1E64" w:rsidP="00FB34D5">
            <w:pPr>
              <w:rPr>
                <w:b/>
                <w:color w:val="7030A0"/>
              </w:rPr>
            </w:pPr>
          </w:p>
        </w:tc>
      </w:tr>
      <w:tr w:rsidR="00ED1E64" w:rsidRPr="00ED1E64" w14:paraId="2DA525BB" w14:textId="77777777" w:rsidTr="00FB34D5">
        <w:tc>
          <w:tcPr>
            <w:tcW w:w="1526" w:type="dxa"/>
          </w:tcPr>
          <w:p w14:paraId="7E7BE103" w14:textId="77777777" w:rsidR="00ED1E64" w:rsidRPr="00ED1E64" w:rsidRDefault="00ED1E64" w:rsidP="00FB34D5">
            <w:pPr>
              <w:rPr>
                <w:b/>
                <w:color w:val="7030A0"/>
              </w:rPr>
            </w:pPr>
            <w:r w:rsidRPr="00ED1E64">
              <w:rPr>
                <w:color w:val="7030A0"/>
              </w:rPr>
              <w:t>REQUESTORS NAME &amp; SIGNATURE</w:t>
            </w:r>
          </w:p>
        </w:tc>
        <w:tc>
          <w:tcPr>
            <w:tcW w:w="7716" w:type="dxa"/>
            <w:gridSpan w:val="3"/>
          </w:tcPr>
          <w:p w14:paraId="71742AAB" w14:textId="77777777" w:rsidR="00ED1E64" w:rsidRPr="00ED1E64" w:rsidRDefault="00ED1E64" w:rsidP="00FB34D5">
            <w:pPr>
              <w:rPr>
                <w:b/>
                <w:color w:val="7030A0"/>
              </w:rPr>
            </w:pPr>
          </w:p>
          <w:p w14:paraId="1095E89F" w14:textId="77777777" w:rsidR="00ED1E64" w:rsidRPr="00ED1E64" w:rsidRDefault="00ED1E64" w:rsidP="00FB34D5">
            <w:pPr>
              <w:rPr>
                <w:b/>
                <w:color w:val="7030A0"/>
              </w:rPr>
            </w:pPr>
          </w:p>
          <w:p w14:paraId="6209D109" w14:textId="77777777" w:rsidR="00ED1E64" w:rsidRPr="00ED1E64" w:rsidRDefault="00ED1E64" w:rsidP="00FB34D5">
            <w:pPr>
              <w:rPr>
                <w:b/>
                <w:color w:val="7030A0"/>
              </w:rPr>
            </w:pPr>
          </w:p>
        </w:tc>
      </w:tr>
    </w:tbl>
    <w:p w14:paraId="562F4FC6" w14:textId="77777777" w:rsidR="00ED1E64" w:rsidRPr="00ED1E64" w:rsidRDefault="00ED1E64" w:rsidP="005045D6">
      <w:pPr>
        <w:spacing w:before="0" w:after="0"/>
        <w:jc w:val="both"/>
        <w:rPr>
          <w:rFonts w:eastAsia="Calibri" w:cs="Arial"/>
          <w:color w:val="7030A0"/>
          <w:sz w:val="22"/>
          <w:szCs w:val="22"/>
        </w:rPr>
      </w:pPr>
    </w:p>
    <w:p w14:paraId="097350FD" w14:textId="77777777" w:rsidR="001E64E9" w:rsidRDefault="001E64E9" w:rsidP="00E07E06">
      <w:pPr>
        <w:pStyle w:val="Heading2"/>
        <w:rPr>
          <w:u w:val="single"/>
        </w:rPr>
      </w:pPr>
      <w:bookmarkStart w:id="26" w:name="_Toc403132845"/>
      <w:bookmarkStart w:id="27" w:name="_Toc199498120"/>
    </w:p>
    <w:p w14:paraId="0218F66E" w14:textId="77777777" w:rsidR="00627707" w:rsidRDefault="00627707" w:rsidP="00627707"/>
    <w:p w14:paraId="64EEEA1F" w14:textId="77777777" w:rsidR="00627707" w:rsidRPr="00627707" w:rsidRDefault="00627707" w:rsidP="00627707"/>
    <w:p w14:paraId="3FFE82C3" w14:textId="77777777" w:rsidR="001E64E9" w:rsidRDefault="001E64E9" w:rsidP="00E07E06">
      <w:pPr>
        <w:pStyle w:val="Heading2"/>
        <w:rPr>
          <w:u w:val="single"/>
        </w:rPr>
      </w:pPr>
    </w:p>
    <w:p w14:paraId="5BE9555F" w14:textId="77777777" w:rsidR="001E64E9" w:rsidRDefault="001E64E9" w:rsidP="00E07E06">
      <w:pPr>
        <w:pStyle w:val="Heading2"/>
        <w:rPr>
          <w:u w:val="single"/>
        </w:rPr>
      </w:pPr>
    </w:p>
    <w:p w14:paraId="549F8D0B" w14:textId="77777777" w:rsidR="001E64E9" w:rsidRDefault="001E64E9" w:rsidP="00E07E06">
      <w:pPr>
        <w:pStyle w:val="Heading2"/>
        <w:rPr>
          <w:u w:val="single"/>
        </w:rPr>
      </w:pPr>
    </w:p>
    <w:p w14:paraId="76F10BD1" w14:textId="77777777" w:rsidR="001E64E9" w:rsidRDefault="001E64E9" w:rsidP="00E07E06">
      <w:pPr>
        <w:pStyle w:val="Heading2"/>
        <w:rPr>
          <w:u w:val="single"/>
        </w:rPr>
      </w:pPr>
    </w:p>
    <w:p w14:paraId="4474D366" w14:textId="77777777" w:rsidR="00627707" w:rsidRDefault="00627707" w:rsidP="00627707"/>
    <w:p w14:paraId="47C7B015" w14:textId="77777777" w:rsidR="00627707" w:rsidRDefault="00627707" w:rsidP="00627707"/>
    <w:p w14:paraId="5C16B167" w14:textId="77777777" w:rsidR="00627707" w:rsidRPr="00627707" w:rsidRDefault="00627707" w:rsidP="00627707"/>
    <w:bookmarkEnd w:id="26"/>
    <w:bookmarkEnd w:id="27"/>
    <w:p w14:paraId="446689A8" w14:textId="7561B7A7" w:rsidR="001E64E9" w:rsidRPr="00606864" w:rsidRDefault="001E64E9" w:rsidP="001E64E9">
      <w:pPr>
        <w:pStyle w:val="Heading2"/>
        <w:rPr>
          <w:u w:val="single"/>
        </w:rPr>
      </w:pPr>
      <w:r w:rsidRPr="00606864">
        <w:rPr>
          <w:u w:val="single"/>
        </w:rPr>
        <w:lastRenderedPageBreak/>
        <w:t xml:space="preserve">Criteria for </w:t>
      </w:r>
      <w:r w:rsidR="00627707">
        <w:rPr>
          <w:u w:val="single"/>
        </w:rPr>
        <w:t>A</w:t>
      </w:r>
      <w:r w:rsidRPr="00606864">
        <w:rPr>
          <w:u w:val="single"/>
        </w:rPr>
        <w:t xml:space="preserve">ccepting and </w:t>
      </w:r>
      <w:r w:rsidR="00627707">
        <w:rPr>
          <w:u w:val="single"/>
        </w:rPr>
        <w:t>R</w:t>
      </w:r>
      <w:r w:rsidRPr="00606864">
        <w:rPr>
          <w:u w:val="single"/>
        </w:rPr>
        <w:t>ejecting samples</w:t>
      </w:r>
    </w:p>
    <w:p w14:paraId="7888583E" w14:textId="77777777" w:rsidR="00BB3A46" w:rsidRDefault="00BB3A46" w:rsidP="003743FA">
      <w:pPr>
        <w:spacing w:before="0" w:after="0"/>
        <w:jc w:val="both"/>
        <w:rPr>
          <w:rFonts w:eastAsia="Calibri" w:cs="Arial"/>
          <w:b/>
          <w:sz w:val="22"/>
          <w:szCs w:val="22"/>
        </w:rPr>
      </w:pPr>
    </w:p>
    <w:p w14:paraId="123D2CA9" w14:textId="71FE4D9E" w:rsidR="00E07E06" w:rsidRPr="00135D56" w:rsidRDefault="00E07E06" w:rsidP="003743FA">
      <w:pPr>
        <w:spacing w:before="0" w:after="0"/>
        <w:jc w:val="both"/>
        <w:rPr>
          <w:rFonts w:eastAsia="Calibri" w:cs="Arial"/>
          <w:b/>
          <w:sz w:val="22"/>
          <w:szCs w:val="22"/>
        </w:rPr>
      </w:pPr>
      <w:r w:rsidRPr="00135D56">
        <w:rPr>
          <w:rFonts w:eastAsia="Calibri" w:cs="Arial"/>
          <w:b/>
          <w:sz w:val="22"/>
          <w:szCs w:val="22"/>
        </w:rPr>
        <w:t xml:space="preserve">ACTION TAKEN IN THE EVENT OF </w:t>
      </w:r>
      <w:r w:rsidR="00627707" w:rsidRPr="00135D56">
        <w:rPr>
          <w:rFonts w:eastAsia="Calibri" w:cs="Arial"/>
          <w:b/>
          <w:sz w:val="22"/>
          <w:szCs w:val="22"/>
        </w:rPr>
        <w:t>NON-COMPLIANCE</w:t>
      </w:r>
    </w:p>
    <w:p w14:paraId="4FE71633"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 xml:space="preserve">If minimum specimen and request form criteria are not met, the specimen will not be processed. </w:t>
      </w:r>
    </w:p>
    <w:p w14:paraId="6F4B9551" w14:textId="77777777" w:rsidR="00E07E06" w:rsidRPr="00135D56" w:rsidRDefault="00E07E06" w:rsidP="003743FA">
      <w:pPr>
        <w:spacing w:before="0" w:after="0"/>
        <w:ind w:left="-1080"/>
        <w:jc w:val="both"/>
        <w:rPr>
          <w:rFonts w:eastAsia="Calibri" w:cs="Arial"/>
          <w:sz w:val="22"/>
          <w:szCs w:val="22"/>
        </w:rPr>
      </w:pPr>
    </w:p>
    <w:p w14:paraId="41AC28C1"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 xml:space="preserve">If adequate identification cannot be established the specimen may not be processed and a rejected report issued. </w:t>
      </w:r>
    </w:p>
    <w:p w14:paraId="04A45659" w14:textId="77777777" w:rsidR="00E07E06" w:rsidRPr="00135D56" w:rsidRDefault="00E07E06" w:rsidP="003743FA">
      <w:pPr>
        <w:spacing w:before="0" w:after="0"/>
        <w:ind w:left="-1080"/>
        <w:jc w:val="both"/>
        <w:rPr>
          <w:rFonts w:eastAsia="Calibri" w:cs="Arial"/>
          <w:sz w:val="22"/>
          <w:szCs w:val="22"/>
        </w:rPr>
      </w:pPr>
    </w:p>
    <w:p w14:paraId="2F914CD4"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The specimen will be retained in its transport bag with the request form for 24 hours. It is the responsibility of the requestor to contact the laboratory. However, analysis will only be carried out if the specimen identity can be established</w:t>
      </w:r>
    </w:p>
    <w:p w14:paraId="743D3934" w14:textId="77777777" w:rsidR="00E07E06" w:rsidRPr="00135D56" w:rsidRDefault="00E07E06" w:rsidP="003743FA">
      <w:pPr>
        <w:spacing w:before="0" w:after="0"/>
        <w:ind w:left="-1080"/>
        <w:jc w:val="both"/>
        <w:rPr>
          <w:rFonts w:eastAsia="Calibri" w:cs="Arial"/>
          <w:sz w:val="22"/>
          <w:szCs w:val="22"/>
        </w:rPr>
      </w:pPr>
    </w:p>
    <w:p w14:paraId="6BC87813"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 xml:space="preserve">For Histopathology specimens, those </w:t>
      </w:r>
      <w:r w:rsidR="003743FA">
        <w:rPr>
          <w:rFonts w:eastAsia="Calibri" w:cs="Arial"/>
          <w:sz w:val="22"/>
          <w:szCs w:val="22"/>
        </w:rPr>
        <w:t xml:space="preserve">GP </w:t>
      </w:r>
      <w:r w:rsidRPr="00135D56">
        <w:rPr>
          <w:rFonts w:eastAsia="Calibri" w:cs="Arial"/>
          <w:sz w:val="22"/>
          <w:szCs w:val="22"/>
        </w:rPr>
        <w:t xml:space="preserve">specimens that do not meet the minimum acceptance criteria will be returned with a written request for the minimum data required. </w:t>
      </w:r>
    </w:p>
    <w:p w14:paraId="04B3583B" w14:textId="77777777" w:rsidR="00E07E06" w:rsidRPr="00135D56" w:rsidRDefault="00E07E06" w:rsidP="003743FA">
      <w:pPr>
        <w:spacing w:before="0" w:after="0"/>
        <w:ind w:left="-1080"/>
        <w:jc w:val="both"/>
        <w:rPr>
          <w:rFonts w:eastAsia="Calibri" w:cs="Arial"/>
          <w:b/>
          <w:sz w:val="22"/>
          <w:szCs w:val="22"/>
        </w:rPr>
      </w:pPr>
    </w:p>
    <w:p w14:paraId="6F4C957D"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It may be practical to establish identity on certain types of specimens, such as CSF, multiple samples and tissues. Where possible the laboratory staff will initiate appropriate action.</w:t>
      </w:r>
    </w:p>
    <w:p w14:paraId="680FD63E" w14:textId="77777777" w:rsidR="00E07E06" w:rsidRPr="00135D56" w:rsidRDefault="00E07E06" w:rsidP="00C34B9B">
      <w:pPr>
        <w:spacing w:before="0" w:after="0"/>
        <w:jc w:val="both"/>
        <w:rPr>
          <w:rFonts w:eastAsia="Calibri" w:cs="Arial"/>
          <w:sz w:val="22"/>
          <w:szCs w:val="22"/>
        </w:rPr>
      </w:pPr>
    </w:p>
    <w:p w14:paraId="429AEFDA"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 xml:space="preserve">For </w:t>
      </w:r>
      <w:r w:rsidRPr="00135D56">
        <w:rPr>
          <w:rFonts w:eastAsia="Calibri" w:cs="Arial"/>
          <w:b/>
          <w:sz w:val="22"/>
          <w:szCs w:val="22"/>
        </w:rPr>
        <w:t>urgent specimens</w:t>
      </w:r>
      <w:r w:rsidRPr="00135D56">
        <w:rPr>
          <w:rFonts w:eastAsia="Calibri" w:cs="Arial"/>
          <w:sz w:val="22"/>
          <w:szCs w:val="22"/>
        </w:rPr>
        <w:t xml:space="preserve"> that do not meet the minimum data requirements, a member of the laboratory staff will contact the requesting clinician or source to request an urgent repeat sample.</w:t>
      </w:r>
    </w:p>
    <w:p w14:paraId="4CF0442E" w14:textId="77777777" w:rsidR="00E07E06" w:rsidRPr="00135D56" w:rsidRDefault="00E07E06" w:rsidP="003743FA">
      <w:pPr>
        <w:spacing w:before="0" w:after="0"/>
        <w:ind w:left="-1080"/>
        <w:jc w:val="both"/>
        <w:rPr>
          <w:rFonts w:eastAsia="Calibri" w:cs="Arial"/>
          <w:sz w:val="22"/>
          <w:szCs w:val="22"/>
        </w:rPr>
      </w:pPr>
    </w:p>
    <w:p w14:paraId="38746537" w14:textId="77777777" w:rsidR="00E07E06" w:rsidRPr="00135D56" w:rsidRDefault="00E07E06" w:rsidP="003743FA">
      <w:pPr>
        <w:numPr>
          <w:ilvl w:val="1"/>
          <w:numId w:val="7"/>
        </w:numPr>
        <w:spacing w:before="0" w:after="0"/>
        <w:ind w:left="360"/>
        <w:jc w:val="both"/>
        <w:rPr>
          <w:rFonts w:eastAsia="Calibri" w:cs="Arial"/>
          <w:sz w:val="22"/>
          <w:szCs w:val="22"/>
        </w:rPr>
      </w:pPr>
      <w:r w:rsidRPr="00135D56">
        <w:rPr>
          <w:rFonts w:eastAsia="Calibri" w:cs="Arial"/>
          <w:sz w:val="22"/>
          <w:szCs w:val="22"/>
        </w:rPr>
        <w:t xml:space="preserve">For </w:t>
      </w:r>
      <w:r w:rsidRPr="00135D56">
        <w:rPr>
          <w:rFonts w:eastAsia="Calibri" w:cs="Arial"/>
          <w:b/>
          <w:sz w:val="22"/>
          <w:szCs w:val="22"/>
        </w:rPr>
        <w:t>unrepeatable specimens</w:t>
      </w:r>
      <w:r w:rsidRPr="00135D56">
        <w:rPr>
          <w:rFonts w:eastAsia="Calibri" w:cs="Arial"/>
          <w:sz w:val="22"/>
          <w:szCs w:val="22"/>
        </w:rPr>
        <w:t xml:space="preserve">, laboratory staff will contact the requesting clinician or source to request that the person taking the blood (or submitting the pathology sample) come to the laboratory to label the sample. </w:t>
      </w:r>
    </w:p>
    <w:p w14:paraId="645BB3EA" w14:textId="77777777" w:rsidR="00E07E06" w:rsidRPr="00135D56" w:rsidRDefault="00E07E06" w:rsidP="00E07E06">
      <w:pPr>
        <w:spacing w:before="0" w:after="0"/>
        <w:rPr>
          <w:rFonts w:eastAsia="Calibri" w:cs="Arial"/>
          <w:sz w:val="22"/>
          <w:szCs w:val="22"/>
        </w:rPr>
      </w:pPr>
    </w:p>
    <w:p w14:paraId="2D11F60B" w14:textId="4A197A4A" w:rsidR="00E07E06" w:rsidRPr="0074198A" w:rsidRDefault="0054643F" w:rsidP="00E07E06">
      <w:pPr>
        <w:pStyle w:val="Heading2"/>
        <w:rPr>
          <w:u w:val="single"/>
        </w:rPr>
      </w:pPr>
      <w:bookmarkStart w:id="28" w:name="_Toc403132846"/>
      <w:bookmarkStart w:id="29" w:name="_Toc199498121"/>
      <w:r w:rsidRPr="0074198A">
        <w:rPr>
          <w:u w:val="single"/>
        </w:rPr>
        <w:t xml:space="preserve">Transport of </w:t>
      </w:r>
      <w:r w:rsidR="00627707">
        <w:rPr>
          <w:u w:val="single"/>
        </w:rPr>
        <w:t>D</w:t>
      </w:r>
      <w:r w:rsidRPr="0074198A">
        <w:rPr>
          <w:u w:val="single"/>
        </w:rPr>
        <w:t xml:space="preserve">iagnostic </w:t>
      </w:r>
      <w:r w:rsidR="00627707">
        <w:rPr>
          <w:u w:val="single"/>
        </w:rPr>
        <w:t>S</w:t>
      </w:r>
      <w:r w:rsidR="00E07E06" w:rsidRPr="0074198A">
        <w:rPr>
          <w:u w:val="single"/>
        </w:rPr>
        <w:t>pecimens</w:t>
      </w:r>
      <w:bookmarkEnd w:id="28"/>
      <w:bookmarkEnd w:id="29"/>
    </w:p>
    <w:p w14:paraId="2518DC43" w14:textId="77777777" w:rsidR="00EF32EB" w:rsidRPr="00EF32EB" w:rsidRDefault="00EF32EB" w:rsidP="00E07E06">
      <w:pPr>
        <w:spacing w:before="0" w:after="0"/>
        <w:rPr>
          <w:rFonts w:eastAsia="Calibri" w:cs="Arial"/>
          <w:bCs/>
          <w:color w:val="7030A0"/>
          <w:sz w:val="22"/>
          <w:szCs w:val="22"/>
        </w:rPr>
      </w:pPr>
    </w:p>
    <w:p w14:paraId="45C6CF21" w14:textId="77777777" w:rsidR="00E07E06" w:rsidRPr="003743FA" w:rsidRDefault="00EF32EB" w:rsidP="00E07E06">
      <w:pPr>
        <w:spacing w:before="0" w:after="0"/>
        <w:rPr>
          <w:rFonts w:eastAsia="Calibri" w:cs="Arial"/>
          <w:bCs/>
          <w:sz w:val="22"/>
          <w:szCs w:val="22"/>
        </w:rPr>
      </w:pPr>
      <w:r w:rsidRPr="003743FA">
        <w:rPr>
          <w:rFonts w:eastAsia="Calibri" w:cs="Arial"/>
          <w:bCs/>
          <w:sz w:val="22"/>
          <w:szCs w:val="22"/>
        </w:rPr>
        <w:t xml:space="preserve">Please refer to </w:t>
      </w:r>
      <w:r w:rsidRPr="003743FA">
        <w:rPr>
          <w:rFonts w:eastAsia="Calibri" w:cs="Arial"/>
          <w:bCs/>
          <w:i/>
          <w:sz w:val="22"/>
          <w:szCs w:val="22"/>
        </w:rPr>
        <w:t>Pathology Portering Services Logistics</w:t>
      </w:r>
      <w:r w:rsidRPr="003743FA">
        <w:rPr>
          <w:rFonts w:eastAsia="Calibri" w:cs="Arial"/>
          <w:bCs/>
          <w:sz w:val="22"/>
          <w:szCs w:val="22"/>
        </w:rPr>
        <w:t xml:space="preserve"> on Share Point </w:t>
      </w:r>
    </w:p>
    <w:p w14:paraId="77050831" w14:textId="77777777" w:rsidR="00EF32EB" w:rsidRPr="00EF32EB" w:rsidRDefault="00EF32EB" w:rsidP="00E07E06">
      <w:pPr>
        <w:spacing w:before="0" w:after="0"/>
        <w:rPr>
          <w:rFonts w:eastAsia="Calibri" w:cs="Arial"/>
          <w:color w:val="7030A0"/>
          <w:sz w:val="22"/>
          <w:szCs w:val="22"/>
        </w:rPr>
      </w:pPr>
    </w:p>
    <w:p w14:paraId="17182C86" w14:textId="77777777" w:rsidR="006A2591" w:rsidRDefault="006A2591" w:rsidP="003743FA">
      <w:pPr>
        <w:spacing w:before="0" w:after="0"/>
        <w:jc w:val="both"/>
        <w:rPr>
          <w:rFonts w:eastAsia="Calibri" w:cs="Arial"/>
          <w:sz w:val="22"/>
          <w:szCs w:val="22"/>
        </w:rPr>
      </w:pPr>
      <w:r>
        <w:rPr>
          <w:rFonts w:eastAsia="Calibri" w:cs="Arial"/>
          <w:sz w:val="22"/>
          <w:szCs w:val="22"/>
        </w:rPr>
        <w:t xml:space="preserve">Specimens should be delivered to Pathology main reception (First floor, F12 </w:t>
      </w:r>
      <w:proofErr w:type="spellStart"/>
      <w:r>
        <w:rPr>
          <w:rFonts w:eastAsia="Calibri" w:cs="Arial"/>
          <w:sz w:val="22"/>
          <w:szCs w:val="22"/>
        </w:rPr>
        <w:t>wayfinder</w:t>
      </w:r>
      <w:proofErr w:type="spellEnd"/>
      <w:r>
        <w:rPr>
          <w:rFonts w:eastAsia="Calibri" w:cs="Arial"/>
          <w:sz w:val="22"/>
          <w:szCs w:val="22"/>
        </w:rPr>
        <w:t>). Cellular Pathology specimens from theatres and clinics may also be delivered directly to the Cellular Pathology reception by porters/staff with security access.</w:t>
      </w:r>
    </w:p>
    <w:p w14:paraId="1570D9BD" w14:textId="77777777" w:rsidR="006A2591" w:rsidRDefault="006A2591" w:rsidP="003743FA">
      <w:pPr>
        <w:spacing w:before="0" w:after="0"/>
        <w:jc w:val="both"/>
        <w:rPr>
          <w:rFonts w:eastAsia="Calibri" w:cs="Arial"/>
          <w:sz w:val="22"/>
          <w:szCs w:val="22"/>
        </w:rPr>
      </w:pPr>
    </w:p>
    <w:p w14:paraId="255DDEF6" w14:textId="77777777" w:rsidR="006A2591" w:rsidRDefault="006A2591" w:rsidP="003743FA">
      <w:pPr>
        <w:spacing w:before="0" w:after="0"/>
        <w:jc w:val="both"/>
        <w:rPr>
          <w:rFonts w:eastAsia="Calibri" w:cs="Arial"/>
          <w:sz w:val="22"/>
          <w:szCs w:val="22"/>
        </w:rPr>
      </w:pPr>
      <w:r>
        <w:rPr>
          <w:rFonts w:eastAsia="Calibri" w:cs="Arial"/>
          <w:sz w:val="22"/>
          <w:szCs w:val="22"/>
        </w:rPr>
        <w:t>Specimens from collections at GP surgeries and other external sources will be transported to the Pathology department via Trust transport</w:t>
      </w:r>
      <w:r w:rsidR="001E4901">
        <w:rPr>
          <w:rFonts w:eastAsia="Calibri" w:cs="Arial"/>
          <w:sz w:val="22"/>
          <w:szCs w:val="22"/>
        </w:rPr>
        <w:t xml:space="preserve"> vehicles at regular intervals.</w:t>
      </w:r>
    </w:p>
    <w:p w14:paraId="1D3F38CB" w14:textId="77777777" w:rsidR="006A2591" w:rsidRDefault="006A2591" w:rsidP="003743FA">
      <w:pPr>
        <w:spacing w:before="0" w:after="0"/>
        <w:jc w:val="both"/>
        <w:rPr>
          <w:rFonts w:eastAsia="Calibri" w:cs="Arial"/>
          <w:sz w:val="22"/>
          <w:szCs w:val="22"/>
        </w:rPr>
      </w:pPr>
    </w:p>
    <w:p w14:paraId="1D728AC8" w14:textId="77777777" w:rsidR="006A2591" w:rsidRDefault="006A2591" w:rsidP="003743FA">
      <w:pPr>
        <w:spacing w:before="0" w:after="0"/>
        <w:jc w:val="both"/>
        <w:rPr>
          <w:rFonts w:eastAsia="Calibri" w:cs="Arial"/>
          <w:sz w:val="22"/>
          <w:szCs w:val="22"/>
        </w:rPr>
      </w:pPr>
      <w:r>
        <w:rPr>
          <w:rFonts w:eastAsia="Calibri" w:cs="Arial"/>
          <w:sz w:val="22"/>
          <w:szCs w:val="22"/>
        </w:rPr>
        <w:t xml:space="preserve">Microbiology specimens delivered to Pathology Main Reception will be transported to the </w:t>
      </w:r>
      <w:r w:rsidR="001E4901" w:rsidRPr="005C7773">
        <w:rPr>
          <w:rFonts w:eastAsia="Calibri" w:cs="Arial"/>
          <w:sz w:val="22"/>
          <w:szCs w:val="22"/>
        </w:rPr>
        <w:t>Cheshire and Wirral Microbiology Service</w:t>
      </w:r>
      <w:r w:rsidR="001E4901">
        <w:rPr>
          <w:rFonts w:eastAsia="Calibri" w:cs="Arial"/>
          <w:sz w:val="22"/>
          <w:szCs w:val="22"/>
        </w:rPr>
        <w:t xml:space="preserve"> at Bromborough by Trust transport vehicles at regular intervals.</w:t>
      </w:r>
    </w:p>
    <w:p w14:paraId="1078AEE8" w14:textId="77777777" w:rsidR="00980A0C" w:rsidRDefault="00980A0C" w:rsidP="003743FA">
      <w:pPr>
        <w:spacing w:before="0" w:after="0"/>
        <w:jc w:val="both"/>
        <w:rPr>
          <w:rFonts w:eastAsia="Calibri" w:cs="Arial"/>
          <w:sz w:val="22"/>
          <w:szCs w:val="22"/>
        </w:rPr>
      </w:pPr>
    </w:p>
    <w:p w14:paraId="621793D4" w14:textId="77777777" w:rsidR="00980A0C" w:rsidRDefault="00980A0C" w:rsidP="003743FA">
      <w:pPr>
        <w:spacing w:before="0" w:after="0"/>
        <w:jc w:val="both"/>
        <w:rPr>
          <w:rFonts w:eastAsia="Calibri" w:cs="Arial"/>
          <w:sz w:val="22"/>
          <w:szCs w:val="22"/>
        </w:rPr>
      </w:pPr>
    </w:p>
    <w:p w14:paraId="334F2AC1" w14:textId="3016D227" w:rsidR="00980A0C" w:rsidRPr="00967CE5" w:rsidRDefault="00980A0C" w:rsidP="0074198A">
      <w:pPr>
        <w:spacing w:before="0" w:after="0"/>
        <w:rPr>
          <w:rFonts w:ascii="Arial Bold" w:hAnsi="Arial Bold"/>
          <w:b/>
          <w:color w:val="31479E" w:themeColor="accent1" w:themeShade="BF"/>
          <w:sz w:val="28"/>
          <w:szCs w:val="28"/>
          <w:u w:val="single"/>
        </w:rPr>
      </w:pPr>
      <w:r w:rsidRPr="00967CE5">
        <w:rPr>
          <w:rFonts w:ascii="Arial Bold" w:hAnsi="Arial Bold"/>
          <w:color w:val="31479E" w:themeColor="accent1" w:themeShade="BF"/>
          <w:sz w:val="28"/>
          <w:szCs w:val="28"/>
          <w:u w:val="single"/>
        </w:rPr>
        <w:t xml:space="preserve">Packaging of </w:t>
      </w:r>
      <w:r w:rsidR="00627707" w:rsidRPr="00967CE5">
        <w:rPr>
          <w:rFonts w:ascii="Arial Bold" w:hAnsi="Arial Bold"/>
          <w:color w:val="31479E" w:themeColor="accent1" w:themeShade="BF"/>
          <w:sz w:val="28"/>
          <w:szCs w:val="28"/>
          <w:u w:val="single"/>
        </w:rPr>
        <w:t>D</w:t>
      </w:r>
      <w:r w:rsidRPr="00967CE5">
        <w:rPr>
          <w:rFonts w:ascii="Arial Bold" w:hAnsi="Arial Bold"/>
          <w:color w:val="31479E" w:themeColor="accent1" w:themeShade="BF"/>
          <w:sz w:val="28"/>
          <w:szCs w:val="28"/>
          <w:u w:val="single"/>
        </w:rPr>
        <w:t xml:space="preserve">iagnostic </w:t>
      </w:r>
      <w:r w:rsidR="00967CE5">
        <w:rPr>
          <w:rFonts w:ascii="Arial Bold" w:hAnsi="Arial Bold"/>
          <w:color w:val="31479E" w:themeColor="accent1" w:themeShade="BF"/>
          <w:sz w:val="28"/>
          <w:szCs w:val="28"/>
          <w:u w:val="single"/>
        </w:rPr>
        <w:t>S</w:t>
      </w:r>
      <w:r w:rsidRPr="00967CE5">
        <w:rPr>
          <w:rFonts w:ascii="Arial Bold" w:hAnsi="Arial Bold"/>
          <w:color w:val="31479E" w:themeColor="accent1" w:themeShade="BF"/>
          <w:sz w:val="28"/>
          <w:szCs w:val="28"/>
          <w:u w:val="single"/>
        </w:rPr>
        <w:t>pecimens</w:t>
      </w:r>
    </w:p>
    <w:p w14:paraId="4E42D5A0" w14:textId="77777777" w:rsidR="006A2591" w:rsidRDefault="006A2591" w:rsidP="003743FA">
      <w:pPr>
        <w:spacing w:before="0" w:after="0"/>
        <w:jc w:val="both"/>
        <w:rPr>
          <w:rFonts w:eastAsia="Calibri" w:cs="Arial"/>
          <w:sz w:val="22"/>
          <w:szCs w:val="22"/>
        </w:rPr>
      </w:pPr>
    </w:p>
    <w:p w14:paraId="750A3317" w14:textId="77777777" w:rsidR="006A2591" w:rsidRPr="006A2591" w:rsidRDefault="006A2591" w:rsidP="003743FA">
      <w:pPr>
        <w:spacing w:before="0" w:after="0"/>
        <w:jc w:val="both"/>
        <w:rPr>
          <w:rFonts w:eastAsia="Calibri" w:cs="Arial"/>
          <w:b/>
          <w:bCs/>
          <w:sz w:val="22"/>
          <w:szCs w:val="22"/>
        </w:rPr>
      </w:pPr>
      <w:r w:rsidRPr="00135D56">
        <w:rPr>
          <w:rFonts w:eastAsia="Calibri" w:cs="Arial"/>
          <w:b/>
          <w:bCs/>
          <w:sz w:val="22"/>
          <w:szCs w:val="22"/>
        </w:rPr>
        <w:t>IMPORTANT REMINDER TO ALL HEALTH CARE WORKERS INVOLVED IN THE COLLECTION, PACKING, STORAGE OR TRANSPORT OF CLINICAL SPECIMENS</w:t>
      </w:r>
    </w:p>
    <w:p w14:paraId="2356DCA3" w14:textId="77777777" w:rsidR="006A2591" w:rsidRDefault="006A2591" w:rsidP="003743FA">
      <w:pPr>
        <w:spacing w:before="0" w:after="0"/>
        <w:jc w:val="both"/>
        <w:rPr>
          <w:rFonts w:eastAsia="Calibri" w:cs="Arial"/>
          <w:sz w:val="22"/>
          <w:szCs w:val="22"/>
        </w:rPr>
      </w:pPr>
    </w:p>
    <w:p w14:paraId="565B269D"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 xml:space="preserve">All specimens should be regarded as being potentially infective. You have a personal and statutory duty of care to protect the Health and Safety both of yourself and of others who deal </w:t>
      </w:r>
      <w:r w:rsidRPr="00135D56">
        <w:rPr>
          <w:rFonts w:eastAsia="Calibri" w:cs="Arial"/>
          <w:sz w:val="22"/>
          <w:szCs w:val="22"/>
        </w:rPr>
        <w:lastRenderedPageBreak/>
        <w:t>directly or indirectly with patient specimens and/or the associated clinical waste.</w:t>
      </w:r>
      <w:r w:rsidRPr="00135D56">
        <w:rPr>
          <w:rFonts w:eastAsia="Calibri" w:cs="Arial"/>
          <w:sz w:val="22"/>
          <w:szCs w:val="22"/>
        </w:rPr>
        <w:br/>
        <w:t xml:space="preserve">Failure to comply with the Trust infection prevention policies is notifiable under the Trust's Incident Reporting Scheme, whether or not an accident, injury or infection has resulted.  </w:t>
      </w:r>
    </w:p>
    <w:p w14:paraId="01E5473B" w14:textId="77777777" w:rsidR="00E07E06" w:rsidRPr="00135D56" w:rsidRDefault="00E07E06" w:rsidP="003743FA">
      <w:pPr>
        <w:spacing w:before="0" w:after="0"/>
        <w:jc w:val="both"/>
        <w:rPr>
          <w:rFonts w:eastAsia="Calibri" w:cs="Arial"/>
          <w:sz w:val="22"/>
          <w:szCs w:val="22"/>
        </w:rPr>
      </w:pPr>
    </w:p>
    <w:p w14:paraId="53EA4F04" w14:textId="77777777" w:rsidR="00D65D72" w:rsidRDefault="00E07E06" w:rsidP="003743FA">
      <w:pPr>
        <w:spacing w:before="0" w:after="0"/>
        <w:jc w:val="both"/>
        <w:rPr>
          <w:rFonts w:eastAsia="Calibri" w:cs="Arial"/>
          <w:sz w:val="22"/>
          <w:szCs w:val="22"/>
        </w:rPr>
      </w:pPr>
      <w:r w:rsidRPr="00135D56">
        <w:rPr>
          <w:rFonts w:eastAsia="Calibri" w:cs="Arial"/>
          <w:sz w:val="22"/>
          <w:szCs w:val="22"/>
        </w:rPr>
        <w:t>The following Infection Prevention Policy applies to any clinical material taken from a patient and sent to a diagnostic or a research laboratory:</w:t>
      </w:r>
    </w:p>
    <w:p w14:paraId="5EE62937" w14:textId="77777777" w:rsidR="00E07E06" w:rsidRPr="00980A0C" w:rsidRDefault="00E07E06" w:rsidP="003743FA">
      <w:pPr>
        <w:spacing w:before="0" w:after="0"/>
        <w:jc w:val="both"/>
        <w:rPr>
          <w:rFonts w:eastAsia="Calibri" w:cs="Arial"/>
          <w:b/>
          <w:bCs/>
          <w:color w:val="FF0000"/>
          <w:sz w:val="22"/>
          <w:szCs w:val="22"/>
        </w:rPr>
      </w:pPr>
      <w:r w:rsidRPr="00980A0C">
        <w:rPr>
          <w:rFonts w:eastAsia="Calibri" w:cs="Arial"/>
          <w:b/>
          <w:bCs/>
          <w:color w:val="FF0000"/>
          <w:sz w:val="22"/>
          <w:szCs w:val="22"/>
        </w:rPr>
        <w:t>The specimen must be placed in a suitable container and the lid or cap secured to prevent leakage.</w:t>
      </w:r>
    </w:p>
    <w:p w14:paraId="3EC80EE1" w14:textId="77777777" w:rsidR="00E07E06" w:rsidRPr="00980A0C" w:rsidRDefault="00E07E06" w:rsidP="003743FA">
      <w:pPr>
        <w:spacing w:before="0" w:after="0"/>
        <w:jc w:val="both"/>
        <w:rPr>
          <w:rFonts w:eastAsia="Calibri" w:cs="Arial"/>
          <w:b/>
          <w:bCs/>
          <w:color w:val="FF0000"/>
          <w:sz w:val="22"/>
          <w:szCs w:val="22"/>
        </w:rPr>
      </w:pPr>
      <w:r w:rsidRPr="00980A0C">
        <w:rPr>
          <w:rFonts w:eastAsia="Calibri" w:cs="Arial"/>
          <w:b/>
          <w:bCs/>
          <w:color w:val="FF0000"/>
          <w:sz w:val="22"/>
          <w:szCs w:val="22"/>
        </w:rPr>
        <w:t>The container must be enclosed in the sealable section of the combined request form which will contain any spillage accidentally occurring in transit.</w:t>
      </w:r>
    </w:p>
    <w:p w14:paraId="1BEF96CC" w14:textId="77777777" w:rsidR="00E07E06" w:rsidRPr="00135D56" w:rsidRDefault="003743FA" w:rsidP="003743FA">
      <w:pPr>
        <w:tabs>
          <w:tab w:val="left" w:pos="1220"/>
        </w:tabs>
        <w:spacing w:before="0" w:after="0"/>
        <w:jc w:val="both"/>
        <w:rPr>
          <w:rFonts w:eastAsia="Calibri" w:cs="Arial"/>
          <w:sz w:val="22"/>
          <w:szCs w:val="22"/>
        </w:rPr>
      </w:pPr>
      <w:r>
        <w:rPr>
          <w:rFonts w:eastAsia="Calibri" w:cs="Arial"/>
          <w:sz w:val="22"/>
          <w:szCs w:val="22"/>
        </w:rPr>
        <w:tab/>
      </w:r>
    </w:p>
    <w:p w14:paraId="5178C768" w14:textId="77777777" w:rsidR="00E07E06" w:rsidRPr="00135D56" w:rsidRDefault="00E07E06" w:rsidP="003743FA">
      <w:pPr>
        <w:spacing w:before="0" w:after="0"/>
        <w:jc w:val="both"/>
        <w:rPr>
          <w:rFonts w:eastAsia="Calibri" w:cs="Arial"/>
          <w:sz w:val="22"/>
          <w:szCs w:val="22"/>
        </w:rPr>
      </w:pPr>
      <w:r w:rsidRPr="00135D56">
        <w:rPr>
          <w:rFonts w:eastAsia="Calibri" w:cs="Arial"/>
          <w:sz w:val="22"/>
          <w:szCs w:val="22"/>
        </w:rPr>
        <w:t>Laboratory staff have a discretionary right to discard any sample that is received in a state which renders it hazardous for them to handle. Where there is a perceived to be a lack of duty of care, formal notification may be made to the Trust's Governance Manager.</w:t>
      </w:r>
    </w:p>
    <w:p w14:paraId="2186BC92" w14:textId="77777777" w:rsidR="00E07E06" w:rsidRPr="00135D56" w:rsidRDefault="00E07E06" w:rsidP="003743FA">
      <w:pPr>
        <w:spacing w:before="0" w:after="0"/>
        <w:jc w:val="both"/>
        <w:rPr>
          <w:rFonts w:eastAsia="Calibri" w:cs="Arial"/>
          <w:sz w:val="22"/>
          <w:szCs w:val="22"/>
        </w:rPr>
      </w:pPr>
    </w:p>
    <w:p w14:paraId="48FCF412" w14:textId="77777777" w:rsidR="00403856" w:rsidRDefault="00E07E06" w:rsidP="003743FA">
      <w:pPr>
        <w:spacing w:before="0" w:after="0"/>
        <w:jc w:val="both"/>
        <w:rPr>
          <w:rFonts w:eastAsia="Calibri" w:cs="Arial"/>
          <w:sz w:val="22"/>
          <w:szCs w:val="22"/>
        </w:rPr>
      </w:pPr>
      <w:r w:rsidRPr="00135D56">
        <w:rPr>
          <w:rFonts w:eastAsia="Calibri" w:cs="Arial"/>
          <w:sz w:val="22"/>
          <w:szCs w:val="22"/>
        </w:rPr>
        <w:t xml:space="preserve">Clinical samples must not be sent to outside agencies other than via the Trust's own transport systems or contracted services; if to be posted, the sender is directly responsible for complying </w:t>
      </w:r>
      <w:r w:rsidR="003743FA">
        <w:rPr>
          <w:rFonts w:eastAsia="Calibri" w:cs="Arial"/>
          <w:sz w:val="22"/>
          <w:szCs w:val="22"/>
        </w:rPr>
        <w:t>with current postal regulations</w:t>
      </w:r>
      <w:r w:rsidR="006A2591">
        <w:rPr>
          <w:rFonts w:eastAsia="Calibri" w:cs="Arial"/>
          <w:sz w:val="22"/>
          <w:szCs w:val="22"/>
        </w:rPr>
        <w:t xml:space="preserve"> regarding biological samples</w:t>
      </w:r>
      <w:r w:rsidR="003743FA">
        <w:rPr>
          <w:rFonts w:eastAsia="Calibri" w:cs="Arial"/>
          <w:sz w:val="22"/>
          <w:szCs w:val="22"/>
        </w:rPr>
        <w:t>.</w:t>
      </w:r>
    </w:p>
    <w:p w14:paraId="14EF33F5" w14:textId="77777777" w:rsidR="00EB213C" w:rsidRDefault="00EB213C" w:rsidP="003743FA">
      <w:pPr>
        <w:spacing w:before="0" w:after="0"/>
        <w:jc w:val="both"/>
        <w:rPr>
          <w:rFonts w:eastAsia="Calibri" w:cs="Arial"/>
          <w:sz w:val="22"/>
          <w:szCs w:val="22"/>
        </w:rPr>
      </w:pPr>
    </w:p>
    <w:p w14:paraId="7B0CC338" w14:textId="21C3CA97" w:rsidR="00EB213C" w:rsidRPr="00967CE5" w:rsidRDefault="00EB213C" w:rsidP="003743FA">
      <w:pPr>
        <w:spacing w:before="0" w:after="0"/>
        <w:jc w:val="both"/>
        <w:rPr>
          <w:rFonts w:ascii="Arial Bold" w:eastAsia="Calibri" w:hAnsi="Arial Bold" w:cs="Arial"/>
          <w:sz w:val="28"/>
          <w:szCs w:val="28"/>
          <w:u w:val="single"/>
        </w:rPr>
      </w:pPr>
      <w:r w:rsidRPr="00967CE5">
        <w:rPr>
          <w:rFonts w:ascii="Arial Bold" w:eastAsia="Calibri" w:hAnsi="Arial Bold" w:cs="Arial"/>
          <w:sz w:val="28"/>
          <w:szCs w:val="28"/>
          <w:u w:val="single"/>
        </w:rPr>
        <w:t xml:space="preserve">Adverse </w:t>
      </w:r>
      <w:r w:rsidR="00967CE5">
        <w:rPr>
          <w:rFonts w:ascii="Arial Bold" w:eastAsia="Calibri" w:hAnsi="Arial Bold" w:cs="Arial"/>
          <w:sz w:val="28"/>
          <w:szCs w:val="28"/>
          <w:u w:val="single"/>
        </w:rPr>
        <w:t>E</w:t>
      </w:r>
      <w:r w:rsidRPr="00967CE5">
        <w:rPr>
          <w:rFonts w:ascii="Arial Bold" w:eastAsia="Calibri" w:hAnsi="Arial Bold" w:cs="Arial"/>
          <w:sz w:val="28"/>
          <w:szCs w:val="28"/>
          <w:u w:val="single"/>
        </w:rPr>
        <w:t xml:space="preserve">nvironmental </w:t>
      </w:r>
      <w:r w:rsidR="00967CE5">
        <w:rPr>
          <w:rFonts w:ascii="Arial Bold" w:eastAsia="Calibri" w:hAnsi="Arial Bold" w:cs="Arial"/>
          <w:sz w:val="28"/>
          <w:szCs w:val="28"/>
          <w:u w:val="single"/>
        </w:rPr>
        <w:t>C</w:t>
      </w:r>
      <w:r w:rsidRPr="00967CE5">
        <w:rPr>
          <w:rFonts w:ascii="Arial Bold" w:eastAsia="Calibri" w:hAnsi="Arial Bold" w:cs="Arial"/>
          <w:sz w:val="28"/>
          <w:szCs w:val="28"/>
          <w:u w:val="single"/>
        </w:rPr>
        <w:t>onditions</w:t>
      </w:r>
    </w:p>
    <w:p w14:paraId="2539B5EB" w14:textId="77777777" w:rsidR="00EB213C" w:rsidRPr="00202B33" w:rsidRDefault="00EB213C" w:rsidP="003743FA">
      <w:pPr>
        <w:spacing w:before="0" w:after="0"/>
        <w:jc w:val="both"/>
        <w:rPr>
          <w:rFonts w:eastAsia="Calibri" w:cs="Arial"/>
          <w:sz w:val="22"/>
          <w:szCs w:val="22"/>
        </w:rPr>
      </w:pPr>
    </w:p>
    <w:p w14:paraId="46717EEB" w14:textId="489B7FF7" w:rsidR="0074198A" w:rsidRPr="00967CE5" w:rsidRDefault="00EB213C" w:rsidP="003743FA">
      <w:pPr>
        <w:spacing w:before="0" w:after="0"/>
        <w:jc w:val="both"/>
        <w:rPr>
          <w:rFonts w:eastAsia="Calibri" w:cs="Arial"/>
          <w:sz w:val="22"/>
          <w:szCs w:val="22"/>
        </w:rPr>
      </w:pPr>
      <w:r w:rsidRPr="00202B33">
        <w:rPr>
          <w:rFonts w:eastAsia="Calibri" w:cs="Arial"/>
          <w:sz w:val="22"/>
          <w:szCs w:val="22"/>
        </w:rPr>
        <w:t>Every effort has been made to provide instruction for sample collection which prevents any environmental conditions which can adversely affect the validity of results. Please ensure that laboratory staff are made aware of any adverse environmental conditions, such as temperature, humidity or microbial contamination, that have affected a sample.</w:t>
      </w:r>
    </w:p>
    <w:p w14:paraId="5A683DFA" w14:textId="7F10F532" w:rsidR="00E07E06" w:rsidRPr="00135D56" w:rsidRDefault="00967CE5" w:rsidP="00E07E06">
      <w:pPr>
        <w:pStyle w:val="Heading1"/>
        <w:rPr>
          <w:rFonts w:eastAsia="Calibri" w:cs="Arial"/>
          <w:sz w:val="22"/>
          <w:szCs w:val="22"/>
        </w:rPr>
      </w:pPr>
      <w:bookmarkStart w:id="30" w:name="_Toc403132847"/>
      <w:bookmarkStart w:id="31" w:name="_Toc199498122"/>
      <w:r>
        <w:rPr>
          <w:highlight w:val="lightGray"/>
        </w:rPr>
        <w:t>G</w:t>
      </w:r>
      <w:r w:rsidR="00E07E06" w:rsidRPr="00135D56">
        <w:rPr>
          <w:highlight w:val="lightGray"/>
        </w:rPr>
        <w:t>uide to laboratory tests</w:t>
      </w:r>
      <w:bookmarkEnd w:id="30"/>
      <w:bookmarkEnd w:id="31"/>
    </w:p>
    <w:p w14:paraId="6C1E8319" w14:textId="77777777" w:rsidR="00E07E06" w:rsidRPr="002F7918" w:rsidRDefault="00E07E06" w:rsidP="00E14111">
      <w:pPr>
        <w:spacing w:before="0" w:after="0"/>
        <w:jc w:val="both"/>
        <w:rPr>
          <w:rFonts w:eastAsia="Calibri" w:cs="Arial"/>
          <w:color w:val="FF0000"/>
          <w:sz w:val="22"/>
          <w:szCs w:val="22"/>
        </w:rPr>
      </w:pPr>
      <w:r w:rsidRPr="00135D56">
        <w:rPr>
          <w:rFonts w:eastAsia="Calibri" w:cs="Arial"/>
          <w:sz w:val="22"/>
          <w:szCs w:val="22"/>
        </w:rPr>
        <w:t xml:space="preserve">All testing is performed within the Trust </w:t>
      </w:r>
      <w:r w:rsidRPr="002F7918">
        <w:rPr>
          <w:rFonts w:eastAsia="Calibri" w:cs="Arial"/>
          <w:sz w:val="22"/>
          <w:szCs w:val="22"/>
          <w:highlight w:val="yellow"/>
        </w:rPr>
        <w:t>unless otherwise stated.</w:t>
      </w:r>
      <w:r w:rsidRPr="00135D56">
        <w:rPr>
          <w:rFonts w:eastAsia="Calibri" w:cs="Arial"/>
          <w:sz w:val="22"/>
          <w:szCs w:val="22"/>
        </w:rPr>
        <w:t xml:space="preserve"> </w:t>
      </w:r>
    </w:p>
    <w:p w14:paraId="699849C5" w14:textId="77777777" w:rsidR="00E07E06" w:rsidRPr="00135D56" w:rsidRDefault="00E07E06" w:rsidP="00E14111">
      <w:pPr>
        <w:spacing w:before="0" w:after="0"/>
        <w:jc w:val="both"/>
        <w:rPr>
          <w:rFonts w:eastAsia="Calibri" w:cs="Arial"/>
          <w:sz w:val="22"/>
          <w:szCs w:val="22"/>
        </w:rPr>
      </w:pPr>
    </w:p>
    <w:p w14:paraId="13AC1D74" w14:textId="5EDE19DC" w:rsidR="00E07E06" w:rsidRPr="00135D56" w:rsidRDefault="00E07E06" w:rsidP="00E14111">
      <w:pPr>
        <w:spacing w:before="0" w:after="0"/>
        <w:jc w:val="both"/>
        <w:rPr>
          <w:rFonts w:eastAsia="Calibri" w:cs="Arial"/>
          <w:sz w:val="22"/>
          <w:szCs w:val="22"/>
        </w:rPr>
      </w:pPr>
      <w:r w:rsidRPr="00135D56">
        <w:rPr>
          <w:rFonts w:eastAsia="Calibri" w:cs="Arial"/>
          <w:sz w:val="22"/>
          <w:szCs w:val="22"/>
        </w:rPr>
        <w:t xml:space="preserve">Some specialised tests are sent to reference laboratories. We endeavour to select only those laboratories with proven quality standards, for example, those </w:t>
      </w:r>
      <w:r w:rsidR="00967CE5">
        <w:rPr>
          <w:rFonts w:eastAsia="Calibri" w:cs="Arial"/>
          <w:sz w:val="22"/>
          <w:szCs w:val="22"/>
        </w:rPr>
        <w:t xml:space="preserve">which </w:t>
      </w:r>
      <w:r w:rsidRPr="00135D56">
        <w:rPr>
          <w:rFonts w:eastAsia="Calibri" w:cs="Arial"/>
          <w:sz w:val="22"/>
          <w:szCs w:val="22"/>
        </w:rPr>
        <w:t xml:space="preserve">are accredited by </w:t>
      </w:r>
      <w:r w:rsidR="00A95CAD">
        <w:rPr>
          <w:rFonts w:eastAsia="Calibri" w:cs="Arial"/>
          <w:sz w:val="22"/>
          <w:szCs w:val="22"/>
        </w:rPr>
        <w:t>the United Kingdom Accreditation Service (UKAS</w:t>
      </w:r>
      <w:r w:rsidR="000E2A8C">
        <w:rPr>
          <w:rFonts w:eastAsia="Calibri" w:cs="Arial"/>
          <w:sz w:val="22"/>
          <w:szCs w:val="22"/>
        </w:rPr>
        <w:t>).</w:t>
      </w:r>
    </w:p>
    <w:p w14:paraId="4CF2A12A" w14:textId="77777777" w:rsidR="00E07E06" w:rsidRPr="00135D56" w:rsidRDefault="00E07E06" w:rsidP="00E14111">
      <w:pPr>
        <w:spacing w:before="0" w:after="0"/>
        <w:jc w:val="both"/>
        <w:rPr>
          <w:rFonts w:eastAsia="Calibri" w:cs="Arial"/>
          <w:sz w:val="22"/>
          <w:szCs w:val="22"/>
        </w:rPr>
      </w:pPr>
    </w:p>
    <w:p w14:paraId="131DA0AD" w14:textId="648EAE4B" w:rsidR="00E07E06" w:rsidRPr="00135D56" w:rsidRDefault="00E07E06" w:rsidP="00E14111">
      <w:pPr>
        <w:spacing w:before="0" w:after="0"/>
        <w:rPr>
          <w:rFonts w:eastAsia="Calibri" w:cs="Arial"/>
          <w:sz w:val="22"/>
          <w:szCs w:val="22"/>
        </w:rPr>
      </w:pPr>
      <w:r w:rsidRPr="00135D56">
        <w:rPr>
          <w:rFonts w:eastAsia="Calibri" w:cs="Arial"/>
          <w:b/>
          <w:bCs/>
          <w:sz w:val="22"/>
          <w:szCs w:val="22"/>
        </w:rPr>
        <w:t xml:space="preserve">Please </w:t>
      </w:r>
      <w:r w:rsidR="00967CE5">
        <w:rPr>
          <w:rFonts w:eastAsia="Calibri" w:cs="Arial"/>
          <w:b/>
          <w:bCs/>
          <w:sz w:val="22"/>
          <w:szCs w:val="22"/>
        </w:rPr>
        <w:t>N</w:t>
      </w:r>
      <w:r w:rsidRPr="00135D56">
        <w:rPr>
          <w:rFonts w:eastAsia="Calibri" w:cs="Arial"/>
          <w:b/>
          <w:bCs/>
          <w:sz w:val="22"/>
          <w:szCs w:val="22"/>
        </w:rPr>
        <w:t xml:space="preserve">ote: </w:t>
      </w:r>
      <w:r w:rsidRPr="00135D56">
        <w:rPr>
          <w:rFonts w:eastAsia="Calibri" w:cs="Arial"/>
          <w:b/>
          <w:bCs/>
          <w:sz w:val="22"/>
          <w:szCs w:val="22"/>
        </w:rPr>
        <w:br/>
      </w:r>
      <w:r w:rsidRPr="00135D56">
        <w:rPr>
          <w:rFonts w:eastAsia="Calibri" w:cs="Arial"/>
          <w:sz w:val="22"/>
          <w:szCs w:val="22"/>
        </w:rPr>
        <w:t>Some of the reference ranges may change from time to time due to changes in the methodology or equipment used. Between revisions of this handbook the laboratory will inform users of any significant changes in reference ranges.</w:t>
      </w:r>
    </w:p>
    <w:p w14:paraId="72A9CD35" w14:textId="77777777" w:rsidR="00E07E06" w:rsidRPr="00135D56" w:rsidRDefault="00E07E06" w:rsidP="00E14111">
      <w:pPr>
        <w:spacing w:before="0" w:after="0"/>
        <w:jc w:val="both"/>
        <w:rPr>
          <w:rFonts w:eastAsia="Calibri" w:cs="Arial"/>
          <w:sz w:val="22"/>
          <w:szCs w:val="22"/>
        </w:rPr>
      </w:pPr>
      <w:r w:rsidRPr="00135D56">
        <w:rPr>
          <w:rFonts w:eastAsia="Calibri" w:cs="Arial"/>
          <w:sz w:val="22"/>
          <w:szCs w:val="22"/>
        </w:rPr>
        <w:br/>
        <w:t>When printed, this information is only valid on the day of printing.</w:t>
      </w:r>
    </w:p>
    <w:p w14:paraId="77326B94" w14:textId="77777777" w:rsidR="00E07E06" w:rsidRPr="00135D56" w:rsidRDefault="00E07E06" w:rsidP="00E14111">
      <w:pPr>
        <w:spacing w:before="0" w:after="0"/>
        <w:jc w:val="both"/>
        <w:rPr>
          <w:rFonts w:eastAsia="Calibri" w:cs="Arial"/>
          <w:sz w:val="22"/>
          <w:szCs w:val="22"/>
        </w:rPr>
      </w:pPr>
    </w:p>
    <w:p w14:paraId="6455FA62" w14:textId="77777777" w:rsidR="00E07E06" w:rsidRPr="00135D56" w:rsidRDefault="00E14111" w:rsidP="00E14111">
      <w:pPr>
        <w:spacing w:before="0" w:after="0"/>
        <w:jc w:val="both"/>
        <w:rPr>
          <w:rFonts w:cs="Arial"/>
          <w:b/>
          <w:bCs/>
          <w:color w:val="4F81BD"/>
          <w:sz w:val="26"/>
          <w:szCs w:val="26"/>
        </w:rPr>
      </w:pPr>
      <w:r>
        <w:rPr>
          <w:rFonts w:eastAsia="Calibri" w:cs="Arial"/>
          <w:sz w:val="22"/>
          <w:szCs w:val="22"/>
        </w:rPr>
        <w:t>An</w:t>
      </w:r>
      <w:r w:rsidR="000E2A8C">
        <w:rPr>
          <w:rFonts w:eastAsia="Calibri" w:cs="Arial"/>
          <w:sz w:val="22"/>
          <w:szCs w:val="22"/>
        </w:rPr>
        <w:t xml:space="preserve"> </w:t>
      </w:r>
      <w:r w:rsidR="00E07E06" w:rsidRPr="00135D56">
        <w:rPr>
          <w:rFonts w:eastAsia="Calibri" w:cs="Arial"/>
          <w:sz w:val="22"/>
          <w:szCs w:val="22"/>
        </w:rPr>
        <w:t>A-Z list of tests is given within the relevant handbook sections for Haematology, Clinical Biochemistry and Immunology/Allergy.</w:t>
      </w:r>
    </w:p>
    <w:p w14:paraId="517377EA" w14:textId="77777777" w:rsidR="00E07E06" w:rsidRPr="00135D56" w:rsidRDefault="00E07E06" w:rsidP="00E14111">
      <w:pPr>
        <w:pStyle w:val="Heading1"/>
        <w:jc w:val="both"/>
        <w:rPr>
          <w:rFonts w:eastAsia="Calibri" w:cs="Arial"/>
          <w:sz w:val="22"/>
          <w:szCs w:val="22"/>
        </w:rPr>
      </w:pPr>
      <w:bookmarkStart w:id="32" w:name="_Laboratory_Key_Contacts"/>
      <w:bookmarkEnd w:id="32"/>
      <w:r w:rsidRPr="00135D56">
        <w:rPr>
          <w:rFonts w:eastAsia="Calibri"/>
          <w:sz w:val="22"/>
          <w:szCs w:val="22"/>
        </w:rPr>
        <w:br w:type="page"/>
      </w:r>
      <w:bookmarkStart w:id="33" w:name="_Blood_Sciences_Key"/>
      <w:bookmarkStart w:id="34" w:name="_Toc403132848"/>
      <w:bookmarkStart w:id="35" w:name="_Toc199498123"/>
      <w:bookmarkEnd w:id="33"/>
      <w:r w:rsidRPr="00135D56">
        <w:lastRenderedPageBreak/>
        <w:t>Blood Sciences Key Contacts</w:t>
      </w:r>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3260"/>
        <w:gridCol w:w="1701"/>
      </w:tblGrid>
      <w:tr w:rsidR="00E07E06" w:rsidRPr="00E14111" w14:paraId="1EAC1D2C" w14:textId="77777777" w:rsidTr="00AC125C">
        <w:tc>
          <w:tcPr>
            <w:tcW w:w="3936" w:type="dxa"/>
          </w:tcPr>
          <w:p w14:paraId="55CC1E94" w14:textId="77777777" w:rsidR="00E07E06" w:rsidRPr="00135D56" w:rsidRDefault="00E07E06" w:rsidP="00AC125C">
            <w:pPr>
              <w:widowControl w:val="0"/>
              <w:rPr>
                <w:rFonts w:cs="Arial"/>
                <w:snapToGrid w:val="0"/>
                <w:color w:val="000000"/>
                <w:sz w:val="22"/>
                <w:szCs w:val="22"/>
              </w:rPr>
            </w:pPr>
            <w:r w:rsidRPr="00135D56">
              <w:rPr>
                <w:rFonts w:cs="Arial"/>
                <w:snapToGrid w:val="0"/>
                <w:color w:val="000000"/>
                <w:sz w:val="22"/>
                <w:szCs w:val="22"/>
              </w:rPr>
              <w:t xml:space="preserve">Consultant Chemical Pathologist, </w:t>
            </w:r>
            <w:r w:rsidRPr="006F0C8E">
              <w:rPr>
                <w:rFonts w:cs="Arial"/>
                <w:b/>
                <w:snapToGrid w:val="0"/>
                <w:color w:val="000000"/>
                <w:sz w:val="22"/>
                <w:szCs w:val="22"/>
              </w:rPr>
              <w:t>Director of Blood Sciences</w:t>
            </w:r>
          </w:p>
        </w:tc>
        <w:tc>
          <w:tcPr>
            <w:tcW w:w="3260" w:type="dxa"/>
          </w:tcPr>
          <w:p w14:paraId="12BDF40D" w14:textId="77777777" w:rsidR="00E07E06" w:rsidRPr="00967CE5" w:rsidRDefault="00E07E06" w:rsidP="00AC125C">
            <w:pPr>
              <w:widowControl w:val="0"/>
              <w:rPr>
                <w:rFonts w:cs="Arial"/>
                <w:snapToGrid w:val="0"/>
                <w:sz w:val="22"/>
                <w:szCs w:val="22"/>
              </w:rPr>
            </w:pPr>
            <w:r w:rsidRPr="00967CE5">
              <w:rPr>
                <w:rFonts w:cs="Arial"/>
                <w:snapToGrid w:val="0"/>
                <w:sz w:val="22"/>
                <w:szCs w:val="22"/>
              </w:rPr>
              <w:t>Dr Shirley Bowles</w:t>
            </w:r>
          </w:p>
        </w:tc>
        <w:tc>
          <w:tcPr>
            <w:tcW w:w="1701" w:type="dxa"/>
          </w:tcPr>
          <w:p w14:paraId="1C4859DC" w14:textId="77777777" w:rsidR="00E07E06" w:rsidRPr="00E14111" w:rsidRDefault="00E07E06" w:rsidP="00AC125C">
            <w:pPr>
              <w:widowControl w:val="0"/>
              <w:rPr>
                <w:rFonts w:cs="Arial"/>
                <w:snapToGrid w:val="0"/>
                <w:sz w:val="22"/>
                <w:szCs w:val="22"/>
              </w:rPr>
            </w:pPr>
            <w:r w:rsidRPr="00E14111">
              <w:rPr>
                <w:rFonts w:cs="Arial"/>
                <w:snapToGrid w:val="0"/>
                <w:sz w:val="22"/>
                <w:szCs w:val="22"/>
              </w:rPr>
              <w:t>01244 365652</w:t>
            </w:r>
          </w:p>
        </w:tc>
      </w:tr>
      <w:tr w:rsidR="00E07E06" w:rsidRPr="00E14111" w14:paraId="1FECB9AB" w14:textId="77777777" w:rsidTr="00AC125C">
        <w:tc>
          <w:tcPr>
            <w:tcW w:w="3936" w:type="dxa"/>
          </w:tcPr>
          <w:p w14:paraId="4BE7E911" w14:textId="77777777" w:rsidR="00E07E06" w:rsidRPr="00967CE5" w:rsidRDefault="00E07E06" w:rsidP="00AC125C">
            <w:pPr>
              <w:widowControl w:val="0"/>
              <w:rPr>
                <w:rFonts w:cs="Arial"/>
                <w:i/>
                <w:snapToGrid w:val="0"/>
                <w:sz w:val="22"/>
                <w:szCs w:val="22"/>
              </w:rPr>
            </w:pPr>
            <w:r w:rsidRPr="00967CE5">
              <w:rPr>
                <w:rFonts w:cs="Arial"/>
                <w:i/>
                <w:snapToGrid w:val="0"/>
                <w:sz w:val="22"/>
                <w:szCs w:val="22"/>
              </w:rPr>
              <w:t>Secretary</w:t>
            </w:r>
          </w:p>
        </w:tc>
        <w:tc>
          <w:tcPr>
            <w:tcW w:w="3260" w:type="dxa"/>
          </w:tcPr>
          <w:p w14:paraId="1AE500FA" w14:textId="77777777" w:rsidR="00E07E06" w:rsidRPr="00967CE5" w:rsidRDefault="00E07E06" w:rsidP="00AC125C">
            <w:pPr>
              <w:widowControl w:val="0"/>
              <w:rPr>
                <w:rFonts w:cs="Arial"/>
                <w:i/>
                <w:snapToGrid w:val="0"/>
                <w:sz w:val="22"/>
                <w:szCs w:val="22"/>
              </w:rPr>
            </w:pPr>
          </w:p>
        </w:tc>
        <w:tc>
          <w:tcPr>
            <w:tcW w:w="1701" w:type="dxa"/>
          </w:tcPr>
          <w:p w14:paraId="5E633B74" w14:textId="77777777" w:rsidR="00E07E06" w:rsidRPr="00E14111" w:rsidRDefault="00E07E06" w:rsidP="00AC125C">
            <w:pPr>
              <w:widowControl w:val="0"/>
              <w:rPr>
                <w:rFonts w:cs="Arial"/>
                <w:snapToGrid w:val="0"/>
                <w:sz w:val="22"/>
                <w:szCs w:val="22"/>
              </w:rPr>
            </w:pPr>
            <w:r w:rsidRPr="00E14111">
              <w:rPr>
                <w:rFonts w:cs="Arial"/>
                <w:snapToGrid w:val="0"/>
                <w:sz w:val="22"/>
                <w:szCs w:val="22"/>
              </w:rPr>
              <w:t>01244 365365</w:t>
            </w:r>
          </w:p>
        </w:tc>
      </w:tr>
      <w:tr w:rsidR="00331584" w:rsidRPr="00E14111" w14:paraId="615BC6F0" w14:textId="77777777" w:rsidTr="00AC125C">
        <w:tc>
          <w:tcPr>
            <w:tcW w:w="3936" w:type="dxa"/>
          </w:tcPr>
          <w:p w14:paraId="579B9782" w14:textId="77777777" w:rsidR="00331584" w:rsidRPr="00967CE5" w:rsidRDefault="00331584" w:rsidP="00AC125C">
            <w:pPr>
              <w:widowControl w:val="0"/>
              <w:rPr>
                <w:rFonts w:cs="Arial"/>
                <w:snapToGrid w:val="0"/>
                <w:sz w:val="22"/>
                <w:szCs w:val="22"/>
              </w:rPr>
            </w:pPr>
            <w:r w:rsidRPr="00967CE5">
              <w:rPr>
                <w:rFonts w:cs="Arial"/>
                <w:snapToGrid w:val="0"/>
                <w:sz w:val="22"/>
                <w:szCs w:val="22"/>
              </w:rPr>
              <w:t>Consultant Chemical Pathologist</w:t>
            </w:r>
          </w:p>
        </w:tc>
        <w:tc>
          <w:tcPr>
            <w:tcW w:w="3260" w:type="dxa"/>
          </w:tcPr>
          <w:p w14:paraId="07102D86" w14:textId="77777777" w:rsidR="00331584" w:rsidRPr="00967CE5" w:rsidRDefault="00331584" w:rsidP="00AC125C">
            <w:pPr>
              <w:widowControl w:val="0"/>
              <w:rPr>
                <w:rFonts w:cs="Arial"/>
                <w:snapToGrid w:val="0"/>
                <w:sz w:val="22"/>
                <w:szCs w:val="22"/>
              </w:rPr>
            </w:pPr>
            <w:r w:rsidRPr="00967CE5">
              <w:rPr>
                <w:rFonts w:cs="Arial"/>
                <w:snapToGrid w:val="0"/>
                <w:sz w:val="22"/>
                <w:szCs w:val="22"/>
              </w:rPr>
              <w:t>Dr Andreas Tridimas</w:t>
            </w:r>
          </w:p>
        </w:tc>
        <w:tc>
          <w:tcPr>
            <w:tcW w:w="1701" w:type="dxa"/>
          </w:tcPr>
          <w:p w14:paraId="12AF123F" w14:textId="77777777" w:rsidR="00331584" w:rsidRPr="00967CE5" w:rsidRDefault="00AD596F" w:rsidP="00AC125C">
            <w:pPr>
              <w:widowControl w:val="0"/>
              <w:rPr>
                <w:rFonts w:cs="Arial"/>
                <w:snapToGrid w:val="0"/>
                <w:sz w:val="22"/>
                <w:szCs w:val="22"/>
              </w:rPr>
            </w:pPr>
            <w:r w:rsidRPr="00967CE5">
              <w:rPr>
                <w:rFonts w:cs="Arial"/>
                <w:snapToGrid w:val="0"/>
                <w:sz w:val="22"/>
                <w:szCs w:val="22"/>
              </w:rPr>
              <w:t>01244 365642</w:t>
            </w:r>
          </w:p>
        </w:tc>
      </w:tr>
      <w:tr w:rsidR="00E07E06" w:rsidRPr="00E14111" w14:paraId="2F8904A8" w14:textId="77777777" w:rsidTr="00AC125C">
        <w:tc>
          <w:tcPr>
            <w:tcW w:w="3936" w:type="dxa"/>
          </w:tcPr>
          <w:p w14:paraId="18EBCD0A" w14:textId="77777777" w:rsidR="00E07E06" w:rsidRPr="00967CE5" w:rsidRDefault="00E07E06" w:rsidP="00AC125C">
            <w:pPr>
              <w:rPr>
                <w:rFonts w:cs="Arial"/>
                <w:sz w:val="22"/>
                <w:szCs w:val="22"/>
              </w:rPr>
            </w:pPr>
            <w:r w:rsidRPr="00967CE5">
              <w:rPr>
                <w:rFonts w:cs="Arial"/>
                <w:sz w:val="22"/>
                <w:szCs w:val="22"/>
              </w:rPr>
              <w:t>Consultant Clinical Biochemist</w:t>
            </w:r>
          </w:p>
        </w:tc>
        <w:tc>
          <w:tcPr>
            <w:tcW w:w="3260" w:type="dxa"/>
          </w:tcPr>
          <w:p w14:paraId="2925C908" w14:textId="36E43514" w:rsidR="00E07E06" w:rsidRPr="00967CE5" w:rsidRDefault="00882626" w:rsidP="00AC125C">
            <w:pPr>
              <w:rPr>
                <w:rFonts w:cs="Arial"/>
                <w:sz w:val="22"/>
                <w:szCs w:val="22"/>
              </w:rPr>
            </w:pPr>
            <w:r w:rsidRPr="00967CE5">
              <w:rPr>
                <w:rFonts w:cs="Arial"/>
                <w:sz w:val="22"/>
                <w:szCs w:val="22"/>
              </w:rPr>
              <w:t>Alexandra Yates</w:t>
            </w:r>
          </w:p>
        </w:tc>
        <w:tc>
          <w:tcPr>
            <w:tcW w:w="1701" w:type="dxa"/>
          </w:tcPr>
          <w:p w14:paraId="299E0DED" w14:textId="3952BEE3" w:rsidR="00E07E06" w:rsidRPr="00967CE5" w:rsidRDefault="00E07E06" w:rsidP="00AC125C">
            <w:pPr>
              <w:rPr>
                <w:rFonts w:cs="Arial"/>
                <w:sz w:val="22"/>
                <w:szCs w:val="22"/>
              </w:rPr>
            </w:pPr>
            <w:r w:rsidRPr="00967CE5">
              <w:rPr>
                <w:rFonts w:cs="Arial"/>
                <w:snapToGrid w:val="0"/>
                <w:sz w:val="22"/>
                <w:szCs w:val="22"/>
              </w:rPr>
              <w:t xml:space="preserve">01244 </w:t>
            </w:r>
            <w:r w:rsidRPr="00967CE5">
              <w:rPr>
                <w:rFonts w:cs="Arial"/>
                <w:sz w:val="22"/>
                <w:szCs w:val="22"/>
              </w:rPr>
              <w:t>36</w:t>
            </w:r>
            <w:r w:rsidR="00882626" w:rsidRPr="00967CE5">
              <w:rPr>
                <w:rFonts w:cs="Arial"/>
                <w:sz w:val="22"/>
                <w:szCs w:val="22"/>
              </w:rPr>
              <w:t>6919</w:t>
            </w:r>
          </w:p>
        </w:tc>
      </w:tr>
      <w:tr w:rsidR="002110DE" w:rsidRPr="00E14111" w14:paraId="26256830" w14:textId="77777777" w:rsidTr="00AC125C">
        <w:tc>
          <w:tcPr>
            <w:tcW w:w="3936" w:type="dxa"/>
          </w:tcPr>
          <w:p w14:paraId="11E1B90F" w14:textId="2FE6EEBE" w:rsidR="002110DE" w:rsidRPr="00967CE5" w:rsidRDefault="002110DE" w:rsidP="00AC125C">
            <w:pPr>
              <w:rPr>
                <w:rFonts w:cs="Arial"/>
                <w:sz w:val="22"/>
                <w:szCs w:val="22"/>
              </w:rPr>
            </w:pPr>
            <w:r w:rsidRPr="00967CE5">
              <w:rPr>
                <w:rFonts w:cs="Arial"/>
                <w:sz w:val="22"/>
                <w:szCs w:val="22"/>
              </w:rPr>
              <w:t>Principal Clinical Biochemist</w:t>
            </w:r>
          </w:p>
        </w:tc>
        <w:tc>
          <w:tcPr>
            <w:tcW w:w="3260" w:type="dxa"/>
          </w:tcPr>
          <w:p w14:paraId="1B853FC1" w14:textId="5F2BACA1" w:rsidR="002110DE" w:rsidRPr="00967CE5" w:rsidRDefault="002110DE" w:rsidP="00AC125C">
            <w:pPr>
              <w:rPr>
                <w:rFonts w:cs="Arial"/>
                <w:sz w:val="22"/>
                <w:szCs w:val="22"/>
              </w:rPr>
            </w:pPr>
            <w:r w:rsidRPr="00967CE5">
              <w:rPr>
                <w:rFonts w:cs="Arial"/>
                <w:sz w:val="22"/>
                <w:szCs w:val="22"/>
              </w:rPr>
              <w:t>Dr Niamh Horton</w:t>
            </w:r>
          </w:p>
        </w:tc>
        <w:tc>
          <w:tcPr>
            <w:tcW w:w="1701" w:type="dxa"/>
          </w:tcPr>
          <w:p w14:paraId="61EB97A4" w14:textId="30A5C385" w:rsidR="002110DE" w:rsidRPr="00967CE5" w:rsidRDefault="002110DE" w:rsidP="00AC125C">
            <w:pPr>
              <w:rPr>
                <w:rFonts w:cs="Arial"/>
                <w:snapToGrid w:val="0"/>
                <w:sz w:val="22"/>
                <w:szCs w:val="22"/>
              </w:rPr>
            </w:pPr>
            <w:r w:rsidRPr="00967CE5">
              <w:rPr>
                <w:rFonts w:cs="Arial"/>
                <w:snapToGrid w:val="0"/>
                <w:sz w:val="22"/>
                <w:szCs w:val="22"/>
              </w:rPr>
              <w:t>01244 365653</w:t>
            </w:r>
          </w:p>
        </w:tc>
      </w:tr>
      <w:tr w:rsidR="00E07E06" w:rsidRPr="00E14111" w14:paraId="1C2D529A" w14:textId="77777777" w:rsidTr="00AC125C">
        <w:tc>
          <w:tcPr>
            <w:tcW w:w="3936" w:type="dxa"/>
          </w:tcPr>
          <w:p w14:paraId="3684666A" w14:textId="77777777" w:rsidR="00E07E06" w:rsidRPr="00967CE5" w:rsidRDefault="00E07E06" w:rsidP="00AC125C">
            <w:pPr>
              <w:widowControl w:val="0"/>
              <w:rPr>
                <w:rFonts w:cs="Arial"/>
                <w:b/>
                <w:snapToGrid w:val="0"/>
                <w:sz w:val="22"/>
                <w:szCs w:val="22"/>
              </w:rPr>
            </w:pPr>
            <w:r w:rsidRPr="00967CE5">
              <w:rPr>
                <w:rFonts w:cs="Arial"/>
                <w:b/>
                <w:snapToGrid w:val="0"/>
                <w:sz w:val="22"/>
                <w:szCs w:val="22"/>
              </w:rPr>
              <w:t>Haematologist of the Week</w:t>
            </w:r>
          </w:p>
        </w:tc>
        <w:tc>
          <w:tcPr>
            <w:tcW w:w="3260" w:type="dxa"/>
          </w:tcPr>
          <w:p w14:paraId="1059D1FE" w14:textId="2599D56E" w:rsidR="00E07E06" w:rsidRPr="00967CE5" w:rsidRDefault="00E07E06" w:rsidP="00AC125C">
            <w:pPr>
              <w:widowControl w:val="0"/>
              <w:rPr>
                <w:rFonts w:cs="Arial"/>
                <w:b/>
                <w:snapToGrid w:val="0"/>
                <w:sz w:val="22"/>
                <w:szCs w:val="22"/>
              </w:rPr>
            </w:pPr>
            <w:r w:rsidRPr="00967CE5">
              <w:rPr>
                <w:rFonts w:cs="Arial"/>
                <w:b/>
                <w:snapToGrid w:val="0"/>
                <w:sz w:val="22"/>
                <w:szCs w:val="22"/>
              </w:rPr>
              <w:t xml:space="preserve">Contact Haematology </w:t>
            </w:r>
            <w:r w:rsidR="00967CE5" w:rsidRPr="00967CE5">
              <w:rPr>
                <w:rFonts w:cs="Arial"/>
                <w:b/>
                <w:snapToGrid w:val="0"/>
                <w:sz w:val="22"/>
                <w:szCs w:val="22"/>
              </w:rPr>
              <w:t>S</w:t>
            </w:r>
            <w:r w:rsidRPr="00967CE5">
              <w:rPr>
                <w:rFonts w:cs="Arial"/>
                <w:b/>
                <w:snapToGrid w:val="0"/>
                <w:sz w:val="22"/>
                <w:szCs w:val="22"/>
              </w:rPr>
              <w:t>ecretaries</w:t>
            </w:r>
          </w:p>
        </w:tc>
        <w:tc>
          <w:tcPr>
            <w:tcW w:w="1701" w:type="dxa"/>
          </w:tcPr>
          <w:p w14:paraId="60D9BCD0" w14:textId="620B4947" w:rsidR="00E07E06" w:rsidRPr="00E14111" w:rsidRDefault="00967CE5" w:rsidP="00AC125C">
            <w:pPr>
              <w:widowControl w:val="0"/>
              <w:rPr>
                <w:rFonts w:cs="Arial"/>
                <w:snapToGrid w:val="0"/>
                <w:sz w:val="22"/>
                <w:szCs w:val="22"/>
              </w:rPr>
            </w:pPr>
            <w:r>
              <w:rPr>
                <w:rFonts w:cs="Arial"/>
                <w:snapToGrid w:val="0"/>
                <w:sz w:val="22"/>
                <w:szCs w:val="22"/>
              </w:rPr>
              <w:t>Via Switch Board</w:t>
            </w:r>
          </w:p>
        </w:tc>
      </w:tr>
      <w:tr w:rsidR="00E07E06" w:rsidRPr="00E14111" w14:paraId="4E358DA5" w14:textId="77777777" w:rsidTr="00AC125C">
        <w:tc>
          <w:tcPr>
            <w:tcW w:w="3936" w:type="dxa"/>
          </w:tcPr>
          <w:p w14:paraId="11C6AC06" w14:textId="77777777" w:rsidR="00E07E06" w:rsidRPr="00967CE5" w:rsidRDefault="006F0C8E" w:rsidP="007679AE">
            <w:pPr>
              <w:widowControl w:val="0"/>
              <w:rPr>
                <w:rFonts w:cs="Arial"/>
                <w:b/>
                <w:snapToGrid w:val="0"/>
                <w:sz w:val="22"/>
                <w:szCs w:val="22"/>
              </w:rPr>
            </w:pPr>
            <w:r w:rsidRPr="00967CE5">
              <w:rPr>
                <w:rFonts w:cs="Arial"/>
                <w:snapToGrid w:val="0"/>
                <w:sz w:val="22"/>
                <w:szCs w:val="22"/>
              </w:rPr>
              <w:t xml:space="preserve">Consultant Haematologist, </w:t>
            </w:r>
          </w:p>
          <w:p w14:paraId="0DC22000" w14:textId="77777777" w:rsidR="00CB2BA9" w:rsidRPr="00967CE5" w:rsidRDefault="006F0C8E" w:rsidP="001B12FE">
            <w:pPr>
              <w:widowControl w:val="0"/>
              <w:rPr>
                <w:rFonts w:cs="Arial"/>
                <w:b/>
                <w:snapToGrid w:val="0"/>
                <w:sz w:val="22"/>
                <w:szCs w:val="22"/>
              </w:rPr>
            </w:pPr>
            <w:r w:rsidRPr="00967CE5">
              <w:rPr>
                <w:rFonts w:cs="Arial"/>
                <w:b/>
                <w:snapToGrid w:val="0"/>
                <w:sz w:val="22"/>
                <w:szCs w:val="22"/>
              </w:rPr>
              <w:t>Deputy Director of Blood Sciences</w:t>
            </w:r>
          </w:p>
          <w:p w14:paraId="6B524DDB" w14:textId="74DDCDE9" w:rsidR="006F0C8E" w:rsidRPr="00967CE5" w:rsidRDefault="007B6BFA" w:rsidP="00CB2BA9">
            <w:pPr>
              <w:widowControl w:val="0"/>
              <w:rPr>
                <w:rFonts w:cs="Arial"/>
                <w:b/>
                <w:snapToGrid w:val="0"/>
                <w:sz w:val="22"/>
                <w:szCs w:val="22"/>
              </w:rPr>
            </w:pPr>
            <w:r w:rsidRPr="00967CE5">
              <w:rPr>
                <w:rFonts w:cs="Arial"/>
                <w:b/>
                <w:snapToGrid w:val="0"/>
                <w:sz w:val="22"/>
                <w:szCs w:val="22"/>
              </w:rPr>
              <w:t>NEQAS Lead</w:t>
            </w:r>
          </w:p>
        </w:tc>
        <w:tc>
          <w:tcPr>
            <w:tcW w:w="3260" w:type="dxa"/>
          </w:tcPr>
          <w:p w14:paraId="4F81AAB1" w14:textId="77777777" w:rsidR="00E07E06" w:rsidRPr="00967CE5" w:rsidRDefault="00E07E06" w:rsidP="00AC125C">
            <w:pPr>
              <w:widowControl w:val="0"/>
              <w:rPr>
                <w:rFonts w:cs="Arial"/>
                <w:snapToGrid w:val="0"/>
                <w:sz w:val="22"/>
                <w:szCs w:val="22"/>
              </w:rPr>
            </w:pPr>
            <w:r w:rsidRPr="00967CE5">
              <w:rPr>
                <w:rFonts w:cs="Arial"/>
                <w:snapToGrid w:val="0"/>
                <w:sz w:val="22"/>
                <w:szCs w:val="22"/>
              </w:rPr>
              <w:t>Dr Sala</w:t>
            </w:r>
            <w:r w:rsidR="006C4490" w:rsidRPr="00967CE5">
              <w:rPr>
                <w:rFonts w:cs="Arial"/>
                <w:snapToGrid w:val="0"/>
                <w:sz w:val="22"/>
                <w:szCs w:val="22"/>
              </w:rPr>
              <w:t>heddin</w:t>
            </w:r>
            <w:r w:rsidRPr="00967CE5">
              <w:rPr>
                <w:rFonts w:cs="Arial"/>
                <w:snapToGrid w:val="0"/>
                <w:sz w:val="22"/>
                <w:szCs w:val="22"/>
              </w:rPr>
              <w:t xml:space="preserve"> </w:t>
            </w:r>
            <w:proofErr w:type="spellStart"/>
            <w:r w:rsidRPr="00967CE5">
              <w:rPr>
                <w:rFonts w:cs="Arial"/>
                <w:snapToGrid w:val="0"/>
                <w:sz w:val="22"/>
                <w:szCs w:val="22"/>
              </w:rPr>
              <w:t>Tueger</w:t>
            </w:r>
            <w:proofErr w:type="spellEnd"/>
          </w:p>
        </w:tc>
        <w:tc>
          <w:tcPr>
            <w:tcW w:w="1701" w:type="dxa"/>
          </w:tcPr>
          <w:p w14:paraId="3C7E23F0" w14:textId="77777777" w:rsidR="00E07E06" w:rsidRPr="00E14111" w:rsidRDefault="00E07E06" w:rsidP="00AC125C">
            <w:pPr>
              <w:widowControl w:val="0"/>
              <w:rPr>
                <w:rFonts w:cs="Arial"/>
                <w:snapToGrid w:val="0"/>
                <w:sz w:val="22"/>
                <w:szCs w:val="22"/>
              </w:rPr>
            </w:pPr>
            <w:r w:rsidRPr="00E14111">
              <w:rPr>
                <w:rFonts w:cs="Arial"/>
                <w:snapToGrid w:val="0"/>
                <w:sz w:val="22"/>
                <w:szCs w:val="22"/>
              </w:rPr>
              <w:t>01244 365387</w:t>
            </w:r>
          </w:p>
        </w:tc>
      </w:tr>
      <w:tr w:rsidR="00E07E06" w:rsidRPr="00E14111" w14:paraId="21424617" w14:textId="77777777" w:rsidTr="00AC125C">
        <w:tc>
          <w:tcPr>
            <w:tcW w:w="3936" w:type="dxa"/>
          </w:tcPr>
          <w:p w14:paraId="7787DC83" w14:textId="77777777" w:rsidR="00E07E06" w:rsidRPr="00967CE5" w:rsidRDefault="00E07E06" w:rsidP="00AC125C">
            <w:pPr>
              <w:widowControl w:val="0"/>
              <w:rPr>
                <w:rFonts w:cs="Arial"/>
                <w:iCs/>
                <w:snapToGrid w:val="0"/>
                <w:sz w:val="22"/>
                <w:szCs w:val="22"/>
              </w:rPr>
            </w:pPr>
            <w:r w:rsidRPr="00967CE5">
              <w:rPr>
                <w:rFonts w:cs="Arial"/>
                <w:iCs/>
                <w:snapToGrid w:val="0"/>
                <w:sz w:val="22"/>
                <w:szCs w:val="22"/>
              </w:rPr>
              <w:t>Secretary</w:t>
            </w:r>
          </w:p>
        </w:tc>
        <w:tc>
          <w:tcPr>
            <w:tcW w:w="3260" w:type="dxa"/>
          </w:tcPr>
          <w:p w14:paraId="32238B2C" w14:textId="77777777" w:rsidR="00E07E06" w:rsidRPr="00967CE5" w:rsidRDefault="00E07E06" w:rsidP="00AC125C">
            <w:pPr>
              <w:widowControl w:val="0"/>
              <w:rPr>
                <w:rFonts w:cs="Arial"/>
                <w:i/>
                <w:snapToGrid w:val="0"/>
                <w:sz w:val="22"/>
                <w:szCs w:val="22"/>
              </w:rPr>
            </w:pPr>
          </w:p>
        </w:tc>
        <w:tc>
          <w:tcPr>
            <w:tcW w:w="1701" w:type="dxa"/>
          </w:tcPr>
          <w:p w14:paraId="189EDAF2" w14:textId="77777777" w:rsidR="00E07E06" w:rsidRPr="00E14111" w:rsidRDefault="00E07E06" w:rsidP="00AC125C">
            <w:pPr>
              <w:widowControl w:val="0"/>
              <w:rPr>
                <w:rFonts w:cs="Arial"/>
                <w:snapToGrid w:val="0"/>
                <w:sz w:val="22"/>
                <w:szCs w:val="22"/>
              </w:rPr>
            </w:pPr>
            <w:r w:rsidRPr="00E14111">
              <w:rPr>
                <w:rFonts w:cs="Arial"/>
                <w:snapToGrid w:val="0"/>
                <w:sz w:val="22"/>
                <w:szCs w:val="22"/>
              </w:rPr>
              <w:t>01244 36</w:t>
            </w:r>
            <w:r w:rsidR="0045115E" w:rsidRPr="00E14111">
              <w:rPr>
                <w:rFonts w:cs="Arial"/>
                <w:snapToGrid w:val="0"/>
                <w:sz w:val="22"/>
                <w:szCs w:val="22"/>
              </w:rPr>
              <w:t>537</w:t>
            </w:r>
            <w:r w:rsidR="005E72E0" w:rsidRPr="00E14111">
              <w:rPr>
                <w:rFonts w:cs="Arial"/>
                <w:snapToGrid w:val="0"/>
                <w:sz w:val="22"/>
                <w:szCs w:val="22"/>
              </w:rPr>
              <w:t>8</w:t>
            </w:r>
          </w:p>
        </w:tc>
      </w:tr>
      <w:tr w:rsidR="00E07E06" w:rsidRPr="00135D56" w14:paraId="01E9CE2C" w14:textId="77777777" w:rsidTr="00AC125C">
        <w:tc>
          <w:tcPr>
            <w:tcW w:w="3936" w:type="dxa"/>
          </w:tcPr>
          <w:p w14:paraId="0687A179" w14:textId="77777777" w:rsidR="00E07E06" w:rsidRPr="00967CE5" w:rsidRDefault="00E07E06" w:rsidP="006F0C8E">
            <w:pPr>
              <w:widowControl w:val="0"/>
              <w:rPr>
                <w:rFonts w:cs="Arial"/>
                <w:snapToGrid w:val="0"/>
                <w:sz w:val="22"/>
                <w:szCs w:val="22"/>
              </w:rPr>
            </w:pPr>
            <w:r w:rsidRPr="00967CE5">
              <w:rPr>
                <w:rFonts w:cs="Arial"/>
                <w:snapToGrid w:val="0"/>
                <w:sz w:val="22"/>
                <w:szCs w:val="22"/>
              </w:rPr>
              <w:t>Consultant Haematologist</w:t>
            </w:r>
          </w:p>
          <w:p w14:paraId="69662836" w14:textId="30618E54" w:rsidR="002855F3" w:rsidRPr="00967CE5" w:rsidRDefault="00D65ED9" w:rsidP="006F0C8E">
            <w:pPr>
              <w:widowControl w:val="0"/>
              <w:rPr>
                <w:rFonts w:cs="Arial"/>
                <w:b/>
                <w:snapToGrid w:val="0"/>
                <w:sz w:val="22"/>
                <w:szCs w:val="22"/>
              </w:rPr>
            </w:pPr>
            <w:r w:rsidRPr="00967CE5">
              <w:rPr>
                <w:rFonts w:cs="Arial"/>
                <w:b/>
                <w:snapToGrid w:val="0"/>
                <w:sz w:val="22"/>
                <w:szCs w:val="22"/>
              </w:rPr>
              <w:t xml:space="preserve">Departmental </w:t>
            </w:r>
            <w:r w:rsidR="002855F3" w:rsidRPr="00967CE5">
              <w:rPr>
                <w:rFonts w:cs="Arial"/>
                <w:b/>
                <w:snapToGrid w:val="0"/>
                <w:sz w:val="22"/>
                <w:szCs w:val="22"/>
              </w:rPr>
              <w:t>Blood Transfusion Lead</w:t>
            </w:r>
          </w:p>
        </w:tc>
        <w:tc>
          <w:tcPr>
            <w:tcW w:w="3260" w:type="dxa"/>
          </w:tcPr>
          <w:p w14:paraId="0F218BAB" w14:textId="77777777" w:rsidR="00E07E06" w:rsidRPr="00967CE5" w:rsidRDefault="00E07E06" w:rsidP="00AC125C">
            <w:pPr>
              <w:widowControl w:val="0"/>
              <w:rPr>
                <w:rFonts w:cs="Arial"/>
                <w:snapToGrid w:val="0"/>
                <w:sz w:val="22"/>
                <w:szCs w:val="22"/>
              </w:rPr>
            </w:pPr>
            <w:r w:rsidRPr="00967CE5">
              <w:rPr>
                <w:rFonts w:cs="Arial"/>
                <w:snapToGrid w:val="0"/>
                <w:sz w:val="22"/>
                <w:szCs w:val="22"/>
              </w:rPr>
              <w:t>Dr Arvind Pillai</w:t>
            </w:r>
          </w:p>
        </w:tc>
        <w:tc>
          <w:tcPr>
            <w:tcW w:w="1701" w:type="dxa"/>
          </w:tcPr>
          <w:p w14:paraId="14F7CFC1" w14:textId="77777777" w:rsidR="00E07E06" w:rsidRPr="00967CE5" w:rsidRDefault="00E07E06" w:rsidP="001B12FE">
            <w:pPr>
              <w:widowControl w:val="0"/>
              <w:rPr>
                <w:rFonts w:cs="Arial"/>
                <w:snapToGrid w:val="0"/>
                <w:sz w:val="22"/>
                <w:szCs w:val="22"/>
              </w:rPr>
            </w:pPr>
            <w:r w:rsidRPr="00967CE5">
              <w:rPr>
                <w:rFonts w:cs="Arial"/>
                <w:snapToGrid w:val="0"/>
                <w:sz w:val="22"/>
                <w:szCs w:val="22"/>
              </w:rPr>
              <w:t>01244 365</w:t>
            </w:r>
            <w:r w:rsidR="001B12FE" w:rsidRPr="00967CE5">
              <w:rPr>
                <w:rFonts w:cs="Arial"/>
                <w:snapToGrid w:val="0"/>
                <w:sz w:val="22"/>
                <w:szCs w:val="22"/>
              </w:rPr>
              <w:t>382</w:t>
            </w:r>
          </w:p>
        </w:tc>
      </w:tr>
      <w:tr w:rsidR="005E72E0" w:rsidRPr="00135D56" w14:paraId="06B498FF" w14:textId="77777777" w:rsidTr="00AC125C">
        <w:tc>
          <w:tcPr>
            <w:tcW w:w="3936" w:type="dxa"/>
          </w:tcPr>
          <w:p w14:paraId="01972429" w14:textId="77777777" w:rsidR="005E72E0" w:rsidRPr="00967CE5" w:rsidRDefault="005E72E0" w:rsidP="005E72E0">
            <w:pPr>
              <w:widowControl w:val="0"/>
              <w:rPr>
                <w:rFonts w:cs="Arial"/>
                <w:snapToGrid w:val="0"/>
                <w:sz w:val="22"/>
                <w:szCs w:val="22"/>
              </w:rPr>
            </w:pPr>
            <w:r w:rsidRPr="00967CE5">
              <w:rPr>
                <w:rFonts w:cs="Arial"/>
                <w:snapToGrid w:val="0"/>
                <w:sz w:val="22"/>
                <w:szCs w:val="22"/>
              </w:rPr>
              <w:t>Secretary</w:t>
            </w:r>
            <w:r w:rsidRPr="00967CE5">
              <w:rPr>
                <w:rFonts w:cs="Arial"/>
                <w:snapToGrid w:val="0"/>
                <w:sz w:val="22"/>
                <w:szCs w:val="22"/>
              </w:rPr>
              <w:tab/>
            </w:r>
            <w:r w:rsidRPr="00967CE5">
              <w:rPr>
                <w:rFonts w:cs="Arial"/>
                <w:snapToGrid w:val="0"/>
                <w:sz w:val="22"/>
                <w:szCs w:val="22"/>
              </w:rPr>
              <w:tab/>
            </w:r>
          </w:p>
        </w:tc>
        <w:tc>
          <w:tcPr>
            <w:tcW w:w="3260" w:type="dxa"/>
          </w:tcPr>
          <w:p w14:paraId="1E52F8E3" w14:textId="77777777" w:rsidR="005E72E0" w:rsidRPr="00967CE5" w:rsidRDefault="005E72E0" w:rsidP="00AC125C">
            <w:pPr>
              <w:widowControl w:val="0"/>
              <w:rPr>
                <w:rFonts w:cs="Arial"/>
                <w:snapToGrid w:val="0"/>
                <w:sz w:val="22"/>
                <w:szCs w:val="22"/>
              </w:rPr>
            </w:pPr>
          </w:p>
        </w:tc>
        <w:tc>
          <w:tcPr>
            <w:tcW w:w="1701" w:type="dxa"/>
          </w:tcPr>
          <w:p w14:paraId="7022EB95" w14:textId="460B4AC0" w:rsidR="005E72E0" w:rsidRPr="00967CE5" w:rsidRDefault="005E72E0" w:rsidP="00AC125C">
            <w:pPr>
              <w:widowControl w:val="0"/>
              <w:rPr>
                <w:rFonts w:cs="Arial"/>
                <w:snapToGrid w:val="0"/>
                <w:sz w:val="22"/>
                <w:szCs w:val="22"/>
              </w:rPr>
            </w:pPr>
            <w:r w:rsidRPr="00967CE5">
              <w:rPr>
                <w:rFonts w:cs="Arial"/>
                <w:snapToGrid w:val="0"/>
                <w:sz w:val="22"/>
                <w:szCs w:val="22"/>
              </w:rPr>
              <w:t>01244 3653</w:t>
            </w:r>
            <w:r w:rsidR="00D65ED9" w:rsidRPr="00967CE5">
              <w:rPr>
                <w:rFonts w:cs="Arial"/>
                <w:snapToGrid w:val="0"/>
                <w:sz w:val="22"/>
                <w:szCs w:val="22"/>
              </w:rPr>
              <w:t>77</w:t>
            </w:r>
          </w:p>
        </w:tc>
      </w:tr>
      <w:tr w:rsidR="00C34BF4" w:rsidRPr="00135D56" w14:paraId="5A05F4C4" w14:textId="77777777" w:rsidTr="00AC125C">
        <w:tc>
          <w:tcPr>
            <w:tcW w:w="3936" w:type="dxa"/>
          </w:tcPr>
          <w:p w14:paraId="595E330C" w14:textId="77777777" w:rsidR="00C34BF4" w:rsidRPr="00967CE5" w:rsidRDefault="00657EBB" w:rsidP="00C34BF4">
            <w:pPr>
              <w:widowControl w:val="0"/>
              <w:rPr>
                <w:rFonts w:cs="Arial"/>
                <w:snapToGrid w:val="0"/>
                <w:sz w:val="22"/>
                <w:szCs w:val="22"/>
              </w:rPr>
            </w:pPr>
            <w:r w:rsidRPr="00967CE5">
              <w:rPr>
                <w:rFonts w:cs="Arial"/>
                <w:snapToGrid w:val="0"/>
                <w:sz w:val="22"/>
                <w:szCs w:val="22"/>
              </w:rPr>
              <w:t>Consultant Haematologist</w:t>
            </w:r>
          </w:p>
          <w:p w14:paraId="1ED2875E" w14:textId="77777777" w:rsidR="00C34BF4" w:rsidRPr="00967CE5" w:rsidRDefault="007B6BFA" w:rsidP="00C34BF4">
            <w:pPr>
              <w:widowControl w:val="0"/>
              <w:rPr>
                <w:rFonts w:cs="Arial"/>
                <w:b/>
                <w:snapToGrid w:val="0"/>
                <w:sz w:val="22"/>
                <w:szCs w:val="22"/>
              </w:rPr>
            </w:pPr>
            <w:r w:rsidRPr="00967CE5">
              <w:rPr>
                <w:rFonts w:cs="Arial"/>
                <w:b/>
                <w:snapToGrid w:val="0"/>
                <w:sz w:val="22"/>
                <w:szCs w:val="22"/>
              </w:rPr>
              <w:t>Head of Service and Clinical Lead</w:t>
            </w:r>
          </w:p>
          <w:p w14:paraId="0DD926FC" w14:textId="76130696" w:rsidR="007B6BFA" w:rsidRPr="00967CE5" w:rsidRDefault="007B6BFA" w:rsidP="00C34BF4">
            <w:pPr>
              <w:widowControl w:val="0"/>
              <w:rPr>
                <w:rFonts w:cs="Arial"/>
                <w:snapToGrid w:val="0"/>
                <w:sz w:val="22"/>
                <w:szCs w:val="22"/>
              </w:rPr>
            </w:pPr>
            <w:r w:rsidRPr="00967CE5">
              <w:rPr>
                <w:rFonts w:cs="Arial"/>
                <w:b/>
                <w:snapToGrid w:val="0"/>
                <w:sz w:val="22"/>
                <w:szCs w:val="22"/>
              </w:rPr>
              <w:t>Haemostasis/Thrombosis Lead</w:t>
            </w:r>
          </w:p>
        </w:tc>
        <w:tc>
          <w:tcPr>
            <w:tcW w:w="3260" w:type="dxa"/>
          </w:tcPr>
          <w:p w14:paraId="5EB939EF" w14:textId="77777777" w:rsidR="00C34BF4" w:rsidRPr="00967CE5" w:rsidRDefault="00C34BF4" w:rsidP="006E7121">
            <w:pPr>
              <w:widowControl w:val="0"/>
              <w:rPr>
                <w:rFonts w:cs="Arial"/>
                <w:snapToGrid w:val="0"/>
                <w:sz w:val="22"/>
                <w:szCs w:val="22"/>
              </w:rPr>
            </w:pPr>
            <w:r w:rsidRPr="00967CE5">
              <w:rPr>
                <w:rFonts w:cs="Arial"/>
                <w:snapToGrid w:val="0"/>
                <w:sz w:val="22"/>
                <w:szCs w:val="22"/>
              </w:rPr>
              <w:t>Dr Sean McGoldrick</w:t>
            </w:r>
          </w:p>
        </w:tc>
        <w:tc>
          <w:tcPr>
            <w:tcW w:w="1701" w:type="dxa"/>
          </w:tcPr>
          <w:p w14:paraId="02F05BFF" w14:textId="77777777" w:rsidR="00C34BF4" w:rsidRPr="00967CE5" w:rsidRDefault="00C34BF4" w:rsidP="006E7121">
            <w:pPr>
              <w:widowControl w:val="0"/>
              <w:rPr>
                <w:rFonts w:cs="Arial"/>
                <w:snapToGrid w:val="0"/>
                <w:sz w:val="22"/>
                <w:szCs w:val="22"/>
              </w:rPr>
            </w:pPr>
            <w:r w:rsidRPr="00967CE5">
              <w:rPr>
                <w:rFonts w:cs="Arial"/>
                <w:snapToGrid w:val="0"/>
                <w:sz w:val="22"/>
                <w:szCs w:val="22"/>
              </w:rPr>
              <w:t>01244 364714</w:t>
            </w:r>
          </w:p>
        </w:tc>
      </w:tr>
      <w:tr w:rsidR="00C34BF4" w:rsidRPr="00135D56" w14:paraId="2E8F8B68" w14:textId="77777777" w:rsidTr="00AC125C">
        <w:tc>
          <w:tcPr>
            <w:tcW w:w="3936" w:type="dxa"/>
          </w:tcPr>
          <w:p w14:paraId="318BE6B6" w14:textId="77777777" w:rsidR="00C34BF4" w:rsidRPr="00967CE5" w:rsidRDefault="00C34BF4" w:rsidP="003E728A">
            <w:r w:rsidRPr="00967CE5">
              <w:t>Secretary</w:t>
            </w:r>
          </w:p>
        </w:tc>
        <w:tc>
          <w:tcPr>
            <w:tcW w:w="3260" w:type="dxa"/>
          </w:tcPr>
          <w:p w14:paraId="5F1EA6FC" w14:textId="77777777" w:rsidR="00C34BF4" w:rsidRPr="00967CE5" w:rsidRDefault="00C34BF4" w:rsidP="003E728A"/>
        </w:tc>
        <w:tc>
          <w:tcPr>
            <w:tcW w:w="1701" w:type="dxa"/>
          </w:tcPr>
          <w:p w14:paraId="35F90DB4" w14:textId="77777777" w:rsidR="00C34BF4" w:rsidRPr="00967CE5" w:rsidRDefault="00C34BF4" w:rsidP="00C34BF4">
            <w:pPr>
              <w:rPr>
                <w:sz w:val="22"/>
                <w:szCs w:val="22"/>
              </w:rPr>
            </w:pPr>
            <w:r w:rsidRPr="00967CE5">
              <w:rPr>
                <w:sz w:val="22"/>
                <w:szCs w:val="22"/>
              </w:rPr>
              <w:t>01244 365377</w:t>
            </w:r>
          </w:p>
        </w:tc>
      </w:tr>
      <w:tr w:rsidR="00492730" w:rsidRPr="00135D56" w14:paraId="11F13BA8" w14:textId="77777777" w:rsidTr="00AC125C">
        <w:tc>
          <w:tcPr>
            <w:tcW w:w="3936" w:type="dxa"/>
          </w:tcPr>
          <w:p w14:paraId="53E3E687" w14:textId="77777777" w:rsidR="00492730" w:rsidRPr="00967CE5" w:rsidRDefault="00492730" w:rsidP="00492730">
            <w:pPr>
              <w:widowControl w:val="0"/>
              <w:rPr>
                <w:rFonts w:cs="Arial"/>
                <w:snapToGrid w:val="0"/>
                <w:sz w:val="22"/>
                <w:szCs w:val="22"/>
              </w:rPr>
            </w:pPr>
            <w:r w:rsidRPr="00967CE5">
              <w:rPr>
                <w:rFonts w:cs="Arial"/>
                <w:snapToGrid w:val="0"/>
                <w:sz w:val="22"/>
                <w:szCs w:val="22"/>
              </w:rPr>
              <w:t>Consultant Haematologist</w:t>
            </w:r>
          </w:p>
          <w:p w14:paraId="690FA966" w14:textId="7677D41D" w:rsidR="00492730" w:rsidRPr="00967CE5" w:rsidRDefault="007B6BFA" w:rsidP="004139E6">
            <w:pPr>
              <w:widowControl w:val="0"/>
              <w:rPr>
                <w:rFonts w:cs="Arial"/>
                <w:b/>
                <w:snapToGrid w:val="0"/>
                <w:sz w:val="22"/>
                <w:szCs w:val="22"/>
              </w:rPr>
            </w:pPr>
            <w:r w:rsidRPr="00967CE5">
              <w:rPr>
                <w:rFonts w:cs="Arial"/>
                <w:b/>
                <w:snapToGrid w:val="0"/>
                <w:sz w:val="22"/>
                <w:szCs w:val="22"/>
              </w:rPr>
              <w:t>Clinical Lead for ANNB SCT Screening Programme</w:t>
            </w:r>
          </w:p>
        </w:tc>
        <w:tc>
          <w:tcPr>
            <w:tcW w:w="3260" w:type="dxa"/>
          </w:tcPr>
          <w:p w14:paraId="18E29E86" w14:textId="77777777" w:rsidR="00492730" w:rsidRPr="00967CE5" w:rsidRDefault="00492730" w:rsidP="003E728A">
            <w:pPr>
              <w:rPr>
                <w:sz w:val="22"/>
                <w:szCs w:val="22"/>
              </w:rPr>
            </w:pPr>
            <w:r w:rsidRPr="00967CE5">
              <w:rPr>
                <w:sz w:val="22"/>
                <w:szCs w:val="22"/>
              </w:rPr>
              <w:t>Dr Matthew Alley</w:t>
            </w:r>
          </w:p>
        </w:tc>
        <w:tc>
          <w:tcPr>
            <w:tcW w:w="1701" w:type="dxa"/>
          </w:tcPr>
          <w:p w14:paraId="48E846CE" w14:textId="3B488F09" w:rsidR="00492730" w:rsidRPr="00967CE5" w:rsidRDefault="00492730" w:rsidP="00C34BF4">
            <w:pPr>
              <w:rPr>
                <w:sz w:val="22"/>
                <w:szCs w:val="22"/>
              </w:rPr>
            </w:pPr>
            <w:r w:rsidRPr="00967CE5">
              <w:rPr>
                <w:sz w:val="22"/>
                <w:szCs w:val="22"/>
              </w:rPr>
              <w:t>01244 3650</w:t>
            </w:r>
            <w:r w:rsidR="00D65ED9" w:rsidRPr="00967CE5">
              <w:rPr>
                <w:sz w:val="22"/>
                <w:szCs w:val="22"/>
              </w:rPr>
              <w:t>78</w:t>
            </w:r>
          </w:p>
        </w:tc>
      </w:tr>
      <w:tr w:rsidR="00492730" w:rsidRPr="00135D56" w14:paraId="70D2EC1F" w14:textId="77777777" w:rsidTr="00AC125C">
        <w:tc>
          <w:tcPr>
            <w:tcW w:w="3936" w:type="dxa"/>
          </w:tcPr>
          <w:p w14:paraId="6E8A684E" w14:textId="77777777" w:rsidR="00492730" w:rsidRPr="00967CE5" w:rsidRDefault="00492730" w:rsidP="003E728A">
            <w:r w:rsidRPr="00967CE5">
              <w:t>Secretary</w:t>
            </w:r>
          </w:p>
        </w:tc>
        <w:tc>
          <w:tcPr>
            <w:tcW w:w="3260" w:type="dxa"/>
          </w:tcPr>
          <w:p w14:paraId="4ED07517" w14:textId="77777777" w:rsidR="00492730" w:rsidRPr="00967CE5" w:rsidRDefault="00492730" w:rsidP="003E728A"/>
        </w:tc>
        <w:tc>
          <w:tcPr>
            <w:tcW w:w="1701" w:type="dxa"/>
          </w:tcPr>
          <w:p w14:paraId="2E28DDD4" w14:textId="77777777" w:rsidR="00492730" w:rsidRPr="00967CE5" w:rsidRDefault="00492730" w:rsidP="00C34BF4">
            <w:pPr>
              <w:rPr>
                <w:sz w:val="22"/>
                <w:szCs w:val="22"/>
              </w:rPr>
            </w:pPr>
            <w:r w:rsidRPr="00967CE5">
              <w:rPr>
                <w:sz w:val="22"/>
                <w:szCs w:val="22"/>
              </w:rPr>
              <w:t>01244 365377</w:t>
            </w:r>
          </w:p>
        </w:tc>
      </w:tr>
      <w:tr w:rsidR="00D65ED9" w:rsidRPr="00135D56" w14:paraId="391BF182" w14:textId="77777777" w:rsidTr="00AC125C">
        <w:tc>
          <w:tcPr>
            <w:tcW w:w="3936" w:type="dxa"/>
          </w:tcPr>
          <w:p w14:paraId="7298857B" w14:textId="77777777" w:rsidR="00D65ED9" w:rsidRPr="00967CE5" w:rsidRDefault="00D65ED9" w:rsidP="00D65ED9">
            <w:pPr>
              <w:widowControl w:val="0"/>
              <w:rPr>
                <w:rFonts w:cs="Arial"/>
                <w:snapToGrid w:val="0"/>
                <w:sz w:val="22"/>
                <w:szCs w:val="22"/>
              </w:rPr>
            </w:pPr>
            <w:r w:rsidRPr="00967CE5">
              <w:rPr>
                <w:rFonts w:cs="Arial"/>
                <w:snapToGrid w:val="0"/>
                <w:sz w:val="22"/>
                <w:szCs w:val="22"/>
              </w:rPr>
              <w:t>Consultant Haematologist</w:t>
            </w:r>
          </w:p>
          <w:p w14:paraId="60DDFD5A" w14:textId="77777777" w:rsidR="00D65ED9" w:rsidRPr="00967CE5" w:rsidRDefault="00D65ED9" w:rsidP="003E728A"/>
        </w:tc>
        <w:tc>
          <w:tcPr>
            <w:tcW w:w="3260" w:type="dxa"/>
          </w:tcPr>
          <w:p w14:paraId="3F4D4707" w14:textId="3D4A4013" w:rsidR="00D65ED9" w:rsidRPr="00967CE5" w:rsidRDefault="00D65ED9" w:rsidP="003E728A">
            <w:r w:rsidRPr="00967CE5">
              <w:t>Dr David Quinn</w:t>
            </w:r>
          </w:p>
        </w:tc>
        <w:tc>
          <w:tcPr>
            <w:tcW w:w="1701" w:type="dxa"/>
          </w:tcPr>
          <w:p w14:paraId="12AAAF83" w14:textId="33A3B094" w:rsidR="00D65ED9" w:rsidRPr="00967CE5" w:rsidRDefault="00D65ED9" w:rsidP="00C34BF4">
            <w:pPr>
              <w:rPr>
                <w:sz w:val="22"/>
                <w:szCs w:val="22"/>
              </w:rPr>
            </w:pPr>
            <w:r w:rsidRPr="00967CE5">
              <w:rPr>
                <w:sz w:val="22"/>
                <w:szCs w:val="22"/>
              </w:rPr>
              <w:t>01244 365382</w:t>
            </w:r>
          </w:p>
        </w:tc>
      </w:tr>
      <w:tr w:rsidR="00D65ED9" w:rsidRPr="00135D56" w14:paraId="32885F00" w14:textId="77777777" w:rsidTr="00AC125C">
        <w:tc>
          <w:tcPr>
            <w:tcW w:w="3936" w:type="dxa"/>
          </w:tcPr>
          <w:p w14:paraId="07A6ED8B" w14:textId="1254EC04" w:rsidR="00D65ED9" w:rsidRPr="00967CE5" w:rsidRDefault="00D65ED9" w:rsidP="00D65ED9">
            <w:pPr>
              <w:widowControl w:val="0"/>
              <w:rPr>
                <w:rFonts w:cs="Arial"/>
                <w:snapToGrid w:val="0"/>
                <w:sz w:val="22"/>
                <w:szCs w:val="22"/>
              </w:rPr>
            </w:pPr>
            <w:r w:rsidRPr="00967CE5">
              <w:t>Secretary</w:t>
            </w:r>
          </w:p>
        </w:tc>
        <w:tc>
          <w:tcPr>
            <w:tcW w:w="3260" w:type="dxa"/>
          </w:tcPr>
          <w:p w14:paraId="29F39A61" w14:textId="67A5F1BC" w:rsidR="00D65ED9" w:rsidRPr="00967CE5" w:rsidRDefault="00D65ED9" w:rsidP="003E728A"/>
        </w:tc>
        <w:tc>
          <w:tcPr>
            <w:tcW w:w="1701" w:type="dxa"/>
          </w:tcPr>
          <w:p w14:paraId="01764D84" w14:textId="76C77385" w:rsidR="00D65ED9" w:rsidRPr="00967CE5" w:rsidRDefault="00D65ED9" w:rsidP="00C34BF4">
            <w:pPr>
              <w:rPr>
                <w:sz w:val="22"/>
                <w:szCs w:val="22"/>
              </w:rPr>
            </w:pPr>
            <w:r w:rsidRPr="00967CE5">
              <w:rPr>
                <w:sz w:val="22"/>
                <w:szCs w:val="22"/>
              </w:rPr>
              <w:t>01244 365390</w:t>
            </w:r>
          </w:p>
        </w:tc>
      </w:tr>
      <w:tr w:rsidR="001B12FE" w:rsidRPr="00135D56" w14:paraId="70C31390" w14:textId="77777777" w:rsidTr="00AC125C">
        <w:tc>
          <w:tcPr>
            <w:tcW w:w="3936" w:type="dxa"/>
          </w:tcPr>
          <w:p w14:paraId="66B966DB" w14:textId="77777777" w:rsidR="001B12FE" w:rsidRPr="00967CE5" w:rsidRDefault="001B12FE" w:rsidP="00AC125C">
            <w:pPr>
              <w:widowControl w:val="0"/>
              <w:rPr>
                <w:rFonts w:cs="Arial"/>
                <w:snapToGrid w:val="0"/>
                <w:sz w:val="22"/>
                <w:szCs w:val="22"/>
              </w:rPr>
            </w:pPr>
            <w:r w:rsidRPr="00967CE5">
              <w:rPr>
                <w:rFonts w:cs="Arial"/>
                <w:snapToGrid w:val="0"/>
                <w:sz w:val="22"/>
                <w:szCs w:val="22"/>
              </w:rPr>
              <w:t>Haematology SpR and SHOs</w:t>
            </w:r>
          </w:p>
        </w:tc>
        <w:tc>
          <w:tcPr>
            <w:tcW w:w="3260" w:type="dxa"/>
          </w:tcPr>
          <w:p w14:paraId="71ABDAAA" w14:textId="77777777" w:rsidR="001B12FE" w:rsidRPr="00967CE5" w:rsidRDefault="001B12FE" w:rsidP="00AC125C">
            <w:pPr>
              <w:widowControl w:val="0"/>
              <w:rPr>
                <w:rFonts w:cs="Arial"/>
                <w:snapToGrid w:val="0"/>
                <w:sz w:val="22"/>
                <w:szCs w:val="22"/>
              </w:rPr>
            </w:pPr>
          </w:p>
        </w:tc>
        <w:tc>
          <w:tcPr>
            <w:tcW w:w="1701" w:type="dxa"/>
          </w:tcPr>
          <w:p w14:paraId="68F0964E"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01244 365694</w:t>
            </w:r>
          </w:p>
        </w:tc>
      </w:tr>
      <w:tr w:rsidR="001B12FE" w:rsidRPr="00135D56" w14:paraId="4804CA4E" w14:textId="77777777" w:rsidTr="00AC125C">
        <w:tc>
          <w:tcPr>
            <w:tcW w:w="3936" w:type="dxa"/>
          </w:tcPr>
          <w:p w14:paraId="06D2645E" w14:textId="77777777" w:rsidR="001B12FE" w:rsidRPr="00967CE5" w:rsidRDefault="001B12FE" w:rsidP="00AC125C">
            <w:pPr>
              <w:widowControl w:val="0"/>
              <w:rPr>
                <w:rFonts w:cs="Arial"/>
                <w:snapToGrid w:val="0"/>
                <w:sz w:val="22"/>
                <w:szCs w:val="22"/>
              </w:rPr>
            </w:pPr>
            <w:r w:rsidRPr="00967CE5">
              <w:rPr>
                <w:rFonts w:cs="Arial"/>
                <w:snapToGrid w:val="0"/>
                <w:sz w:val="22"/>
                <w:szCs w:val="22"/>
              </w:rPr>
              <w:t>Haematology Specialist Registrar</w:t>
            </w:r>
          </w:p>
        </w:tc>
        <w:tc>
          <w:tcPr>
            <w:tcW w:w="3260" w:type="dxa"/>
          </w:tcPr>
          <w:p w14:paraId="506110BC" w14:textId="77777777" w:rsidR="001B12FE" w:rsidRPr="00967CE5" w:rsidRDefault="001B12FE" w:rsidP="00AC125C">
            <w:pPr>
              <w:widowControl w:val="0"/>
              <w:rPr>
                <w:rFonts w:cs="Arial"/>
                <w:i/>
                <w:snapToGrid w:val="0"/>
                <w:sz w:val="22"/>
                <w:szCs w:val="22"/>
              </w:rPr>
            </w:pPr>
            <w:r w:rsidRPr="00967CE5">
              <w:rPr>
                <w:rFonts w:cs="Arial"/>
                <w:i/>
                <w:snapToGrid w:val="0"/>
                <w:sz w:val="22"/>
                <w:szCs w:val="22"/>
              </w:rPr>
              <w:t>Bleep</w:t>
            </w:r>
          </w:p>
        </w:tc>
        <w:tc>
          <w:tcPr>
            <w:tcW w:w="1701" w:type="dxa"/>
          </w:tcPr>
          <w:p w14:paraId="36CBEB0B" w14:textId="77777777" w:rsidR="001B12FE" w:rsidRPr="00E14111" w:rsidRDefault="001B12FE" w:rsidP="00AC125C">
            <w:pPr>
              <w:widowControl w:val="0"/>
              <w:rPr>
                <w:rFonts w:cs="Arial"/>
                <w:snapToGrid w:val="0"/>
                <w:sz w:val="22"/>
                <w:szCs w:val="22"/>
              </w:rPr>
            </w:pPr>
            <w:r w:rsidRPr="00E14111">
              <w:rPr>
                <w:rFonts w:cs="Arial"/>
                <w:snapToGrid w:val="0"/>
                <w:sz w:val="22"/>
                <w:szCs w:val="22"/>
              </w:rPr>
              <w:t>2845</w:t>
            </w:r>
          </w:p>
        </w:tc>
      </w:tr>
      <w:tr w:rsidR="001B12FE" w:rsidRPr="00135D56" w14:paraId="1F92B22D" w14:textId="77777777" w:rsidTr="00AC125C">
        <w:tc>
          <w:tcPr>
            <w:tcW w:w="3936" w:type="dxa"/>
          </w:tcPr>
          <w:p w14:paraId="7AD1ECD9" w14:textId="77777777" w:rsidR="001B12FE" w:rsidRPr="00967CE5" w:rsidRDefault="001B12FE" w:rsidP="00AC125C">
            <w:pPr>
              <w:widowControl w:val="0"/>
              <w:rPr>
                <w:rFonts w:cs="Arial"/>
                <w:snapToGrid w:val="0"/>
                <w:sz w:val="22"/>
                <w:szCs w:val="22"/>
              </w:rPr>
            </w:pPr>
            <w:r w:rsidRPr="00967CE5">
              <w:rPr>
                <w:rFonts w:cs="Arial"/>
                <w:snapToGrid w:val="0"/>
                <w:sz w:val="22"/>
                <w:szCs w:val="22"/>
              </w:rPr>
              <w:t>Haematology SHO</w:t>
            </w:r>
          </w:p>
        </w:tc>
        <w:tc>
          <w:tcPr>
            <w:tcW w:w="3260" w:type="dxa"/>
          </w:tcPr>
          <w:p w14:paraId="62782ADB" w14:textId="455BFD22" w:rsidR="001B12FE" w:rsidRPr="00967CE5" w:rsidRDefault="001B12FE" w:rsidP="00AC125C">
            <w:pPr>
              <w:widowControl w:val="0"/>
              <w:rPr>
                <w:rFonts w:cs="Arial"/>
                <w:i/>
                <w:snapToGrid w:val="0"/>
                <w:sz w:val="22"/>
                <w:szCs w:val="22"/>
              </w:rPr>
            </w:pPr>
            <w:r w:rsidRPr="00967CE5">
              <w:rPr>
                <w:rFonts w:cs="Arial"/>
                <w:i/>
                <w:snapToGrid w:val="0"/>
                <w:sz w:val="22"/>
                <w:szCs w:val="22"/>
              </w:rPr>
              <w:t>Bleep</w:t>
            </w:r>
          </w:p>
        </w:tc>
        <w:tc>
          <w:tcPr>
            <w:tcW w:w="1701" w:type="dxa"/>
          </w:tcPr>
          <w:p w14:paraId="3710EE4C" w14:textId="6437A258" w:rsidR="001B12FE" w:rsidRPr="00E14111" w:rsidRDefault="001B12FE" w:rsidP="00AC125C">
            <w:pPr>
              <w:widowControl w:val="0"/>
              <w:rPr>
                <w:rFonts w:cs="Arial"/>
                <w:snapToGrid w:val="0"/>
                <w:sz w:val="22"/>
                <w:szCs w:val="22"/>
              </w:rPr>
            </w:pPr>
            <w:r w:rsidRPr="00E14111">
              <w:rPr>
                <w:rFonts w:cs="Arial"/>
                <w:snapToGrid w:val="0"/>
                <w:sz w:val="22"/>
                <w:szCs w:val="22"/>
              </w:rPr>
              <w:t xml:space="preserve">2640 </w:t>
            </w:r>
            <w:r w:rsidR="00967CE5">
              <w:rPr>
                <w:rFonts w:cs="Arial"/>
                <w:snapToGrid w:val="0"/>
                <w:sz w:val="22"/>
                <w:szCs w:val="22"/>
              </w:rPr>
              <w:t>/</w:t>
            </w:r>
            <w:r w:rsidRPr="00E14111">
              <w:rPr>
                <w:rFonts w:cs="Arial"/>
                <w:snapToGrid w:val="0"/>
                <w:sz w:val="22"/>
                <w:szCs w:val="22"/>
              </w:rPr>
              <w:t xml:space="preserve"> 2965</w:t>
            </w:r>
          </w:p>
        </w:tc>
      </w:tr>
      <w:tr w:rsidR="001B12FE" w:rsidRPr="00135D56" w14:paraId="6C7DC74F" w14:textId="77777777" w:rsidTr="00AC125C">
        <w:tc>
          <w:tcPr>
            <w:tcW w:w="3936" w:type="dxa"/>
          </w:tcPr>
          <w:p w14:paraId="59CA36A5" w14:textId="77777777" w:rsidR="001B12FE" w:rsidRPr="00967CE5" w:rsidRDefault="000368D7" w:rsidP="00AC125C">
            <w:pPr>
              <w:widowControl w:val="0"/>
              <w:rPr>
                <w:rFonts w:cs="Arial"/>
                <w:snapToGrid w:val="0"/>
                <w:sz w:val="22"/>
                <w:szCs w:val="22"/>
              </w:rPr>
            </w:pPr>
            <w:r w:rsidRPr="00967CE5">
              <w:rPr>
                <w:rFonts w:cs="Arial"/>
                <w:snapToGrid w:val="0"/>
                <w:sz w:val="22"/>
                <w:szCs w:val="22"/>
              </w:rPr>
              <w:t>Pathology Services Manager</w:t>
            </w:r>
          </w:p>
        </w:tc>
        <w:tc>
          <w:tcPr>
            <w:tcW w:w="3260" w:type="dxa"/>
          </w:tcPr>
          <w:p w14:paraId="3D9F5107" w14:textId="076A8520" w:rsidR="001B12FE" w:rsidRPr="00967CE5" w:rsidRDefault="00882626" w:rsidP="00AC125C">
            <w:pPr>
              <w:widowControl w:val="0"/>
              <w:rPr>
                <w:rFonts w:cs="Arial"/>
                <w:snapToGrid w:val="0"/>
                <w:sz w:val="22"/>
                <w:szCs w:val="22"/>
              </w:rPr>
            </w:pPr>
            <w:r w:rsidRPr="00967CE5">
              <w:rPr>
                <w:rFonts w:cs="Arial"/>
                <w:snapToGrid w:val="0"/>
                <w:sz w:val="22"/>
                <w:szCs w:val="22"/>
              </w:rPr>
              <w:t>Joseph Banwell</w:t>
            </w:r>
          </w:p>
        </w:tc>
        <w:tc>
          <w:tcPr>
            <w:tcW w:w="1701" w:type="dxa"/>
          </w:tcPr>
          <w:p w14:paraId="23F44167" w14:textId="77777777" w:rsidR="001B12FE" w:rsidRPr="00882626" w:rsidRDefault="001B12FE" w:rsidP="00AC125C">
            <w:pPr>
              <w:widowControl w:val="0"/>
              <w:rPr>
                <w:rFonts w:cs="Arial"/>
                <w:snapToGrid w:val="0"/>
                <w:sz w:val="22"/>
                <w:szCs w:val="22"/>
              </w:rPr>
            </w:pPr>
            <w:r w:rsidRPr="00882626">
              <w:rPr>
                <w:rFonts w:cs="Arial"/>
                <w:snapToGrid w:val="0"/>
                <w:sz w:val="22"/>
                <w:szCs w:val="22"/>
              </w:rPr>
              <w:t>01244 365659</w:t>
            </w:r>
          </w:p>
        </w:tc>
      </w:tr>
      <w:tr w:rsidR="00DA50FF" w:rsidRPr="00135D56" w14:paraId="3DA4FC45" w14:textId="77777777" w:rsidTr="00AC125C">
        <w:tc>
          <w:tcPr>
            <w:tcW w:w="3936" w:type="dxa"/>
          </w:tcPr>
          <w:p w14:paraId="30541910" w14:textId="77777777" w:rsidR="00DA50FF" w:rsidRPr="00882626" w:rsidRDefault="00DA50FF" w:rsidP="00AC125C">
            <w:pPr>
              <w:widowControl w:val="0"/>
              <w:rPr>
                <w:rFonts w:cs="Arial"/>
                <w:snapToGrid w:val="0"/>
                <w:sz w:val="22"/>
                <w:szCs w:val="22"/>
              </w:rPr>
            </w:pPr>
            <w:r w:rsidRPr="00882626">
              <w:rPr>
                <w:rFonts w:cs="Arial"/>
                <w:snapToGrid w:val="0"/>
                <w:sz w:val="22"/>
                <w:szCs w:val="22"/>
              </w:rPr>
              <w:t>Blood Sciences Operational Managers</w:t>
            </w:r>
          </w:p>
        </w:tc>
        <w:tc>
          <w:tcPr>
            <w:tcW w:w="3260" w:type="dxa"/>
          </w:tcPr>
          <w:p w14:paraId="25523BED" w14:textId="77777777" w:rsidR="00DA50FF" w:rsidRPr="00882626" w:rsidRDefault="00DA50FF" w:rsidP="00AC125C">
            <w:pPr>
              <w:widowControl w:val="0"/>
              <w:rPr>
                <w:rFonts w:cs="Arial"/>
                <w:snapToGrid w:val="0"/>
                <w:sz w:val="22"/>
                <w:szCs w:val="22"/>
              </w:rPr>
            </w:pPr>
            <w:r w:rsidRPr="00882626">
              <w:rPr>
                <w:rFonts w:cs="Arial"/>
                <w:snapToGrid w:val="0"/>
                <w:sz w:val="22"/>
                <w:szCs w:val="22"/>
              </w:rPr>
              <w:t>Lucy Kirkham</w:t>
            </w:r>
          </w:p>
          <w:p w14:paraId="5ED1C704" w14:textId="77777777" w:rsidR="00DA50FF" w:rsidRPr="00882626" w:rsidRDefault="00DA50FF" w:rsidP="00AC125C">
            <w:pPr>
              <w:widowControl w:val="0"/>
              <w:rPr>
                <w:rFonts w:cs="Arial"/>
                <w:snapToGrid w:val="0"/>
                <w:sz w:val="22"/>
                <w:szCs w:val="22"/>
              </w:rPr>
            </w:pPr>
            <w:r w:rsidRPr="00882626">
              <w:rPr>
                <w:rFonts w:cs="Arial"/>
                <w:snapToGrid w:val="0"/>
                <w:sz w:val="22"/>
                <w:szCs w:val="22"/>
              </w:rPr>
              <w:t>Julie Pierce</w:t>
            </w:r>
          </w:p>
        </w:tc>
        <w:tc>
          <w:tcPr>
            <w:tcW w:w="1701" w:type="dxa"/>
          </w:tcPr>
          <w:p w14:paraId="30CCCF14" w14:textId="77777777" w:rsidR="00DA50FF" w:rsidRPr="00882626" w:rsidRDefault="00F2353A" w:rsidP="00AC125C">
            <w:pPr>
              <w:widowControl w:val="0"/>
              <w:rPr>
                <w:rFonts w:cs="Arial"/>
                <w:snapToGrid w:val="0"/>
                <w:sz w:val="22"/>
                <w:szCs w:val="22"/>
              </w:rPr>
            </w:pPr>
            <w:r w:rsidRPr="00882626">
              <w:rPr>
                <w:rFonts w:cs="Arial"/>
                <w:snapToGrid w:val="0"/>
                <w:sz w:val="22"/>
                <w:szCs w:val="22"/>
              </w:rPr>
              <w:t xml:space="preserve">01244 </w:t>
            </w:r>
            <w:r w:rsidR="003F0AF7" w:rsidRPr="00882626">
              <w:rPr>
                <w:rFonts w:cs="Arial"/>
                <w:snapToGrid w:val="0"/>
                <w:sz w:val="22"/>
                <w:szCs w:val="22"/>
              </w:rPr>
              <w:t>366065</w:t>
            </w:r>
          </w:p>
          <w:p w14:paraId="3C30F7F3" w14:textId="4E4E9A8E" w:rsidR="003F0AF7" w:rsidRPr="00882626" w:rsidRDefault="003F0AF7" w:rsidP="00AC125C">
            <w:pPr>
              <w:widowControl w:val="0"/>
              <w:rPr>
                <w:rFonts w:cs="Arial"/>
                <w:snapToGrid w:val="0"/>
                <w:sz w:val="22"/>
                <w:szCs w:val="22"/>
              </w:rPr>
            </w:pPr>
            <w:r w:rsidRPr="00882626">
              <w:rPr>
                <w:rFonts w:cs="Arial"/>
                <w:snapToGrid w:val="0"/>
                <w:sz w:val="22"/>
                <w:szCs w:val="22"/>
              </w:rPr>
              <w:t>01244 36</w:t>
            </w:r>
            <w:r w:rsidR="00882626" w:rsidRPr="00882626">
              <w:rPr>
                <w:rFonts w:cs="Arial"/>
                <w:snapToGrid w:val="0"/>
                <w:sz w:val="22"/>
                <w:szCs w:val="22"/>
              </w:rPr>
              <w:t>2175</w:t>
            </w:r>
          </w:p>
        </w:tc>
      </w:tr>
      <w:tr w:rsidR="001B12FE" w:rsidRPr="00135D56" w14:paraId="1D90900B" w14:textId="77777777" w:rsidTr="00AC125C">
        <w:tc>
          <w:tcPr>
            <w:tcW w:w="3936" w:type="dxa"/>
          </w:tcPr>
          <w:p w14:paraId="7D6EB87B" w14:textId="77777777" w:rsidR="001B12FE" w:rsidRPr="00E14111" w:rsidRDefault="001B12FE" w:rsidP="00AC125C">
            <w:pPr>
              <w:widowControl w:val="0"/>
              <w:rPr>
                <w:rFonts w:cs="Arial"/>
                <w:snapToGrid w:val="0"/>
                <w:sz w:val="22"/>
                <w:szCs w:val="22"/>
              </w:rPr>
            </w:pPr>
            <w:r w:rsidRPr="00E14111">
              <w:rPr>
                <w:rFonts w:cs="Arial"/>
                <w:snapToGrid w:val="0"/>
                <w:sz w:val="22"/>
                <w:szCs w:val="22"/>
              </w:rPr>
              <w:t>Blood Sciences Main Laboratory</w:t>
            </w:r>
          </w:p>
        </w:tc>
        <w:tc>
          <w:tcPr>
            <w:tcW w:w="3260" w:type="dxa"/>
          </w:tcPr>
          <w:p w14:paraId="1BA84996" w14:textId="77777777" w:rsidR="001B12FE" w:rsidRPr="00E14111" w:rsidRDefault="001B12FE" w:rsidP="00AC125C">
            <w:pPr>
              <w:widowControl w:val="0"/>
              <w:rPr>
                <w:rFonts w:cs="Arial"/>
                <w:snapToGrid w:val="0"/>
                <w:sz w:val="22"/>
                <w:szCs w:val="22"/>
              </w:rPr>
            </w:pPr>
          </w:p>
        </w:tc>
        <w:tc>
          <w:tcPr>
            <w:tcW w:w="1701" w:type="dxa"/>
          </w:tcPr>
          <w:p w14:paraId="221BBF8F"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w:t>
            </w:r>
            <w:r w:rsidR="006E7121" w:rsidRPr="00E14111">
              <w:rPr>
                <w:rFonts w:cs="Arial"/>
                <w:snapToGrid w:val="0"/>
                <w:sz w:val="22"/>
                <w:szCs w:val="22"/>
              </w:rPr>
              <w:t>649</w:t>
            </w:r>
            <w:r w:rsidRPr="00E14111">
              <w:rPr>
                <w:rFonts w:cs="Arial"/>
                <w:snapToGrid w:val="0"/>
                <w:sz w:val="22"/>
                <w:szCs w:val="22"/>
              </w:rPr>
              <w:t>, 01244 365658</w:t>
            </w:r>
          </w:p>
        </w:tc>
      </w:tr>
      <w:tr w:rsidR="001B12FE" w:rsidRPr="00135D56" w14:paraId="681AACF4" w14:textId="77777777" w:rsidTr="00AC125C">
        <w:tc>
          <w:tcPr>
            <w:tcW w:w="3936" w:type="dxa"/>
          </w:tcPr>
          <w:p w14:paraId="4DF2A739" w14:textId="77777777" w:rsidR="001B12FE" w:rsidRPr="00E14111" w:rsidRDefault="001B12FE" w:rsidP="00AC125C">
            <w:pPr>
              <w:widowControl w:val="0"/>
              <w:rPr>
                <w:rFonts w:cs="Arial"/>
                <w:snapToGrid w:val="0"/>
                <w:sz w:val="22"/>
                <w:szCs w:val="22"/>
              </w:rPr>
            </w:pPr>
            <w:r w:rsidRPr="00E14111">
              <w:rPr>
                <w:rFonts w:cs="Arial"/>
                <w:snapToGrid w:val="0"/>
                <w:sz w:val="22"/>
                <w:szCs w:val="22"/>
              </w:rPr>
              <w:t>Specimen Reception</w:t>
            </w:r>
          </w:p>
        </w:tc>
        <w:tc>
          <w:tcPr>
            <w:tcW w:w="3260" w:type="dxa"/>
          </w:tcPr>
          <w:p w14:paraId="71061C82" w14:textId="77777777" w:rsidR="001B12FE" w:rsidRPr="00E14111" w:rsidRDefault="001B12FE" w:rsidP="00AC125C">
            <w:pPr>
              <w:widowControl w:val="0"/>
              <w:rPr>
                <w:rFonts w:cs="Arial"/>
                <w:snapToGrid w:val="0"/>
                <w:sz w:val="22"/>
                <w:szCs w:val="22"/>
              </w:rPr>
            </w:pPr>
          </w:p>
        </w:tc>
        <w:tc>
          <w:tcPr>
            <w:tcW w:w="1701" w:type="dxa"/>
          </w:tcPr>
          <w:p w14:paraId="12808929"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w:t>
            </w:r>
            <w:r w:rsidR="006E7121" w:rsidRPr="00E14111">
              <w:rPr>
                <w:rFonts w:cs="Arial"/>
                <w:snapToGrid w:val="0"/>
                <w:sz w:val="22"/>
                <w:szCs w:val="22"/>
              </w:rPr>
              <w:t>5380</w:t>
            </w:r>
          </w:p>
        </w:tc>
      </w:tr>
      <w:tr w:rsidR="001B12FE" w:rsidRPr="00135D56" w14:paraId="3239C67F" w14:textId="77777777" w:rsidTr="00AC125C">
        <w:tc>
          <w:tcPr>
            <w:tcW w:w="3936" w:type="dxa"/>
          </w:tcPr>
          <w:p w14:paraId="6269FC48" w14:textId="77777777" w:rsidR="001B12FE" w:rsidRPr="00E14111" w:rsidRDefault="0076186A" w:rsidP="00AC125C">
            <w:pPr>
              <w:widowControl w:val="0"/>
              <w:rPr>
                <w:rFonts w:cs="Arial"/>
                <w:snapToGrid w:val="0"/>
                <w:sz w:val="22"/>
                <w:szCs w:val="22"/>
              </w:rPr>
            </w:pPr>
            <w:r w:rsidRPr="00E14111">
              <w:rPr>
                <w:rFonts w:cs="Arial"/>
                <w:snapToGrid w:val="0"/>
                <w:sz w:val="22"/>
                <w:szCs w:val="22"/>
              </w:rPr>
              <w:lastRenderedPageBreak/>
              <w:t>Blood Bank Manager</w:t>
            </w:r>
            <w:r w:rsidR="002B68D5">
              <w:rPr>
                <w:rFonts w:cs="Arial"/>
                <w:snapToGrid w:val="0"/>
                <w:sz w:val="22"/>
                <w:szCs w:val="22"/>
              </w:rPr>
              <w:t>s</w:t>
            </w:r>
          </w:p>
        </w:tc>
        <w:tc>
          <w:tcPr>
            <w:tcW w:w="3260" w:type="dxa"/>
          </w:tcPr>
          <w:p w14:paraId="170048B9" w14:textId="77777777" w:rsidR="000232FA" w:rsidRDefault="000232FA" w:rsidP="00AC125C">
            <w:pPr>
              <w:widowControl w:val="0"/>
              <w:rPr>
                <w:rFonts w:cs="Arial"/>
                <w:snapToGrid w:val="0"/>
                <w:sz w:val="22"/>
                <w:szCs w:val="22"/>
              </w:rPr>
            </w:pPr>
            <w:r>
              <w:rPr>
                <w:rFonts w:cs="Arial"/>
                <w:snapToGrid w:val="0"/>
                <w:sz w:val="22"/>
                <w:szCs w:val="22"/>
              </w:rPr>
              <w:t>Clare Barnard</w:t>
            </w:r>
          </w:p>
          <w:p w14:paraId="00F2B0A3" w14:textId="77777777" w:rsidR="001B12FE" w:rsidRPr="00E14111" w:rsidRDefault="00657EBB" w:rsidP="00AC125C">
            <w:pPr>
              <w:widowControl w:val="0"/>
              <w:rPr>
                <w:rFonts w:cs="Arial"/>
                <w:snapToGrid w:val="0"/>
                <w:sz w:val="22"/>
                <w:szCs w:val="22"/>
              </w:rPr>
            </w:pPr>
            <w:r w:rsidRPr="00E14111">
              <w:rPr>
                <w:rFonts w:cs="Arial"/>
                <w:snapToGrid w:val="0"/>
                <w:sz w:val="22"/>
                <w:szCs w:val="22"/>
              </w:rPr>
              <w:t>Emma Kirkham</w:t>
            </w:r>
          </w:p>
        </w:tc>
        <w:tc>
          <w:tcPr>
            <w:tcW w:w="1701" w:type="dxa"/>
          </w:tcPr>
          <w:p w14:paraId="796EFF01"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01244 365126</w:t>
            </w:r>
          </w:p>
        </w:tc>
      </w:tr>
      <w:tr w:rsidR="001B12FE" w:rsidRPr="00135D56" w14:paraId="6066B5FD" w14:textId="77777777" w:rsidTr="00AC125C">
        <w:tc>
          <w:tcPr>
            <w:tcW w:w="3936" w:type="dxa"/>
          </w:tcPr>
          <w:p w14:paraId="6D80C230" w14:textId="77777777" w:rsidR="001B12FE" w:rsidRPr="00E14111" w:rsidRDefault="001B12FE" w:rsidP="00AC125C">
            <w:pPr>
              <w:widowControl w:val="0"/>
              <w:rPr>
                <w:rFonts w:cs="Arial"/>
                <w:snapToGrid w:val="0"/>
                <w:sz w:val="22"/>
                <w:szCs w:val="22"/>
              </w:rPr>
            </w:pPr>
            <w:r w:rsidRPr="00E14111">
              <w:rPr>
                <w:rFonts w:cs="Arial"/>
                <w:snapToGrid w:val="0"/>
                <w:sz w:val="22"/>
                <w:szCs w:val="22"/>
              </w:rPr>
              <w:t>Transfusion Laboratory</w:t>
            </w:r>
          </w:p>
        </w:tc>
        <w:tc>
          <w:tcPr>
            <w:tcW w:w="3260" w:type="dxa"/>
          </w:tcPr>
          <w:p w14:paraId="7FA69349" w14:textId="77777777" w:rsidR="001B12FE" w:rsidRPr="00E14111" w:rsidRDefault="001B12FE" w:rsidP="00AC125C">
            <w:pPr>
              <w:widowControl w:val="0"/>
              <w:rPr>
                <w:rFonts w:cs="Arial"/>
                <w:snapToGrid w:val="0"/>
                <w:sz w:val="22"/>
                <w:szCs w:val="22"/>
              </w:rPr>
            </w:pPr>
          </w:p>
        </w:tc>
        <w:tc>
          <w:tcPr>
            <w:tcW w:w="1701" w:type="dxa"/>
          </w:tcPr>
          <w:p w14:paraId="346D4E6F"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01244 365385</w:t>
            </w:r>
          </w:p>
        </w:tc>
      </w:tr>
      <w:tr w:rsidR="001B12FE" w:rsidRPr="00135D56" w14:paraId="40D8763F" w14:textId="77777777" w:rsidTr="00E14111">
        <w:trPr>
          <w:trHeight w:val="492"/>
        </w:trPr>
        <w:tc>
          <w:tcPr>
            <w:tcW w:w="3936" w:type="dxa"/>
          </w:tcPr>
          <w:p w14:paraId="5F60978E" w14:textId="1C2BED98" w:rsidR="001B12FE" w:rsidRPr="00E14111" w:rsidRDefault="001B12FE" w:rsidP="00AC125C">
            <w:pPr>
              <w:widowControl w:val="0"/>
              <w:rPr>
                <w:rFonts w:cs="Arial"/>
                <w:snapToGrid w:val="0"/>
                <w:sz w:val="22"/>
                <w:szCs w:val="22"/>
              </w:rPr>
            </w:pPr>
            <w:r w:rsidRPr="00E14111">
              <w:rPr>
                <w:rFonts w:cs="Arial"/>
                <w:snapToGrid w:val="0"/>
                <w:sz w:val="22"/>
                <w:szCs w:val="22"/>
              </w:rPr>
              <w:t>Transfusion Practitioner</w:t>
            </w:r>
            <w:r w:rsidR="00264B65">
              <w:rPr>
                <w:rFonts w:cs="Arial"/>
                <w:snapToGrid w:val="0"/>
                <w:sz w:val="22"/>
                <w:szCs w:val="22"/>
              </w:rPr>
              <w:t>s</w:t>
            </w:r>
          </w:p>
        </w:tc>
        <w:tc>
          <w:tcPr>
            <w:tcW w:w="3260" w:type="dxa"/>
          </w:tcPr>
          <w:p w14:paraId="1E517AA9" w14:textId="6EBC6091" w:rsidR="00264B65" w:rsidRPr="00264B65" w:rsidRDefault="00264B65" w:rsidP="00AC125C">
            <w:pPr>
              <w:widowControl w:val="0"/>
              <w:rPr>
                <w:rFonts w:cs="Arial"/>
                <w:snapToGrid w:val="0"/>
                <w:sz w:val="22"/>
                <w:szCs w:val="22"/>
              </w:rPr>
            </w:pPr>
            <w:r w:rsidRPr="00264B65">
              <w:rPr>
                <w:rFonts w:cs="Arial"/>
                <w:snapToGrid w:val="0"/>
                <w:sz w:val="22"/>
                <w:szCs w:val="22"/>
              </w:rPr>
              <w:t>Hayley Speirs</w:t>
            </w:r>
          </w:p>
          <w:p w14:paraId="17A30AF7" w14:textId="5C46AC6B" w:rsidR="001B12FE" w:rsidRPr="00E14111" w:rsidRDefault="00882626" w:rsidP="00AC125C">
            <w:pPr>
              <w:widowControl w:val="0"/>
              <w:rPr>
                <w:rFonts w:cs="Arial"/>
                <w:snapToGrid w:val="0"/>
                <w:sz w:val="22"/>
                <w:szCs w:val="22"/>
              </w:rPr>
            </w:pPr>
            <w:r w:rsidRPr="00264B65">
              <w:rPr>
                <w:rFonts w:cs="Arial"/>
                <w:snapToGrid w:val="0"/>
                <w:sz w:val="22"/>
                <w:szCs w:val="22"/>
              </w:rPr>
              <w:t>Mariya Joseph</w:t>
            </w:r>
          </w:p>
        </w:tc>
        <w:tc>
          <w:tcPr>
            <w:tcW w:w="1701" w:type="dxa"/>
          </w:tcPr>
          <w:p w14:paraId="64E85A2E"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01244 365383</w:t>
            </w:r>
          </w:p>
        </w:tc>
      </w:tr>
      <w:tr w:rsidR="001B12FE" w:rsidRPr="00135D56" w14:paraId="2E30DCDC" w14:textId="77777777" w:rsidTr="00AC125C">
        <w:tc>
          <w:tcPr>
            <w:tcW w:w="3936" w:type="dxa"/>
          </w:tcPr>
          <w:p w14:paraId="4B3D1911" w14:textId="77777777" w:rsidR="001B12FE" w:rsidRPr="00E14111" w:rsidRDefault="001B12FE" w:rsidP="00AC125C">
            <w:pPr>
              <w:widowControl w:val="0"/>
              <w:rPr>
                <w:rFonts w:cs="Arial"/>
                <w:snapToGrid w:val="0"/>
                <w:sz w:val="22"/>
                <w:szCs w:val="22"/>
              </w:rPr>
            </w:pPr>
            <w:r w:rsidRPr="00E14111">
              <w:rPr>
                <w:rFonts w:cs="Arial"/>
                <w:snapToGrid w:val="0"/>
                <w:sz w:val="22"/>
                <w:szCs w:val="22"/>
              </w:rPr>
              <w:t>Transfusion Practitioner bleep</w:t>
            </w:r>
          </w:p>
        </w:tc>
        <w:tc>
          <w:tcPr>
            <w:tcW w:w="3260" w:type="dxa"/>
          </w:tcPr>
          <w:p w14:paraId="01F77446" w14:textId="77777777" w:rsidR="001B12FE" w:rsidRPr="00E14111" w:rsidRDefault="001B12FE" w:rsidP="00AC125C">
            <w:pPr>
              <w:widowControl w:val="0"/>
              <w:rPr>
                <w:rFonts w:cs="Arial"/>
                <w:snapToGrid w:val="0"/>
                <w:sz w:val="22"/>
                <w:szCs w:val="22"/>
              </w:rPr>
            </w:pPr>
          </w:p>
        </w:tc>
        <w:tc>
          <w:tcPr>
            <w:tcW w:w="1701" w:type="dxa"/>
          </w:tcPr>
          <w:p w14:paraId="0D3465C5" w14:textId="77777777" w:rsidR="001B12FE" w:rsidRPr="00E14111" w:rsidRDefault="001B12FE" w:rsidP="00AC125C">
            <w:pPr>
              <w:widowControl w:val="0"/>
              <w:rPr>
                <w:rFonts w:cs="Arial"/>
                <w:snapToGrid w:val="0"/>
                <w:sz w:val="22"/>
                <w:szCs w:val="22"/>
              </w:rPr>
            </w:pPr>
            <w:r w:rsidRPr="00E14111">
              <w:rPr>
                <w:rFonts w:cs="Arial"/>
                <w:snapToGrid w:val="0"/>
                <w:sz w:val="22"/>
                <w:szCs w:val="22"/>
              </w:rPr>
              <w:t>3215</w:t>
            </w:r>
          </w:p>
        </w:tc>
      </w:tr>
      <w:tr w:rsidR="001B12FE" w:rsidRPr="00135D56" w14:paraId="769D2F28" w14:textId="77777777" w:rsidTr="00AC125C">
        <w:tc>
          <w:tcPr>
            <w:tcW w:w="3936" w:type="dxa"/>
          </w:tcPr>
          <w:p w14:paraId="2395A76D" w14:textId="77777777" w:rsidR="001B12FE" w:rsidRPr="00E14111" w:rsidRDefault="001B12FE" w:rsidP="00AC125C">
            <w:pPr>
              <w:widowControl w:val="0"/>
              <w:rPr>
                <w:rFonts w:cs="Arial"/>
                <w:snapToGrid w:val="0"/>
                <w:sz w:val="22"/>
                <w:szCs w:val="22"/>
              </w:rPr>
            </w:pPr>
            <w:r w:rsidRPr="00E14111">
              <w:rPr>
                <w:rFonts w:cs="Arial"/>
                <w:snapToGrid w:val="0"/>
                <w:sz w:val="22"/>
                <w:szCs w:val="22"/>
              </w:rPr>
              <w:t>Anticoagulant Office (DAWN)</w:t>
            </w:r>
          </w:p>
        </w:tc>
        <w:tc>
          <w:tcPr>
            <w:tcW w:w="3260" w:type="dxa"/>
          </w:tcPr>
          <w:p w14:paraId="3F44BE14" w14:textId="77777777" w:rsidR="001B12FE" w:rsidRPr="00E14111" w:rsidRDefault="001B12FE" w:rsidP="00AC125C">
            <w:pPr>
              <w:widowControl w:val="0"/>
              <w:rPr>
                <w:rFonts w:cs="Arial"/>
                <w:snapToGrid w:val="0"/>
                <w:sz w:val="22"/>
                <w:szCs w:val="22"/>
              </w:rPr>
            </w:pPr>
          </w:p>
        </w:tc>
        <w:tc>
          <w:tcPr>
            <w:tcW w:w="1701" w:type="dxa"/>
          </w:tcPr>
          <w:p w14:paraId="4B3CCD4F" w14:textId="77777777" w:rsidR="001B12FE" w:rsidRPr="00E14111" w:rsidRDefault="001B12FE" w:rsidP="00AC125C">
            <w:pPr>
              <w:widowControl w:val="0"/>
              <w:rPr>
                <w:rFonts w:cs="Arial"/>
                <w:snapToGrid w:val="0"/>
                <w:sz w:val="22"/>
                <w:szCs w:val="22"/>
              </w:rPr>
            </w:pPr>
            <w:r w:rsidRPr="00E14111">
              <w:rPr>
                <w:rFonts w:cs="Arial"/>
                <w:snapToGrid w:val="0"/>
                <w:sz w:val="22"/>
                <w:szCs w:val="22"/>
              </w:rPr>
              <w:t>01244 365373</w:t>
            </w:r>
          </w:p>
        </w:tc>
      </w:tr>
      <w:tr w:rsidR="001B12FE" w:rsidRPr="00135D56" w14:paraId="77FF40ED" w14:textId="77777777" w:rsidTr="00AC125C">
        <w:tc>
          <w:tcPr>
            <w:tcW w:w="3936" w:type="dxa"/>
          </w:tcPr>
          <w:p w14:paraId="0726FB1C" w14:textId="77777777" w:rsidR="001B12FE" w:rsidRPr="00E14111" w:rsidRDefault="001B12FE" w:rsidP="00331584">
            <w:pPr>
              <w:rPr>
                <w:rFonts w:cs="Arial"/>
                <w:sz w:val="22"/>
                <w:szCs w:val="22"/>
              </w:rPr>
            </w:pPr>
            <w:r w:rsidRPr="00E14111">
              <w:rPr>
                <w:rFonts w:cs="Arial"/>
                <w:sz w:val="22"/>
                <w:szCs w:val="22"/>
              </w:rPr>
              <w:t xml:space="preserve">Biochemistry Out of core hours’ bleep </w:t>
            </w:r>
          </w:p>
        </w:tc>
        <w:tc>
          <w:tcPr>
            <w:tcW w:w="3260" w:type="dxa"/>
          </w:tcPr>
          <w:p w14:paraId="7D7C1219" w14:textId="77777777" w:rsidR="001B12FE" w:rsidRPr="00E14111" w:rsidRDefault="001B12FE" w:rsidP="00AC125C">
            <w:pPr>
              <w:rPr>
                <w:rFonts w:cs="Arial"/>
                <w:sz w:val="22"/>
                <w:szCs w:val="22"/>
              </w:rPr>
            </w:pPr>
          </w:p>
        </w:tc>
        <w:tc>
          <w:tcPr>
            <w:tcW w:w="1701" w:type="dxa"/>
          </w:tcPr>
          <w:p w14:paraId="1BCF3A60" w14:textId="77777777" w:rsidR="001B12FE" w:rsidRPr="00E14111" w:rsidRDefault="001B12FE" w:rsidP="00AC125C">
            <w:pPr>
              <w:rPr>
                <w:rFonts w:cs="Arial"/>
                <w:sz w:val="22"/>
                <w:szCs w:val="22"/>
              </w:rPr>
            </w:pPr>
            <w:r w:rsidRPr="00E14111">
              <w:rPr>
                <w:rFonts w:cs="Arial"/>
                <w:sz w:val="22"/>
                <w:szCs w:val="22"/>
              </w:rPr>
              <w:t>2552</w:t>
            </w:r>
          </w:p>
        </w:tc>
      </w:tr>
      <w:tr w:rsidR="001B12FE" w:rsidRPr="00135D56" w14:paraId="43C13AFD" w14:textId="77777777" w:rsidTr="00AC125C">
        <w:tc>
          <w:tcPr>
            <w:tcW w:w="3936" w:type="dxa"/>
          </w:tcPr>
          <w:p w14:paraId="166AABF3" w14:textId="77777777" w:rsidR="001B12FE" w:rsidRPr="00E14111" w:rsidRDefault="001B12FE" w:rsidP="00331584">
            <w:pPr>
              <w:rPr>
                <w:rFonts w:cs="Arial"/>
                <w:sz w:val="22"/>
                <w:szCs w:val="22"/>
              </w:rPr>
            </w:pPr>
            <w:r w:rsidRPr="00E14111">
              <w:rPr>
                <w:rFonts w:cs="Arial"/>
                <w:sz w:val="22"/>
                <w:szCs w:val="22"/>
              </w:rPr>
              <w:t>Haematology/Trans</w:t>
            </w:r>
            <w:r w:rsidR="00214C95">
              <w:rPr>
                <w:rFonts w:cs="Arial"/>
                <w:sz w:val="22"/>
                <w:szCs w:val="22"/>
              </w:rPr>
              <w:t>fusion Out of core hours’ bleep</w:t>
            </w:r>
          </w:p>
        </w:tc>
        <w:tc>
          <w:tcPr>
            <w:tcW w:w="3260" w:type="dxa"/>
          </w:tcPr>
          <w:p w14:paraId="155359D4" w14:textId="77777777" w:rsidR="001B12FE" w:rsidRPr="00E14111" w:rsidRDefault="001B12FE" w:rsidP="00AC125C">
            <w:pPr>
              <w:rPr>
                <w:rFonts w:cs="Arial"/>
                <w:sz w:val="22"/>
                <w:szCs w:val="22"/>
              </w:rPr>
            </w:pPr>
          </w:p>
        </w:tc>
        <w:tc>
          <w:tcPr>
            <w:tcW w:w="1701" w:type="dxa"/>
          </w:tcPr>
          <w:p w14:paraId="39A9D79B" w14:textId="77777777" w:rsidR="001B12FE" w:rsidRPr="00E14111" w:rsidRDefault="001B12FE" w:rsidP="00AC125C">
            <w:pPr>
              <w:rPr>
                <w:rFonts w:cs="Arial"/>
                <w:sz w:val="22"/>
                <w:szCs w:val="22"/>
              </w:rPr>
            </w:pPr>
            <w:r w:rsidRPr="00E14111">
              <w:rPr>
                <w:rFonts w:cs="Arial"/>
                <w:sz w:val="22"/>
                <w:szCs w:val="22"/>
              </w:rPr>
              <w:t>2553</w:t>
            </w:r>
          </w:p>
        </w:tc>
      </w:tr>
    </w:tbl>
    <w:p w14:paraId="6700C20A" w14:textId="3B02575F" w:rsidR="00E07E06" w:rsidRPr="00135D56" w:rsidRDefault="00E07E06" w:rsidP="00E07E06">
      <w:pPr>
        <w:pStyle w:val="Heading1"/>
        <w:rPr>
          <w:rFonts w:eastAsia="Calibri" w:cs="Arial"/>
          <w:sz w:val="22"/>
          <w:szCs w:val="22"/>
        </w:rPr>
      </w:pPr>
      <w:bookmarkStart w:id="36" w:name="_Toc403132849"/>
      <w:bookmarkStart w:id="37" w:name="_Toc199498124"/>
      <w:r w:rsidRPr="00135D56">
        <w:t>Haematology Tests</w:t>
      </w:r>
      <w:bookmarkEnd w:id="36"/>
      <w:bookmarkEnd w:id="37"/>
    </w:p>
    <w:p w14:paraId="2320FA70" w14:textId="77777777" w:rsidR="00484A89" w:rsidRDefault="00484A89" w:rsidP="00E07E06">
      <w:pPr>
        <w:spacing w:before="0" w:after="0"/>
        <w:rPr>
          <w:rFonts w:eastAsia="Calibri" w:cs="Arial"/>
          <w:sz w:val="22"/>
          <w:szCs w:val="22"/>
        </w:rPr>
      </w:pPr>
    </w:p>
    <w:p w14:paraId="43345761" w14:textId="4D514B41" w:rsidR="00484A89" w:rsidRPr="0054643F" w:rsidRDefault="00484A89" w:rsidP="00484A89">
      <w:pPr>
        <w:spacing w:before="0" w:after="0"/>
        <w:rPr>
          <w:rFonts w:eastAsia="Calibri" w:cs="Arial"/>
          <w:sz w:val="22"/>
          <w:szCs w:val="22"/>
        </w:rPr>
      </w:pPr>
      <w:r w:rsidRPr="0054643F">
        <w:rPr>
          <w:rFonts w:eastAsia="Calibri" w:cs="Arial"/>
          <w:sz w:val="22"/>
          <w:szCs w:val="22"/>
        </w:rPr>
        <w:t>The repe</w:t>
      </w:r>
      <w:r w:rsidR="0054643F" w:rsidRPr="0054643F">
        <w:rPr>
          <w:rFonts w:eastAsia="Calibri" w:cs="Arial"/>
          <w:sz w:val="22"/>
          <w:szCs w:val="22"/>
        </w:rPr>
        <w:t xml:space="preserve">rtoire of tests is listed </w:t>
      </w:r>
      <w:r w:rsidR="00967CE5" w:rsidRPr="0054643F">
        <w:rPr>
          <w:rFonts w:eastAsia="Calibri" w:cs="Arial"/>
          <w:sz w:val="22"/>
          <w:szCs w:val="22"/>
        </w:rPr>
        <w:t>below</w:t>
      </w:r>
      <w:r w:rsidR="00967CE5">
        <w:rPr>
          <w:rFonts w:eastAsia="Calibri" w:cs="Arial"/>
          <w:sz w:val="22"/>
          <w:szCs w:val="22"/>
        </w:rPr>
        <w:t>;</w:t>
      </w:r>
      <w:r w:rsidR="0054643F" w:rsidRPr="0054643F">
        <w:rPr>
          <w:rFonts w:eastAsia="Calibri" w:cs="Arial"/>
          <w:sz w:val="22"/>
          <w:szCs w:val="22"/>
        </w:rPr>
        <w:t xml:space="preserve"> r</w:t>
      </w:r>
      <w:r w:rsidRPr="0054643F">
        <w:rPr>
          <w:rFonts w:eastAsia="Calibri" w:cs="Arial"/>
          <w:sz w:val="22"/>
          <w:szCs w:val="22"/>
        </w:rPr>
        <w:t>esults ar</w:t>
      </w:r>
      <w:r w:rsidR="0054643F" w:rsidRPr="0054643F">
        <w:rPr>
          <w:rFonts w:eastAsia="Calibri" w:cs="Arial"/>
          <w:sz w:val="22"/>
          <w:szCs w:val="22"/>
        </w:rPr>
        <w:t>e available daily unless stated.</w:t>
      </w:r>
    </w:p>
    <w:p w14:paraId="4A090306" w14:textId="77777777" w:rsidR="0054643F" w:rsidRDefault="0054643F" w:rsidP="00484A89">
      <w:pPr>
        <w:spacing w:before="0" w:after="0"/>
        <w:rPr>
          <w:rFonts w:eastAsia="Calibri" w:cs="Arial"/>
          <w:b/>
          <w:sz w:val="22"/>
          <w:szCs w:val="22"/>
        </w:rPr>
      </w:pPr>
    </w:p>
    <w:p w14:paraId="56C5CE67" w14:textId="77777777" w:rsidR="00273212" w:rsidRDefault="00273212" w:rsidP="00273212">
      <w:pPr>
        <w:spacing w:before="0" w:after="0"/>
        <w:rPr>
          <w:rFonts w:eastAsia="Calibri" w:cs="Arial"/>
          <w:sz w:val="22"/>
          <w:szCs w:val="22"/>
        </w:rPr>
      </w:pPr>
      <w:r w:rsidRPr="008C349D">
        <w:rPr>
          <w:rFonts w:eastAsia="Calibri" w:cs="Arial"/>
          <w:sz w:val="22"/>
          <w:szCs w:val="22"/>
        </w:rPr>
        <w:t xml:space="preserve">The schedule of scope for the </w:t>
      </w:r>
      <w:r w:rsidR="000E2A8C" w:rsidRPr="008C349D">
        <w:rPr>
          <w:rFonts w:eastAsia="Calibri" w:cs="Arial"/>
          <w:sz w:val="22"/>
          <w:szCs w:val="22"/>
        </w:rPr>
        <w:t>UKAS accredited</w:t>
      </w:r>
      <w:r w:rsidRPr="008C349D">
        <w:rPr>
          <w:rFonts w:eastAsia="Calibri" w:cs="Arial"/>
          <w:sz w:val="22"/>
          <w:szCs w:val="22"/>
        </w:rPr>
        <w:t xml:space="preserve"> tests can be viewed </w:t>
      </w:r>
      <w:hyperlink r:id="rId19" w:history="1">
        <w:r w:rsidR="008C349D" w:rsidRPr="008C349D">
          <w:rPr>
            <w:rStyle w:val="Hyperlink"/>
            <w:rFonts w:eastAsia="Calibri" w:cs="Arial"/>
            <w:sz w:val="22"/>
            <w:szCs w:val="22"/>
          </w:rPr>
          <w:t>here</w:t>
        </w:r>
      </w:hyperlink>
      <w:r w:rsidRPr="00135D56">
        <w:rPr>
          <w:rFonts w:eastAsia="Calibri" w:cs="Arial"/>
          <w:sz w:val="22"/>
          <w:szCs w:val="22"/>
        </w:rPr>
        <w:t xml:space="preserve">. </w:t>
      </w:r>
    </w:p>
    <w:p w14:paraId="7D8C1B5B" w14:textId="77777777" w:rsidR="00484A89" w:rsidRPr="00135D56" w:rsidRDefault="00484A89" w:rsidP="00484A89">
      <w:pPr>
        <w:spacing w:before="0" w:after="0"/>
        <w:rPr>
          <w:rFonts w:eastAsia="Calibri" w:cs="Arial"/>
          <w:b/>
          <w:sz w:val="22"/>
          <w:szCs w:val="22"/>
        </w:rPr>
      </w:pPr>
    </w:p>
    <w:p w14:paraId="03027F61" w14:textId="77777777" w:rsidR="00484A89" w:rsidRDefault="00484A89" w:rsidP="008C349D">
      <w:pPr>
        <w:spacing w:before="0" w:after="0"/>
        <w:jc w:val="both"/>
        <w:rPr>
          <w:rFonts w:eastAsia="Calibri" w:cs="Arial"/>
          <w:sz w:val="22"/>
          <w:szCs w:val="22"/>
        </w:rPr>
      </w:pPr>
      <w:r w:rsidRPr="00135D56">
        <w:rPr>
          <w:rFonts w:eastAsia="Calibri" w:cs="Arial"/>
          <w:sz w:val="22"/>
          <w:szCs w:val="22"/>
        </w:rPr>
        <w:t>Unless otherwise stated, reference intervals in the table below are for adults, and are a guide only. It is recommended that for any individual patient, the reference intervals and comments on the report are always viewed.</w:t>
      </w:r>
    </w:p>
    <w:p w14:paraId="11DD4F88" w14:textId="77777777" w:rsidR="00484A89" w:rsidRDefault="00484A89" w:rsidP="008C349D">
      <w:pPr>
        <w:spacing w:before="0" w:after="0"/>
        <w:jc w:val="both"/>
        <w:rPr>
          <w:rFonts w:eastAsia="Calibri" w:cs="Arial"/>
          <w:sz w:val="22"/>
          <w:szCs w:val="22"/>
        </w:rPr>
      </w:pPr>
      <w:r w:rsidRPr="00135D56">
        <w:rPr>
          <w:rFonts w:eastAsia="Calibri" w:cs="Arial"/>
          <w:sz w:val="22"/>
          <w:szCs w:val="22"/>
        </w:rPr>
        <w:t>Note that age and sex specific reference ranges are available electronically on the patient report.</w:t>
      </w:r>
    </w:p>
    <w:p w14:paraId="7240DD16" w14:textId="79B69FE8" w:rsidR="00410348" w:rsidRPr="0074198A" w:rsidRDefault="00410348" w:rsidP="00410348">
      <w:pPr>
        <w:pStyle w:val="Heading2"/>
        <w:rPr>
          <w:u w:val="single"/>
        </w:rPr>
      </w:pPr>
      <w:bookmarkStart w:id="38" w:name="_Toc199498125"/>
      <w:r w:rsidRPr="0074198A">
        <w:rPr>
          <w:u w:val="single"/>
        </w:rPr>
        <w:t xml:space="preserve">Paediatric </w:t>
      </w:r>
      <w:r w:rsidR="00967CE5">
        <w:rPr>
          <w:u w:val="single"/>
        </w:rPr>
        <w:t>S</w:t>
      </w:r>
      <w:r w:rsidRPr="0074198A">
        <w:rPr>
          <w:u w:val="single"/>
        </w:rPr>
        <w:t>amples</w:t>
      </w:r>
      <w:bookmarkEnd w:id="38"/>
    </w:p>
    <w:p w14:paraId="3D6E8D2D" w14:textId="77777777" w:rsidR="00410348" w:rsidRDefault="00410348" w:rsidP="00410348">
      <w:pPr>
        <w:spacing w:before="0" w:after="0"/>
        <w:rPr>
          <w:rFonts w:eastAsia="Calibri" w:cs="Arial"/>
          <w:sz w:val="22"/>
          <w:szCs w:val="22"/>
        </w:rPr>
      </w:pPr>
      <w:r w:rsidRPr="00135D56">
        <w:rPr>
          <w:rFonts w:eastAsia="Calibri" w:cs="Arial"/>
          <w:sz w:val="22"/>
          <w:szCs w:val="22"/>
        </w:rPr>
        <w:t>Paediatric specimen bottles are available on request from the main hospital stores.</w:t>
      </w:r>
    </w:p>
    <w:p w14:paraId="552ADEAC" w14:textId="77777777" w:rsidR="00484A89" w:rsidRDefault="00484A89" w:rsidP="00E07E06">
      <w:pPr>
        <w:spacing w:before="0" w:after="0"/>
        <w:rPr>
          <w:rFonts w:eastAsia="Calibri" w:cs="Arial"/>
          <w:sz w:val="22"/>
          <w:szCs w:val="22"/>
        </w:rPr>
      </w:pPr>
    </w:p>
    <w:p w14:paraId="68AD58D4" w14:textId="77777777" w:rsidR="00484A89" w:rsidRPr="004D3F74" w:rsidRDefault="00484A89" w:rsidP="00484A89">
      <w:pPr>
        <w:spacing w:before="0" w:after="0"/>
        <w:rPr>
          <w:rFonts w:eastAsia="Calibri" w:cs="Arial"/>
          <w:b/>
          <w:sz w:val="22"/>
          <w:szCs w:val="22"/>
        </w:rPr>
      </w:pPr>
      <w:r w:rsidRPr="004D3F74">
        <w:rPr>
          <w:rFonts w:eastAsia="Calibri" w:cs="Arial"/>
          <w:b/>
          <w:sz w:val="22"/>
          <w:szCs w:val="22"/>
        </w:rPr>
        <w:t>Source of reference range key:</w:t>
      </w:r>
    </w:p>
    <w:p w14:paraId="6FA93608" w14:textId="77777777" w:rsidR="00484A89" w:rsidRDefault="00484A89" w:rsidP="00484A89">
      <w:pPr>
        <w:spacing w:before="0" w:after="0"/>
        <w:rPr>
          <w:rFonts w:eastAsia="Calibri" w:cs="Arial"/>
          <w:sz w:val="22"/>
          <w:szCs w:val="22"/>
        </w:rPr>
      </w:pPr>
      <w:r>
        <w:rPr>
          <w:rFonts w:eastAsia="Calibri" w:cs="Arial"/>
          <w:sz w:val="22"/>
          <w:szCs w:val="22"/>
        </w:rPr>
        <w:t>M = manufacturer suggested range for that test.</w:t>
      </w:r>
    </w:p>
    <w:p w14:paraId="498AD54E" w14:textId="77777777" w:rsidR="00484A89" w:rsidRDefault="00484A89" w:rsidP="00484A89">
      <w:pPr>
        <w:spacing w:before="0" w:after="0"/>
        <w:rPr>
          <w:rFonts w:eastAsia="Calibri" w:cs="Arial"/>
          <w:sz w:val="22"/>
          <w:szCs w:val="22"/>
        </w:rPr>
      </w:pPr>
      <w:r>
        <w:rPr>
          <w:rFonts w:eastAsia="Calibri" w:cs="Arial"/>
          <w:sz w:val="22"/>
          <w:szCs w:val="22"/>
        </w:rPr>
        <w:t>L</w:t>
      </w:r>
      <w:r w:rsidR="00983127">
        <w:rPr>
          <w:rFonts w:eastAsia="Calibri" w:cs="Arial"/>
          <w:sz w:val="22"/>
          <w:szCs w:val="22"/>
        </w:rPr>
        <w:t xml:space="preserve"> </w:t>
      </w:r>
      <w:r>
        <w:rPr>
          <w:rFonts w:eastAsia="Calibri" w:cs="Arial"/>
          <w:sz w:val="22"/>
          <w:szCs w:val="22"/>
        </w:rPr>
        <w:t>= Locally derived</w:t>
      </w:r>
    </w:p>
    <w:p w14:paraId="6E25E9AD" w14:textId="77777777" w:rsidR="00484A89" w:rsidRPr="00967CE5" w:rsidRDefault="00484A89" w:rsidP="00484A89">
      <w:pPr>
        <w:spacing w:before="0" w:after="0"/>
        <w:rPr>
          <w:rFonts w:eastAsia="Calibri" w:cs="Arial"/>
          <w:sz w:val="22"/>
          <w:szCs w:val="22"/>
        </w:rPr>
      </w:pPr>
      <w:r>
        <w:rPr>
          <w:rFonts w:eastAsia="Calibri" w:cs="Arial"/>
          <w:sz w:val="22"/>
          <w:szCs w:val="22"/>
        </w:rPr>
        <w:t>B</w:t>
      </w:r>
      <w:r w:rsidR="00983127">
        <w:rPr>
          <w:rFonts w:eastAsia="Calibri" w:cs="Arial"/>
          <w:sz w:val="22"/>
          <w:szCs w:val="22"/>
        </w:rPr>
        <w:t xml:space="preserve"> </w:t>
      </w:r>
      <w:r>
        <w:rPr>
          <w:rFonts w:eastAsia="Calibri" w:cs="Arial"/>
          <w:sz w:val="22"/>
          <w:szCs w:val="22"/>
        </w:rPr>
        <w:t>= BCSH guidelines</w:t>
      </w:r>
    </w:p>
    <w:p w14:paraId="3F82719B" w14:textId="77777777" w:rsidR="00484A89" w:rsidRPr="00967CE5" w:rsidRDefault="00484A89" w:rsidP="00484A89">
      <w:pPr>
        <w:spacing w:before="0" w:after="0"/>
        <w:rPr>
          <w:rFonts w:eastAsia="Calibri" w:cs="Arial"/>
          <w:sz w:val="22"/>
          <w:szCs w:val="22"/>
        </w:rPr>
      </w:pPr>
      <w:r w:rsidRPr="00967CE5">
        <w:rPr>
          <w:rFonts w:eastAsia="Calibri" w:cs="Arial"/>
          <w:sz w:val="22"/>
          <w:szCs w:val="22"/>
        </w:rPr>
        <w:t>N</w:t>
      </w:r>
      <w:r w:rsidR="00983127" w:rsidRPr="00967CE5">
        <w:rPr>
          <w:rFonts w:eastAsia="Calibri" w:cs="Arial"/>
          <w:sz w:val="22"/>
          <w:szCs w:val="22"/>
        </w:rPr>
        <w:t xml:space="preserve"> </w:t>
      </w:r>
      <w:r w:rsidRPr="00967CE5">
        <w:rPr>
          <w:rFonts w:eastAsia="Calibri" w:cs="Arial"/>
          <w:sz w:val="22"/>
          <w:szCs w:val="22"/>
        </w:rPr>
        <w:t>=</w:t>
      </w:r>
      <w:r w:rsidR="008C349D" w:rsidRPr="00967CE5">
        <w:rPr>
          <w:rFonts w:eastAsia="Calibri" w:cs="Arial"/>
          <w:sz w:val="22"/>
          <w:szCs w:val="22"/>
        </w:rPr>
        <w:t xml:space="preserve"> </w:t>
      </w:r>
      <w:r w:rsidRPr="00967CE5">
        <w:rPr>
          <w:rFonts w:eastAsia="Calibri" w:cs="Arial"/>
          <w:sz w:val="22"/>
          <w:szCs w:val="22"/>
        </w:rPr>
        <w:t>Nationally accepted range</w:t>
      </w:r>
    </w:p>
    <w:p w14:paraId="0A4D268C" w14:textId="77777777" w:rsidR="00484A89" w:rsidRPr="00967CE5" w:rsidRDefault="000368D7" w:rsidP="00484A89">
      <w:pPr>
        <w:spacing w:before="0" w:after="0"/>
        <w:rPr>
          <w:rFonts w:eastAsia="Calibri" w:cs="Arial"/>
          <w:sz w:val="22"/>
          <w:szCs w:val="22"/>
        </w:rPr>
      </w:pPr>
      <w:r w:rsidRPr="00967CE5">
        <w:rPr>
          <w:rFonts w:eastAsia="Calibri" w:cs="Arial"/>
          <w:sz w:val="22"/>
          <w:szCs w:val="22"/>
        </w:rPr>
        <w:t>D</w:t>
      </w:r>
      <w:r w:rsidR="00983127" w:rsidRPr="00967CE5">
        <w:rPr>
          <w:rFonts w:eastAsia="Calibri" w:cs="Arial"/>
          <w:sz w:val="22"/>
          <w:szCs w:val="22"/>
        </w:rPr>
        <w:t xml:space="preserve"> </w:t>
      </w:r>
      <w:r w:rsidRPr="00967CE5">
        <w:rPr>
          <w:rFonts w:eastAsia="Calibri" w:cs="Arial"/>
          <w:sz w:val="22"/>
          <w:szCs w:val="22"/>
        </w:rPr>
        <w:t>= Dacie and Lewis, 12</w:t>
      </w:r>
      <w:r w:rsidR="00484A89" w:rsidRPr="00967CE5">
        <w:rPr>
          <w:rFonts w:eastAsia="Calibri" w:cs="Arial"/>
          <w:sz w:val="22"/>
          <w:szCs w:val="22"/>
          <w:vertAlign w:val="superscript"/>
        </w:rPr>
        <w:t>th</w:t>
      </w:r>
      <w:r w:rsidR="00484A89" w:rsidRPr="00967CE5">
        <w:rPr>
          <w:rFonts w:eastAsia="Calibri" w:cs="Arial"/>
          <w:sz w:val="22"/>
          <w:szCs w:val="22"/>
        </w:rPr>
        <w:t xml:space="preserve"> edition </w:t>
      </w:r>
    </w:p>
    <w:p w14:paraId="4CCC772A" w14:textId="77777777" w:rsidR="00484A89" w:rsidRDefault="008C349D" w:rsidP="00484A89">
      <w:pPr>
        <w:spacing w:before="0" w:after="0"/>
        <w:rPr>
          <w:rFonts w:eastAsia="Calibri" w:cs="Arial"/>
          <w:sz w:val="22"/>
          <w:szCs w:val="22"/>
        </w:rPr>
      </w:pPr>
      <w:r>
        <w:rPr>
          <w:rFonts w:eastAsia="Calibri" w:cs="Arial"/>
          <w:sz w:val="22"/>
          <w:szCs w:val="22"/>
        </w:rPr>
        <w:t>BB</w:t>
      </w:r>
      <w:r w:rsidR="00983127">
        <w:rPr>
          <w:rFonts w:eastAsia="Calibri" w:cs="Arial"/>
          <w:sz w:val="22"/>
          <w:szCs w:val="22"/>
        </w:rPr>
        <w:t xml:space="preserve"> </w:t>
      </w:r>
      <w:r>
        <w:rPr>
          <w:rFonts w:eastAsia="Calibri" w:cs="Arial"/>
          <w:sz w:val="22"/>
          <w:szCs w:val="22"/>
        </w:rPr>
        <w:t>= Barbara Bain,</w:t>
      </w:r>
      <w:r w:rsidR="00983127">
        <w:rPr>
          <w:rFonts w:eastAsia="Calibri" w:cs="Arial"/>
          <w:sz w:val="22"/>
          <w:szCs w:val="22"/>
        </w:rPr>
        <w:t xml:space="preserve"> Blood cells, A Practical G</w:t>
      </w:r>
      <w:r w:rsidR="00484A89">
        <w:rPr>
          <w:rFonts w:eastAsia="Calibri" w:cs="Arial"/>
          <w:sz w:val="22"/>
          <w:szCs w:val="22"/>
        </w:rPr>
        <w:t>uide, 2</w:t>
      </w:r>
      <w:r w:rsidR="00484A89" w:rsidRPr="004405BF">
        <w:rPr>
          <w:rFonts w:eastAsia="Calibri" w:cs="Arial"/>
          <w:sz w:val="22"/>
          <w:szCs w:val="22"/>
          <w:vertAlign w:val="superscript"/>
        </w:rPr>
        <w:t>nd</w:t>
      </w:r>
      <w:r w:rsidR="00484A89">
        <w:rPr>
          <w:rFonts w:eastAsia="Calibri" w:cs="Arial"/>
          <w:sz w:val="22"/>
          <w:szCs w:val="22"/>
        </w:rPr>
        <w:t xml:space="preserve"> edition</w:t>
      </w:r>
    </w:p>
    <w:p w14:paraId="5B0469D6" w14:textId="77777777" w:rsidR="00484A89" w:rsidRDefault="00484A89" w:rsidP="00484A89">
      <w:pPr>
        <w:spacing w:before="0" w:after="0"/>
        <w:rPr>
          <w:rFonts w:eastAsia="Calibri" w:cs="Arial"/>
          <w:sz w:val="22"/>
          <w:szCs w:val="22"/>
        </w:rPr>
      </w:pPr>
      <w:r>
        <w:rPr>
          <w:rFonts w:eastAsia="Calibri" w:cs="Arial"/>
          <w:sz w:val="22"/>
          <w:szCs w:val="22"/>
        </w:rPr>
        <w:t>RL</w:t>
      </w:r>
      <w:r w:rsidR="00983127">
        <w:rPr>
          <w:rFonts w:eastAsia="Calibri" w:cs="Arial"/>
          <w:sz w:val="22"/>
          <w:szCs w:val="22"/>
        </w:rPr>
        <w:t xml:space="preserve"> </w:t>
      </w:r>
      <w:r>
        <w:rPr>
          <w:rFonts w:eastAsia="Calibri" w:cs="Arial"/>
          <w:sz w:val="22"/>
          <w:szCs w:val="22"/>
        </w:rPr>
        <w:t>= Reference lab range</w:t>
      </w:r>
    </w:p>
    <w:p w14:paraId="535D1FF1" w14:textId="2AB01177" w:rsidR="00484A89" w:rsidRPr="0074198A" w:rsidRDefault="00484A89" w:rsidP="00484A89">
      <w:pPr>
        <w:pStyle w:val="Heading2"/>
        <w:rPr>
          <w:rFonts w:eastAsia="Calibri" w:cs="Arial"/>
          <w:sz w:val="22"/>
          <w:szCs w:val="22"/>
          <w:u w:val="single"/>
        </w:rPr>
      </w:pPr>
      <w:bookmarkStart w:id="39" w:name="_Toc199498126"/>
      <w:r w:rsidRPr="0074198A">
        <w:rPr>
          <w:u w:val="single"/>
        </w:rPr>
        <w:t xml:space="preserve">Routine </w:t>
      </w:r>
      <w:r w:rsidR="00967CE5">
        <w:rPr>
          <w:u w:val="single"/>
        </w:rPr>
        <w:t>B</w:t>
      </w:r>
      <w:r w:rsidRPr="0074198A">
        <w:rPr>
          <w:u w:val="single"/>
        </w:rPr>
        <w:t xml:space="preserve">lood </w:t>
      </w:r>
      <w:r w:rsidR="00967CE5">
        <w:rPr>
          <w:u w:val="single"/>
        </w:rPr>
        <w:t>T</w:t>
      </w:r>
      <w:r w:rsidRPr="0074198A">
        <w:rPr>
          <w:u w:val="single"/>
        </w:rPr>
        <w:t>ests</w:t>
      </w:r>
      <w:bookmarkEnd w:id="39"/>
    </w:p>
    <w:tbl>
      <w:tblPr>
        <w:tblW w:w="1082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97"/>
        <w:gridCol w:w="1223"/>
        <w:gridCol w:w="1134"/>
        <w:gridCol w:w="1276"/>
        <w:gridCol w:w="2410"/>
        <w:gridCol w:w="1701"/>
        <w:gridCol w:w="1288"/>
      </w:tblGrid>
      <w:tr w:rsidR="00484A89" w:rsidRPr="00135D56" w14:paraId="32C6AE6E" w14:textId="77777777" w:rsidTr="00967CE5">
        <w:tc>
          <w:tcPr>
            <w:tcW w:w="1797" w:type="dxa"/>
            <w:shd w:val="pct12" w:color="auto" w:fill="FFFFFF"/>
          </w:tcPr>
          <w:p w14:paraId="369F3B4A" w14:textId="77777777" w:rsidR="00484A89" w:rsidRPr="00135D56" w:rsidRDefault="00484A89" w:rsidP="007C2F8D">
            <w:pPr>
              <w:widowControl w:val="0"/>
              <w:rPr>
                <w:rFonts w:cs="Arial"/>
                <w:snapToGrid w:val="0"/>
                <w:color w:val="000000"/>
                <w:sz w:val="22"/>
                <w:szCs w:val="22"/>
              </w:rPr>
            </w:pPr>
            <w:r w:rsidRPr="00135D56">
              <w:rPr>
                <w:rFonts w:cs="Arial"/>
                <w:b/>
                <w:snapToGrid w:val="0"/>
                <w:color w:val="000000"/>
                <w:sz w:val="22"/>
                <w:szCs w:val="22"/>
              </w:rPr>
              <w:t>TEST</w:t>
            </w:r>
          </w:p>
        </w:tc>
        <w:tc>
          <w:tcPr>
            <w:tcW w:w="1223" w:type="dxa"/>
            <w:shd w:val="pct12" w:color="auto" w:fill="FFFFFF"/>
          </w:tcPr>
          <w:p w14:paraId="15B25E73" w14:textId="77777777" w:rsidR="00484A89" w:rsidRPr="00135D56" w:rsidRDefault="00484A89" w:rsidP="007C2F8D">
            <w:pPr>
              <w:widowControl w:val="0"/>
              <w:rPr>
                <w:rFonts w:cs="Arial"/>
                <w:b/>
                <w:snapToGrid w:val="0"/>
                <w:color w:val="000000"/>
                <w:sz w:val="22"/>
                <w:szCs w:val="22"/>
              </w:rPr>
            </w:pPr>
            <w:r w:rsidRPr="00135D56">
              <w:rPr>
                <w:rFonts w:cs="Arial"/>
                <w:b/>
                <w:snapToGrid w:val="0"/>
                <w:color w:val="000000"/>
                <w:sz w:val="22"/>
                <w:szCs w:val="22"/>
              </w:rPr>
              <w:t>Reference Interval (Adults)</w:t>
            </w:r>
          </w:p>
        </w:tc>
        <w:tc>
          <w:tcPr>
            <w:tcW w:w="1134" w:type="dxa"/>
            <w:shd w:val="pct12" w:color="auto" w:fill="FFFFFF"/>
          </w:tcPr>
          <w:p w14:paraId="76DE3013" w14:textId="77777777" w:rsidR="00484A89" w:rsidRPr="00135D56" w:rsidRDefault="00484A89" w:rsidP="007C2F8D">
            <w:pPr>
              <w:widowControl w:val="0"/>
              <w:rPr>
                <w:rFonts w:cs="Arial"/>
                <w:snapToGrid w:val="0"/>
                <w:color w:val="000000"/>
                <w:sz w:val="22"/>
                <w:szCs w:val="22"/>
              </w:rPr>
            </w:pPr>
            <w:r w:rsidRPr="00135D56">
              <w:rPr>
                <w:rFonts w:cs="Arial"/>
                <w:b/>
                <w:snapToGrid w:val="0"/>
                <w:color w:val="000000"/>
                <w:sz w:val="22"/>
                <w:szCs w:val="22"/>
              </w:rPr>
              <w:t>Container</w:t>
            </w:r>
          </w:p>
        </w:tc>
        <w:tc>
          <w:tcPr>
            <w:tcW w:w="1276" w:type="dxa"/>
            <w:shd w:val="pct12" w:color="auto" w:fill="FFFFFF"/>
          </w:tcPr>
          <w:p w14:paraId="44E741FD" w14:textId="77777777" w:rsidR="00484A89" w:rsidRPr="00135D56" w:rsidRDefault="00484A89" w:rsidP="007C2F8D">
            <w:pPr>
              <w:widowControl w:val="0"/>
              <w:rPr>
                <w:rFonts w:cs="Arial"/>
                <w:snapToGrid w:val="0"/>
                <w:color w:val="000000"/>
                <w:sz w:val="22"/>
                <w:szCs w:val="22"/>
              </w:rPr>
            </w:pPr>
            <w:r w:rsidRPr="00135D56">
              <w:rPr>
                <w:rFonts w:cs="Arial"/>
                <w:b/>
                <w:snapToGrid w:val="0"/>
                <w:color w:val="000000"/>
                <w:sz w:val="22"/>
                <w:szCs w:val="22"/>
              </w:rPr>
              <w:t>Volume</w:t>
            </w:r>
          </w:p>
        </w:tc>
        <w:tc>
          <w:tcPr>
            <w:tcW w:w="2410" w:type="dxa"/>
            <w:shd w:val="pct12" w:color="auto" w:fill="FFFFFF"/>
          </w:tcPr>
          <w:p w14:paraId="76DB4EC3" w14:textId="77777777" w:rsidR="00484A89" w:rsidRPr="00135D56" w:rsidRDefault="00484A89" w:rsidP="007C2F8D">
            <w:pPr>
              <w:widowControl w:val="0"/>
              <w:rPr>
                <w:rFonts w:cs="Arial"/>
                <w:b/>
                <w:snapToGrid w:val="0"/>
                <w:color w:val="000000"/>
                <w:sz w:val="22"/>
                <w:szCs w:val="22"/>
              </w:rPr>
            </w:pPr>
            <w:r w:rsidRPr="00135D56">
              <w:rPr>
                <w:rFonts w:cs="Arial"/>
                <w:b/>
                <w:snapToGrid w:val="0"/>
                <w:color w:val="000000"/>
                <w:sz w:val="22"/>
                <w:szCs w:val="22"/>
              </w:rPr>
              <w:t>Notes</w:t>
            </w:r>
          </w:p>
        </w:tc>
        <w:tc>
          <w:tcPr>
            <w:tcW w:w="1701" w:type="dxa"/>
            <w:shd w:val="pct12" w:color="auto" w:fill="FFFFFF"/>
          </w:tcPr>
          <w:p w14:paraId="56699676" w14:textId="77777777" w:rsidR="00484A89" w:rsidRPr="00135D56" w:rsidRDefault="00484A89" w:rsidP="007C2F8D">
            <w:pPr>
              <w:widowControl w:val="0"/>
              <w:rPr>
                <w:rFonts w:cs="Arial"/>
                <w:snapToGrid w:val="0"/>
                <w:color w:val="000000"/>
                <w:sz w:val="20"/>
              </w:rPr>
            </w:pPr>
            <w:r w:rsidRPr="00135D56">
              <w:rPr>
                <w:rFonts w:cs="Arial"/>
                <w:b/>
                <w:snapToGrid w:val="0"/>
                <w:color w:val="000000"/>
                <w:sz w:val="20"/>
              </w:rPr>
              <w:t>Turnaround time after receipt – 90% within</w:t>
            </w:r>
          </w:p>
        </w:tc>
        <w:tc>
          <w:tcPr>
            <w:tcW w:w="1288" w:type="dxa"/>
            <w:shd w:val="pct12" w:color="auto" w:fill="FFFFFF"/>
          </w:tcPr>
          <w:p w14:paraId="2BBDFE04" w14:textId="77777777" w:rsidR="00484A89" w:rsidRPr="00135D56" w:rsidRDefault="00484A89" w:rsidP="007C2F8D">
            <w:pPr>
              <w:widowControl w:val="0"/>
              <w:rPr>
                <w:rFonts w:cs="Arial"/>
                <w:b/>
                <w:snapToGrid w:val="0"/>
                <w:color w:val="000000"/>
                <w:sz w:val="20"/>
              </w:rPr>
            </w:pPr>
            <w:r>
              <w:rPr>
                <w:rFonts w:cs="Arial"/>
                <w:b/>
                <w:snapToGrid w:val="0"/>
                <w:color w:val="000000"/>
                <w:sz w:val="20"/>
              </w:rPr>
              <w:t>Source of reference range</w:t>
            </w:r>
          </w:p>
        </w:tc>
      </w:tr>
      <w:tr w:rsidR="00484A89" w:rsidRPr="00135D56" w14:paraId="436A0C50" w14:textId="77777777" w:rsidTr="00967CE5">
        <w:tc>
          <w:tcPr>
            <w:tcW w:w="1797" w:type="dxa"/>
          </w:tcPr>
          <w:p w14:paraId="0B1E76AC"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Blood Film</w:t>
            </w:r>
          </w:p>
        </w:tc>
        <w:tc>
          <w:tcPr>
            <w:tcW w:w="1223" w:type="dxa"/>
          </w:tcPr>
          <w:p w14:paraId="2ABB6D9E"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See report</w:t>
            </w:r>
          </w:p>
        </w:tc>
        <w:tc>
          <w:tcPr>
            <w:tcW w:w="1134" w:type="dxa"/>
          </w:tcPr>
          <w:p w14:paraId="736904A9" w14:textId="77777777" w:rsidR="00484A89" w:rsidRPr="00967CE5" w:rsidRDefault="00484A89" w:rsidP="007C2F8D">
            <w:pPr>
              <w:widowControl w:val="0"/>
              <w:rPr>
                <w:rFonts w:cs="Arial"/>
                <w:snapToGrid w:val="0"/>
                <w:sz w:val="22"/>
                <w:szCs w:val="22"/>
              </w:rPr>
            </w:pPr>
            <w:r w:rsidRPr="00967CE5">
              <w:rPr>
                <w:rFonts w:cs="Arial"/>
                <w:snapToGrid w:val="0"/>
                <w:sz w:val="22"/>
                <w:szCs w:val="22"/>
              </w:rPr>
              <w:t xml:space="preserve">EDTA </w:t>
            </w:r>
            <w:r w:rsidR="0076186A" w:rsidRPr="00967CE5">
              <w:rPr>
                <w:rFonts w:cs="Arial"/>
                <w:snapToGrid w:val="0"/>
                <w:color w:val="7030A0"/>
                <w:sz w:val="22"/>
                <w:szCs w:val="22"/>
              </w:rPr>
              <w:t>lavender</w:t>
            </w:r>
          </w:p>
        </w:tc>
        <w:tc>
          <w:tcPr>
            <w:tcW w:w="1276" w:type="dxa"/>
          </w:tcPr>
          <w:p w14:paraId="1EE4C56D" w14:textId="77777777" w:rsidR="00484A89" w:rsidRPr="00137771" w:rsidRDefault="00484A89" w:rsidP="007C2F8D">
            <w:pPr>
              <w:widowControl w:val="0"/>
              <w:rPr>
                <w:rFonts w:cs="Arial"/>
                <w:snapToGrid w:val="0"/>
                <w:sz w:val="22"/>
                <w:szCs w:val="22"/>
              </w:rPr>
            </w:pPr>
            <w:r w:rsidRPr="00137771">
              <w:rPr>
                <w:rFonts w:cs="Arial"/>
                <w:snapToGrid w:val="0"/>
                <w:sz w:val="22"/>
                <w:szCs w:val="22"/>
              </w:rPr>
              <w:t>1.5 - 4.0 ml</w:t>
            </w:r>
          </w:p>
        </w:tc>
        <w:tc>
          <w:tcPr>
            <w:tcW w:w="2410" w:type="dxa"/>
          </w:tcPr>
          <w:p w14:paraId="4976AE27"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Lab will look at films on any abnormal FBC results and if requested.</w:t>
            </w:r>
          </w:p>
        </w:tc>
        <w:tc>
          <w:tcPr>
            <w:tcW w:w="1701" w:type="dxa"/>
          </w:tcPr>
          <w:p w14:paraId="6903F9EA"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24 hrs</w:t>
            </w:r>
          </w:p>
        </w:tc>
        <w:tc>
          <w:tcPr>
            <w:tcW w:w="1288" w:type="dxa"/>
          </w:tcPr>
          <w:p w14:paraId="5897677D"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NA</w:t>
            </w:r>
          </w:p>
        </w:tc>
      </w:tr>
      <w:tr w:rsidR="00484A89" w:rsidRPr="00135D56" w14:paraId="6C97721F" w14:textId="77777777" w:rsidTr="00967CE5">
        <w:tc>
          <w:tcPr>
            <w:tcW w:w="1797" w:type="dxa"/>
          </w:tcPr>
          <w:p w14:paraId="56673419"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Bone Marrow</w:t>
            </w:r>
            <w:r w:rsidR="008F1ACE">
              <w:rPr>
                <w:rFonts w:cs="Arial"/>
                <w:snapToGrid w:val="0"/>
                <w:color w:val="000000"/>
                <w:sz w:val="22"/>
                <w:szCs w:val="22"/>
              </w:rPr>
              <w:t xml:space="preserve"> (sent to HODS)</w:t>
            </w:r>
          </w:p>
        </w:tc>
        <w:tc>
          <w:tcPr>
            <w:tcW w:w="1223" w:type="dxa"/>
          </w:tcPr>
          <w:p w14:paraId="50469785"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See report</w:t>
            </w:r>
          </w:p>
        </w:tc>
        <w:tc>
          <w:tcPr>
            <w:tcW w:w="1134" w:type="dxa"/>
          </w:tcPr>
          <w:p w14:paraId="3F2FAD7F"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N/A</w:t>
            </w:r>
          </w:p>
        </w:tc>
        <w:tc>
          <w:tcPr>
            <w:tcW w:w="1276" w:type="dxa"/>
          </w:tcPr>
          <w:p w14:paraId="231FB55C"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N/A</w:t>
            </w:r>
          </w:p>
        </w:tc>
        <w:tc>
          <w:tcPr>
            <w:tcW w:w="2410" w:type="dxa"/>
          </w:tcPr>
          <w:p w14:paraId="127D4432"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Contact Consultant Haematologist</w:t>
            </w:r>
          </w:p>
        </w:tc>
        <w:tc>
          <w:tcPr>
            <w:tcW w:w="1701" w:type="dxa"/>
          </w:tcPr>
          <w:p w14:paraId="6AADE75C" w14:textId="77777777" w:rsidR="00484A89" w:rsidRPr="00135D56" w:rsidRDefault="000368D7" w:rsidP="007C2F8D">
            <w:pPr>
              <w:widowControl w:val="0"/>
              <w:rPr>
                <w:rFonts w:cs="Arial"/>
                <w:snapToGrid w:val="0"/>
                <w:color w:val="000000"/>
                <w:sz w:val="22"/>
                <w:szCs w:val="22"/>
              </w:rPr>
            </w:pPr>
            <w:r w:rsidRPr="000368D7">
              <w:rPr>
                <w:rFonts w:cs="Arial"/>
                <w:snapToGrid w:val="0"/>
                <w:sz w:val="22"/>
                <w:szCs w:val="22"/>
              </w:rPr>
              <w:t>1 week</w:t>
            </w:r>
          </w:p>
        </w:tc>
        <w:tc>
          <w:tcPr>
            <w:tcW w:w="1288" w:type="dxa"/>
          </w:tcPr>
          <w:p w14:paraId="2C91B347"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NA</w:t>
            </w:r>
          </w:p>
        </w:tc>
      </w:tr>
      <w:tr w:rsidR="00484A89" w:rsidRPr="00135D56" w14:paraId="0DB07C91" w14:textId="77777777" w:rsidTr="00967CE5">
        <w:tc>
          <w:tcPr>
            <w:tcW w:w="1797" w:type="dxa"/>
          </w:tcPr>
          <w:p w14:paraId="09020C78" w14:textId="77777777" w:rsidR="00484A89" w:rsidRDefault="00484A89" w:rsidP="007C2F8D">
            <w:pPr>
              <w:widowControl w:val="0"/>
              <w:rPr>
                <w:rFonts w:cs="Arial"/>
                <w:snapToGrid w:val="0"/>
                <w:color w:val="000000"/>
                <w:sz w:val="18"/>
              </w:rPr>
            </w:pPr>
            <w:r w:rsidRPr="005F5BBA">
              <w:rPr>
                <w:rFonts w:cs="Arial"/>
                <w:snapToGrid w:val="0"/>
                <w:color w:val="000000"/>
                <w:sz w:val="22"/>
                <w:szCs w:val="22"/>
              </w:rPr>
              <w:lastRenderedPageBreak/>
              <w:t xml:space="preserve">Cell Surface Markers </w:t>
            </w:r>
            <w:r w:rsidR="008F1ACE">
              <w:rPr>
                <w:rFonts w:cs="Arial"/>
                <w:snapToGrid w:val="0"/>
                <w:color w:val="000000"/>
                <w:sz w:val="22"/>
                <w:szCs w:val="22"/>
              </w:rPr>
              <w:t>–</w:t>
            </w:r>
            <w:r w:rsidRPr="00135D56">
              <w:rPr>
                <w:rFonts w:cs="Arial"/>
                <w:snapToGrid w:val="0"/>
                <w:color w:val="000000"/>
                <w:sz w:val="18"/>
              </w:rPr>
              <w:t>Immunophenotyping</w:t>
            </w:r>
          </w:p>
          <w:p w14:paraId="2EA51F27" w14:textId="77777777" w:rsidR="008F1ACE" w:rsidRPr="00135D56" w:rsidRDefault="008F1ACE" w:rsidP="007C2F8D">
            <w:pPr>
              <w:widowControl w:val="0"/>
              <w:rPr>
                <w:rFonts w:cs="Arial"/>
                <w:snapToGrid w:val="0"/>
                <w:color w:val="000000"/>
              </w:rPr>
            </w:pPr>
            <w:r>
              <w:rPr>
                <w:rFonts w:cs="Arial"/>
                <w:snapToGrid w:val="0"/>
                <w:color w:val="000000"/>
                <w:sz w:val="18"/>
              </w:rPr>
              <w:t>(sent to HODS)</w:t>
            </w:r>
          </w:p>
        </w:tc>
        <w:tc>
          <w:tcPr>
            <w:tcW w:w="1223" w:type="dxa"/>
          </w:tcPr>
          <w:p w14:paraId="0FA8E08E" w14:textId="77777777" w:rsidR="00484A89" w:rsidRPr="00137771" w:rsidRDefault="00484A89" w:rsidP="007C2F8D">
            <w:pPr>
              <w:widowControl w:val="0"/>
              <w:rPr>
                <w:rFonts w:cs="Arial"/>
                <w:snapToGrid w:val="0"/>
              </w:rPr>
            </w:pPr>
            <w:r w:rsidRPr="00137771">
              <w:rPr>
                <w:rFonts w:cs="Arial"/>
                <w:snapToGrid w:val="0"/>
                <w:sz w:val="22"/>
                <w:szCs w:val="22"/>
              </w:rPr>
              <w:t>See report</w:t>
            </w:r>
          </w:p>
        </w:tc>
        <w:tc>
          <w:tcPr>
            <w:tcW w:w="1134" w:type="dxa"/>
          </w:tcPr>
          <w:p w14:paraId="5CBB62B4" w14:textId="77777777" w:rsidR="00484A89" w:rsidRPr="00137771" w:rsidRDefault="00484A89" w:rsidP="007C2F8D">
            <w:pPr>
              <w:widowControl w:val="0"/>
              <w:rPr>
                <w:rFonts w:cs="Arial"/>
                <w:snapToGrid w:val="0"/>
                <w:sz w:val="18"/>
              </w:rPr>
            </w:pPr>
            <w:r w:rsidRPr="00137771">
              <w:rPr>
                <w:rFonts w:cs="Arial"/>
                <w:snapToGrid w:val="0"/>
                <w:sz w:val="18"/>
              </w:rPr>
              <w:t xml:space="preserve">EDTA </w:t>
            </w:r>
            <w:r w:rsidR="0076186A" w:rsidRPr="00792543">
              <w:rPr>
                <w:rFonts w:cs="Arial"/>
                <w:snapToGrid w:val="0"/>
                <w:color w:val="7030A0"/>
                <w:sz w:val="22"/>
                <w:szCs w:val="22"/>
              </w:rPr>
              <w:t>lavender</w:t>
            </w:r>
          </w:p>
          <w:p w14:paraId="1BC6794C" w14:textId="77777777" w:rsidR="00484A89" w:rsidRPr="00137771" w:rsidRDefault="00484A89" w:rsidP="007C2F8D">
            <w:pPr>
              <w:widowControl w:val="0"/>
              <w:rPr>
                <w:rFonts w:cs="Arial"/>
                <w:snapToGrid w:val="0"/>
              </w:rPr>
            </w:pPr>
            <w:r w:rsidRPr="00137771">
              <w:rPr>
                <w:rFonts w:cs="Arial"/>
                <w:snapToGrid w:val="0"/>
                <w:sz w:val="18"/>
              </w:rPr>
              <w:t>Bone marrow</w:t>
            </w:r>
          </w:p>
        </w:tc>
        <w:tc>
          <w:tcPr>
            <w:tcW w:w="1276" w:type="dxa"/>
          </w:tcPr>
          <w:p w14:paraId="28280D49" w14:textId="77777777" w:rsidR="00484A89" w:rsidRPr="00135D56" w:rsidRDefault="00484A89" w:rsidP="007C2F8D">
            <w:pPr>
              <w:widowControl w:val="0"/>
              <w:rPr>
                <w:rFonts w:cs="Arial"/>
                <w:snapToGrid w:val="0"/>
                <w:color w:val="000000"/>
              </w:rPr>
            </w:pPr>
          </w:p>
        </w:tc>
        <w:tc>
          <w:tcPr>
            <w:tcW w:w="2410" w:type="dxa"/>
          </w:tcPr>
          <w:p w14:paraId="23927799"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Contact Consultant Haematologist</w:t>
            </w:r>
          </w:p>
        </w:tc>
        <w:tc>
          <w:tcPr>
            <w:tcW w:w="1701" w:type="dxa"/>
          </w:tcPr>
          <w:p w14:paraId="4502E666"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1 week</w:t>
            </w:r>
          </w:p>
        </w:tc>
        <w:tc>
          <w:tcPr>
            <w:tcW w:w="1288" w:type="dxa"/>
          </w:tcPr>
          <w:p w14:paraId="1B4DAB47"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NA</w:t>
            </w:r>
          </w:p>
        </w:tc>
      </w:tr>
      <w:tr w:rsidR="00484A89" w:rsidRPr="00135D56" w14:paraId="6547C4D6" w14:textId="77777777" w:rsidTr="00967CE5">
        <w:tc>
          <w:tcPr>
            <w:tcW w:w="1797" w:type="dxa"/>
          </w:tcPr>
          <w:p w14:paraId="46A77BE0" w14:textId="77777777" w:rsidR="00484A89" w:rsidRPr="008F1ACE" w:rsidRDefault="00484A89" w:rsidP="007C2F8D">
            <w:pPr>
              <w:widowControl w:val="0"/>
              <w:rPr>
                <w:rFonts w:cs="Arial"/>
                <w:snapToGrid w:val="0"/>
                <w:color w:val="000000"/>
                <w:sz w:val="20"/>
              </w:rPr>
            </w:pPr>
            <w:r w:rsidRPr="008F1ACE">
              <w:rPr>
                <w:rFonts w:cs="Arial"/>
                <w:snapToGrid w:val="0"/>
                <w:color w:val="000000"/>
                <w:sz w:val="20"/>
              </w:rPr>
              <w:t>Cytogenetics</w:t>
            </w:r>
            <w:r w:rsidR="008F1ACE" w:rsidRPr="008F1ACE">
              <w:rPr>
                <w:rFonts w:cs="Arial"/>
                <w:snapToGrid w:val="0"/>
                <w:color w:val="000000"/>
                <w:sz w:val="20"/>
              </w:rPr>
              <w:t xml:space="preserve"> (sent to HODS)</w:t>
            </w:r>
          </w:p>
        </w:tc>
        <w:tc>
          <w:tcPr>
            <w:tcW w:w="1223" w:type="dxa"/>
          </w:tcPr>
          <w:p w14:paraId="224818DE" w14:textId="77777777" w:rsidR="00484A89" w:rsidRPr="00135D56" w:rsidRDefault="00484A89" w:rsidP="007C2F8D">
            <w:pPr>
              <w:widowControl w:val="0"/>
              <w:rPr>
                <w:rFonts w:cs="Arial"/>
                <w:snapToGrid w:val="0"/>
                <w:color w:val="000000"/>
              </w:rPr>
            </w:pPr>
            <w:r w:rsidRPr="00135D56">
              <w:rPr>
                <w:rFonts w:cs="Arial"/>
                <w:snapToGrid w:val="0"/>
                <w:color w:val="000000"/>
                <w:sz w:val="22"/>
                <w:szCs w:val="22"/>
              </w:rPr>
              <w:t>See report</w:t>
            </w:r>
          </w:p>
        </w:tc>
        <w:tc>
          <w:tcPr>
            <w:tcW w:w="1134" w:type="dxa"/>
          </w:tcPr>
          <w:p w14:paraId="42EEC3FB" w14:textId="77777777" w:rsidR="00484A89" w:rsidRPr="00135D56" w:rsidRDefault="00484A89" w:rsidP="007C2F8D">
            <w:pPr>
              <w:widowControl w:val="0"/>
              <w:rPr>
                <w:rFonts w:cs="Arial"/>
                <w:snapToGrid w:val="0"/>
                <w:color w:val="000000"/>
                <w:sz w:val="18"/>
              </w:rPr>
            </w:pPr>
            <w:r w:rsidRPr="00135D56">
              <w:rPr>
                <w:rFonts w:cs="Arial"/>
                <w:snapToGrid w:val="0"/>
                <w:color w:val="000000"/>
                <w:sz w:val="18"/>
              </w:rPr>
              <w:t>Cytogenetics Media</w:t>
            </w:r>
          </w:p>
        </w:tc>
        <w:tc>
          <w:tcPr>
            <w:tcW w:w="1276" w:type="dxa"/>
          </w:tcPr>
          <w:p w14:paraId="5CE14B06" w14:textId="77777777" w:rsidR="00484A89" w:rsidRPr="00135D56" w:rsidRDefault="00484A89" w:rsidP="007C2F8D">
            <w:pPr>
              <w:widowControl w:val="0"/>
              <w:rPr>
                <w:rFonts w:cs="Arial"/>
                <w:snapToGrid w:val="0"/>
                <w:color w:val="000000"/>
              </w:rPr>
            </w:pPr>
          </w:p>
        </w:tc>
        <w:tc>
          <w:tcPr>
            <w:tcW w:w="2410" w:type="dxa"/>
          </w:tcPr>
          <w:p w14:paraId="4A081306"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Contact Consultant Haematologist</w:t>
            </w:r>
          </w:p>
        </w:tc>
        <w:tc>
          <w:tcPr>
            <w:tcW w:w="1701" w:type="dxa"/>
          </w:tcPr>
          <w:p w14:paraId="32CEB1F6"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2 weeks</w:t>
            </w:r>
          </w:p>
        </w:tc>
        <w:tc>
          <w:tcPr>
            <w:tcW w:w="1288" w:type="dxa"/>
          </w:tcPr>
          <w:p w14:paraId="3E8DE99B"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NA</w:t>
            </w:r>
          </w:p>
        </w:tc>
      </w:tr>
      <w:tr w:rsidR="00484A89" w:rsidRPr="00135D56" w14:paraId="5FBD86CC" w14:textId="77777777" w:rsidTr="00967CE5">
        <w:tc>
          <w:tcPr>
            <w:tcW w:w="1797" w:type="dxa"/>
          </w:tcPr>
          <w:p w14:paraId="0D57244E" w14:textId="77777777" w:rsidR="00484A89" w:rsidRPr="00135D56" w:rsidRDefault="00484A89" w:rsidP="007C2F8D">
            <w:pPr>
              <w:widowControl w:val="0"/>
              <w:rPr>
                <w:rFonts w:cs="Arial"/>
                <w:snapToGrid w:val="0"/>
                <w:color w:val="000000"/>
              </w:rPr>
            </w:pPr>
            <w:r w:rsidRPr="00135D56">
              <w:rPr>
                <w:rFonts w:cs="Arial"/>
                <w:snapToGrid w:val="0"/>
                <w:color w:val="000000"/>
              </w:rPr>
              <w:t>ESR</w:t>
            </w:r>
          </w:p>
        </w:tc>
        <w:tc>
          <w:tcPr>
            <w:tcW w:w="1223" w:type="dxa"/>
          </w:tcPr>
          <w:p w14:paraId="631880A7" w14:textId="77777777" w:rsidR="00484A89" w:rsidRPr="00135D56" w:rsidRDefault="00484A89" w:rsidP="007C2F8D">
            <w:pPr>
              <w:widowControl w:val="0"/>
              <w:rPr>
                <w:rFonts w:cs="Arial"/>
                <w:snapToGrid w:val="0"/>
                <w:color w:val="000000"/>
              </w:rPr>
            </w:pPr>
            <w:r w:rsidRPr="00135D56">
              <w:rPr>
                <w:rFonts w:cs="Arial"/>
                <w:snapToGrid w:val="0"/>
                <w:color w:val="000000"/>
              </w:rPr>
              <w:t>See chart below</w:t>
            </w:r>
          </w:p>
        </w:tc>
        <w:tc>
          <w:tcPr>
            <w:tcW w:w="1134" w:type="dxa"/>
          </w:tcPr>
          <w:p w14:paraId="3E0C68F9" w14:textId="77777777" w:rsidR="00484A89" w:rsidRPr="00137771" w:rsidRDefault="00484A89" w:rsidP="0076186A">
            <w:pPr>
              <w:widowControl w:val="0"/>
              <w:rPr>
                <w:rFonts w:cs="Arial"/>
                <w:snapToGrid w:val="0"/>
              </w:rPr>
            </w:pPr>
            <w:r w:rsidRPr="00137771">
              <w:rPr>
                <w:rFonts w:cs="Arial"/>
                <w:snapToGrid w:val="0"/>
              </w:rPr>
              <w:t xml:space="preserve">EDTA </w:t>
            </w:r>
          </w:p>
          <w:p w14:paraId="7D23FE48" w14:textId="77777777" w:rsidR="0076186A" w:rsidRPr="00137771" w:rsidRDefault="0076186A" w:rsidP="0076186A">
            <w:pPr>
              <w:widowControl w:val="0"/>
              <w:rPr>
                <w:rFonts w:cs="Arial"/>
                <w:snapToGrid w:val="0"/>
              </w:rPr>
            </w:pPr>
            <w:r w:rsidRPr="00137771">
              <w:rPr>
                <w:rFonts w:cs="Arial"/>
                <w:snapToGrid w:val="0"/>
                <w:sz w:val="22"/>
                <w:szCs w:val="22"/>
              </w:rPr>
              <w:t>lavender</w:t>
            </w:r>
          </w:p>
        </w:tc>
        <w:tc>
          <w:tcPr>
            <w:tcW w:w="1276" w:type="dxa"/>
          </w:tcPr>
          <w:p w14:paraId="68DF0A96" w14:textId="77777777" w:rsidR="00484A89" w:rsidRPr="00135D56" w:rsidRDefault="00484A89" w:rsidP="007C2F8D">
            <w:pPr>
              <w:widowControl w:val="0"/>
              <w:rPr>
                <w:rFonts w:cs="Arial"/>
                <w:snapToGrid w:val="0"/>
                <w:color w:val="000000"/>
              </w:rPr>
            </w:pPr>
            <w:r w:rsidRPr="00135D56">
              <w:rPr>
                <w:rFonts w:cs="Arial"/>
                <w:snapToGrid w:val="0"/>
                <w:color w:val="000000"/>
              </w:rPr>
              <w:t>1.5 - 4.0 ml</w:t>
            </w:r>
          </w:p>
        </w:tc>
        <w:tc>
          <w:tcPr>
            <w:tcW w:w="2410" w:type="dxa"/>
          </w:tcPr>
          <w:p w14:paraId="4FA61533"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Can use FBC sample.</w:t>
            </w:r>
          </w:p>
        </w:tc>
        <w:tc>
          <w:tcPr>
            <w:tcW w:w="1701" w:type="dxa"/>
          </w:tcPr>
          <w:p w14:paraId="31883745"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2 hrs</w:t>
            </w:r>
          </w:p>
        </w:tc>
        <w:tc>
          <w:tcPr>
            <w:tcW w:w="1288" w:type="dxa"/>
          </w:tcPr>
          <w:p w14:paraId="51BD2191"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D</w:t>
            </w:r>
          </w:p>
        </w:tc>
      </w:tr>
      <w:tr w:rsidR="00484A89" w:rsidRPr="00135D56" w14:paraId="41DAAA40" w14:textId="77777777" w:rsidTr="00967CE5">
        <w:tc>
          <w:tcPr>
            <w:tcW w:w="1797" w:type="dxa"/>
          </w:tcPr>
          <w:p w14:paraId="04E9391F" w14:textId="77777777" w:rsidR="00484A89" w:rsidRDefault="00484A89" w:rsidP="007C2F8D">
            <w:pPr>
              <w:widowControl w:val="0"/>
              <w:rPr>
                <w:rFonts w:cs="Arial"/>
                <w:snapToGrid w:val="0"/>
                <w:color w:val="000000"/>
              </w:rPr>
            </w:pPr>
            <w:r w:rsidRPr="00135D56">
              <w:rPr>
                <w:rFonts w:cs="Arial"/>
                <w:snapToGrid w:val="0"/>
                <w:color w:val="000000"/>
              </w:rPr>
              <w:t>FBC</w:t>
            </w:r>
          </w:p>
          <w:p w14:paraId="02411B27" w14:textId="77777777" w:rsidR="00B85982" w:rsidRPr="00135D56" w:rsidRDefault="00B85982" w:rsidP="007C2F8D">
            <w:pPr>
              <w:widowControl w:val="0"/>
              <w:rPr>
                <w:rFonts w:cs="Arial"/>
                <w:snapToGrid w:val="0"/>
                <w:color w:val="000000"/>
              </w:rPr>
            </w:pPr>
          </w:p>
        </w:tc>
        <w:tc>
          <w:tcPr>
            <w:tcW w:w="1223" w:type="dxa"/>
          </w:tcPr>
          <w:p w14:paraId="16BB662F"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See chart below</w:t>
            </w:r>
          </w:p>
        </w:tc>
        <w:tc>
          <w:tcPr>
            <w:tcW w:w="1134" w:type="dxa"/>
          </w:tcPr>
          <w:p w14:paraId="2E4BE9B3" w14:textId="77777777" w:rsidR="00484A89" w:rsidRPr="00137771" w:rsidRDefault="00484A89" w:rsidP="0076186A">
            <w:pPr>
              <w:widowControl w:val="0"/>
              <w:rPr>
                <w:rFonts w:cs="Arial"/>
                <w:snapToGrid w:val="0"/>
              </w:rPr>
            </w:pPr>
            <w:r w:rsidRPr="00137771">
              <w:rPr>
                <w:rFonts w:cs="Arial"/>
                <w:snapToGrid w:val="0"/>
              </w:rPr>
              <w:t xml:space="preserve">EDTA </w:t>
            </w:r>
          </w:p>
          <w:p w14:paraId="31515397" w14:textId="77777777" w:rsidR="0076186A" w:rsidRPr="00137771" w:rsidRDefault="0076186A" w:rsidP="0076186A">
            <w:pPr>
              <w:widowControl w:val="0"/>
              <w:rPr>
                <w:rFonts w:cs="Arial"/>
                <w:snapToGrid w:val="0"/>
              </w:rPr>
            </w:pPr>
            <w:r w:rsidRPr="00792543">
              <w:rPr>
                <w:rFonts w:cs="Arial"/>
                <w:snapToGrid w:val="0"/>
                <w:color w:val="7030A0"/>
                <w:sz w:val="22"/>
                <w:szCs w:val="22"/>
              </w:rPr>
              <w:t>lavender</w:t>
            </w:r>
          </w:p>
        </w:tc>
        <w:tc>
          <w:tcPr>
            <w:tcW w:w="1276" w:type="dxa"/>
          </w:tcPr>
          <w:p w14:paraId="1800A059" w14:textId="77777777" w:rsidR="00484A89" w:rsidRPr="00135D56" w:rsidRDefault="00484A89" w:rsidP="007C2F8D">
            <w:pPr>
              <w:widowControl w:val="0"/>
              <w:rPr>
                <w:rFonts w:cs="Arial"/>
                <w:snapToGrid w:val="0"/>
                <w:color w:val="000000"/>
              </w:rPr>
            </w:pPr>
            <w:r w:rsidRPr="00135D56">
              <w:rPr>
                <w:rFonts w:cs="Arial"/>
                <w:snapToGrid w:val="0"/>
                <w:color w:val="000000"/>
              </w:rPr>
              <w:t>1.5 - 4.0 ml</w:t>
            </w:r>
          </w:p>
        </w:tc>
        <w:tc>
          <w:tcPr>
            <w:tcW w:w="2410" w:type="dxa"/>
          </w:tcPr>
          <w:p w14:paraId="6B143DA9" w14:textId="77777777" w:rsidR="00484A89" w:rsidRPr="00135D56" w:rsidRDefault="00484A89" w:rsidP="007C2F8D">
            <w:pPr>
              <w:widowControl w:val="0"/>
              <w:rPr>
                <w:rFonts w:cs="Arial"/>
                <w:snapToGrid w:val="0"/>
                <w:color w:val="000000"/>
                <w:sz w:val="22"/>
                <w:szCs w:val="22"/>
              </w:rPr>
            </w:pPr>
          </w:p>
        </w:tc>
        <w:tc>
          <w:tcPr>
            <w:tcW w:w="1701" w:type="dxa"/>
          </w:tcPr>
          <w:p w14:paraId="028E799B"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1 hr</w:t>
            </w:r>
          </w:p>
        </w:tc>
        <w:tc>
          <w:tcPr>
            <w:tcW w:w="1288" w:type="dxa"/>
          </w:tcPr>
          <w:p w14:paraId="2EDBD081"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See details below</w:t>
            </w:r>
          </w:p>
        </w:tc>
      </w:tr>
      <w:tr w:rsidR="00484A89" w:rsidRPr="00135D56" w14:paraId="78FE78BC" w14:textId="77777777" w:rsidTr="00967CE5">
        <w:tc>
          <w:tcPr>
            <w:tcW w:w="1797" w:type="dxa"/>
          </w:tcPr>
          <w:p w14:paraId="7CC22B5E" w14:textId="77777777" w:rsidR="00484A89" w:rsidRPr="00135D56" w:rsidRDefault="00484A89" w:rsidP="007C2F8D">
            <w:pPr>
              <w:widowControl w:val="0"/>
              <w:rPr>
                <w:rFonts w:cs="Arial"/>
                <w:snapToGrid w:val="0"/>
                <w:color w:val="000000"/>
                <w:sz w:val="18"/>
              </w:rPr>
            </w:pPr>
            <w:r w:rsidRPr="00135D56">
              <w:rPr>
                <w:rFonts w:cs="Arial"/>
                <w:snapToGrid w:val="0"/>
                <w:color w:val="000000"/>
                <w:sz w:val="18"/>
              </w:rPr>
              <w:t>Haemoglobinopathy investigations</w:t>
            </w:r>
          </w:p>
        </w:tc>
        <w:tc>
          <w:tcPr>
            <w:tcW w:w="1223" w:type="dxa"/>
          </w:tcPr>
          <w:p w14:paraId="4006B859" w14:textId="77777777" w:rsidR="00484A89" w:rsidRPr="00135D56" w:rsidRDefault="00484A89" w:rsidP="007C2F8D">
            <w:pPr>
              <w:widowControl w:val="0"/>
              <w:rPr>
                <w:rFonts w:cs="Arial"/>
                <w:snapToGrid w:val="0"/>
                <w:color w:val="000000"/>
                <w:sz w:val="18"/>
              </w:rPr>
            </w:pPr>
            <w:r w:rsidRPr="00135D56">
              <w:rPr>
                <w:rFonts w:cs="Arial"/>
                <w:snapToGrid w:val="0"/>
                <w:color w:val="000000"/>
                <w:sz w:val="18"/>
              </w:rPr>
              <w:t>See report for interpretation</w:t>
            </w:r>
          </w:p>
        </w:tc>
        <w:tc>
          <w:tcPr>
            <w:tcW w:w="1134" w:type="dxa"/>
          </w:tcPr>
          <w:p w14:paraId="5CDB0A45" w14:textId="77777777" w:rsidR="00484A89" w:rsidRPr="00137771" w:rsidRDefault="00484A89" w:rsidP="0076186A">
            <w:pPr>
              <w:widowControl w:val="0"/>
              <w:rPr>
                <w:rFonts w:cs="Arial"/>
                <w:snapToGrid w:val="0"/>
              </w:rPr>
            </w:pPr>
            <w:r w:rsidRPr="00137771">
              <w:rPr>
                <w:rFonts w:cs="Arial"/>
                <w:snapToGrid w:val="0"/>
              </w:rPr>
              <w:t xml:space="preserve">EDTA </w:t>
            </w:r>
          </w:p>
          <w:p w14:paraId="5A25CE09" w14:textId="77777777" w:rsidR="0076186A" w:rsidRPr="00137771" w:rsidRDefault="0076186A" w:rsidP="0076186A">
            <w:pPr>
              <w:widowControl w:val="0"/>
              <w:rPr>
                <w:rFonts w:cs="Arial"/>
                <w:snapToGrid w:val="0"/>
              </w:rPr>
            </w:pPr>
            <w:r w:rsidRPr="00137771">
              <w:rPr>
                <w:rFonts w:cs="Arial"/>
                <w:snapToGrid w:val="0"/>
                <w:color w:val="7030A0"/>
                <w:sz w:val="22"/>
                <w:szCs w:val="22"/>
              </w:rPr>
              <w:t>lavender</w:t>
            </w:r>
          </w:p>
        </w:tc>
        <w:tc>
          <w:tcPr>
            <w:tcW w:w="1276" w:type="dxa"/>
          </w:tcPr>
          <w:p w14:paraId="775E085B" w14:textId="77777777" w:rsidR="00484A89" w:rsidRPr="00135D56" w:rsidRDefault="00484A89" w:rsidP="007C2F8D">
            <w:pPr>
              <w:widowControl w:val="0"/>
              <w:rPr>
                <w:rFonts w:cs="Arial"/>
                <w:snapToGrid w:val="0"/>
                <w:color w:val="000000"/>
              </w:rPr>
            </w:pPr>
            <w:r w:rsidRPr="00135D56">
              <w:rPr>
                <w:rFonts w:cs="Arial"/>
                <w:snapToGrid w:val="0"/>
                <w:color w:val="000000"/>
              </w:rPr>
              <w:t>4.0 ml</w:t>
            </w:r>
          </w:p>
        </w:tc>
        <w:tc>
          <w:tcPr>
            <w:tcW w:w="2410" w:type="dxa"/>
          </w:tcPr>
          <w:p w14:paraId="6D738A22" w14:textId="77777777" w:rsidR="00484A89" w:rsidRPr="00135D56" w:rsidRDefault="00484A89" w:rsidP="007C2F8D">
            <w:pPr>
              <w:widowControl w:val="0"/>
              <w:rPr>
                <w:rFonts w:cs="Arial"/>
                <w:snapToGrid w:val="0"/>
                <w:color w:val="000000"/>
                <w:sz w:val="18"/>
              </w:rPr>
            </w:pPr>
            <w:r w:rsidRPr="00135D56">
              <w:rPr>
                <w:rFonts w:cs="Arial"/>
                <w:snapToGrid w:val="0"/>
                <w:color w:val="000000"/>
                <w:sz w:val="18"/>
              </w:rPr>
              <w:t xml:space="preserve">Clinical data and family history are essential. Investigations for thalassaemia, </w:t>
            </w:r>
            <w:proofErr w:type="spellStart"/>
            <w:r w:rsidRPr="00135D56">
              <w:rPr>
                <w:rFonts w:cs="Arial"/>
                <w:snapToGrid w:val="0"/>
                <w:color w:val="000000"/>
                <w:sz w:val="18"/>
              </w:rPr>
              <w:t>HbS</w:t>
            </w:r>
            <w:proofErr w:type="spellEnd"/>
            <w:r w:rsidRPr="00135D56">
              <w:rPr>
                <w:rFonts w:cs="Arial"/>
                <w:snapToGrid w:val="0"/>
                <w:color w:val="000000"/>
                <w:sz w:val="18"/>
              </w:rPr>
              <w:t xml:space="preserve"> etc.</w:t>
            </w:r>
          </w:p>
        </w:tc>
        <w:tc>
          <w:tcPr>
            <w:tcW w:w="1701" w:type="dxa"/>
          </w:tcPr>
          <w:p w14:paraId="04873CF5" w14:textId="77777777" w:rsidR="00484A89" w:rsidRPr="00135D56" w:rsidRDefault="00214C95" w:rsidP="007C2F8D">
            <w:pPr>
              <w:widowControl w:val="0"/>
              <w:rPr>
                <w:rFonts w:cs="Arial"/>
                <w:snapToGrid w:val="0"/>
                <w:color w:val="000000"/>
                <w:sz w:val="18"/>
              </w:rPr>
            </w:pPr>
            <w:r>
              <w:rPr>
                <w:rFonts w:cs="Arial"/>
                <w:snapToGrid w:val="0"/>
                <w:color w:val="000000"/>
                <w:sz w:val="18"/>
              </w:rPr>
              <w:t>Full report 1</w:t>
            </w:r>
            <w:r w:rsidR="00484A89" w:rsidRPr="00135D56">
              <w:rPr>
                <w:rFonts w:cs="Arial"/>
                <w:snapToGrid w:val="0"/>
                <w:color w:val="000000"/>
                <w:sz w:val="18"/>
              </w:rPr>
              <w:t xml:space="preserve"> week. Urgent </w:t>
            </w:r>
            <w:proofErr w:type="spellStart"/>
            <w:r w:rsidR="00484A89" w:rsidRPr="00135D56">
              <w:rPr>
                <w:rFonts w:cs="Arial"/>
                <w:snapToGrid w:val="0"/>
                <w:color w:val="000000"/>
                <w:sz w:val="18"/>
              </w:rPr>
              <w:t>HbS</w:t>
            </w:r>
            <w:proofErr w:type="spellEnd"/>
            <w:r w:rsidR="00484A89" w:rsidRPr="00135D56">
              <w:rPr>
                <w:rFonts w:cs="Arial"/>
                <w:snapToGrid w:val="0"/>
                <w:color w:val="000000"/>
                <w:sz w:val="18"/>
              </w:rPr>
              <w:t xml:space="preserve"> 4 hrs</w:t>
            </w:r>
          </w:p>
        </w:tc>
        <w:tc>
          <w:tcPr>
            <w:tcW w:w="1288" w:type="dxa"/>
          </w:tcPr>
          <w:p w14:paraId="533A2732" w14:textId="77777777" w:rsidR="00484A89" w:rsidRPr="00135D56" w:rsidRDefault="00484A89" w:rsidP="007C2F8D">
            <w:pPr>
              <w:widowControl w:val="0"/>
              <w:rPr>
                <w:rFonts w:cs="Arial"/>
                <w:snapToGrid w:val="0"/>
                <w:color w:val="000000"/>
                <w:sz w:val="18"/>
              </w:rPr>
            </w:pPr>
          </w:p>
        </w:tc>
      </w:tr>
      <w:tr w:rsidR="00484A89" w:rsidRPr="00135D56" w14:paraId="605AC5E7" w14:textId="77777777" w:rsidTr="00967CE5">
        <w:tc>
          <w:tcPr>
            <w:tcW w:w="1797" w:type="dxa"/>
          </w:tcPr>
          <w:p w14:paraId="556AC0C0" w14:textId="77777777" w:rsidR="00484A89" w:rsidRPr="00135D56" w:rsidRDefault="00484A89" w:rsidP="007C2F8D">
            <w:pPr>
              <w:widowControl w:val="0"/>
              <w:rPr>
                <w:rFonts w:cs="Arial"/>
                <w:snapToGrid w:val="0"/>
                <w:color w:val="000000"/>
              </w:rPr>
            </w:pPr>
            <w:r w:rsidRPr="00135D56">
              <w:rPr>
                <w:rFonts w:cs="Arial"/>
                <w:snapToGrid w:val="0"/>
                <w:color w:val="000000"/>
              </w:rPr>
              <w:t>Haemosiderin</w:t>
            </w:r>
          </w:p>
        </w:tc>
        <w:tc>
          <w:tcPr>
            <w:tcW w:w="1223" w:type="dxa"/>
          </w:tcPr>
          <w:p w14:paraId="7B717AB6"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Semi-quantitative</w:t>
            </w:r>
          </w:p>
        </w:tc>
        <w:tc>
          <w:tcPr>
            <w:tcW w:w="1134" w:type="dxa"/>
          </w:tcPr>
          <w:p w14:paraId="4B7D86B6" w14:textId="77777777" w:rsidR="00484A89" w:rsidRPr="00137771" w:rsidRDefault="00484A89" w:rsidP="007C2F8D">
            <w:pPr>
              <w:widowControl w:val="0"/>
              <w:rPr>
                <w:rFonts w:cs="Arial"/>
                <w:snapToGrid w:val="0"/>
              </w:rPr>
            </w:pPr>
            <w:r w:rsidRPr="00137771">
              <w:rPr>
                <w:rFonts w:cs="Arial"/>
                <w:snapToGrid w:val="0"/>
              </w:rPr>
              <w:t>Urine</w:t>
            </w:r>
          </w:p>
        </w:tc>
        <w:tc>
          <w:tcPr>
            <w:tcW w:w="1276" w:type="dxa"/>
          </w:tcPr>
          <w:p w14:paraId="29A5D1DB" w14:textId="77777777" w:rsidR="00484A89" w:rsidRPr="00135D56" w:rsidRDefault="00484A89" w:rsidP="007C2F8D">
            <w:pPr>
              <w:widowControl w:val="0"/>
              <w:rPr>
                <w:rFonts w:cs="Arial"/>
                <w:snapToGrid w:val="0"/>
                <w:color w:val="000000"/>
              </w:rPr>
            </w:pPr>
            <w:r w:rsidRPr="00135D56">
              <w:rPr>
                <w:rFonts w:cs="Arial"/>
                <w:snapToGrid w:val="0"/>
                <w:color w:val="000000"/>
              </w:rPr>
              <w:t>2.0 -10.0 ml</w:t>
            </w:r>
          </w:p>
        </w:tc>
        <w:tc>
          <w:tcPr>
            <w:tcW w:w="2410" w:type="dxa"/>
          </w:tcPr>
          <w:p w14:paraId="59707AF3"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Contact Lab</w:t>
            </w:r>
          </w:p>
        </w:tc>
        <w:tc>
          <w:tcPr>
            <w:tcW w:w="1701" w:type="dxa"/>
          </w:tcPr>
          <w:p w14:paraId="4B29A58D"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72 hrs</w:t>
            </w:r>
          </w:p>
        </w:tc>
        <w:tc>
          <w:tcPr>
            <w:tcW w:w="1288" w:type="dxa"/>
          </w:tcPr>
          <w:p w14:paraId="17C0F3EF"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RL</w:t>
            </w:r>
          </w:p>
        </w:tc>
      </w:tr>
      <w:tr w:rsidR="00484A89" w:rsidRPr="00135D56" w14:paraId="68353DA2" w14:textId="77777777" w:rsidTr="00967CE5">
        <w:tc>
          <w:tcPr>
            <w:tcW w:w="1797" w:type="dxa"/>
          </w:tcPr>
          <w:p w14:paraId="156723F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Haemoglobin A1C</w:t>
            </w:r>
          </w:p>
        </w:tc>
        <w:tc>
          <w:tcPr>
            <w:tcW w:w="1223" w:type="dxa"/>
          </w:tcPr>
          <w:p w14:paraId="30DB3D3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&lt; 48 mmol/mol (non-diabetic level)</w:t>
            </w:r>
          </w:p>
        </w:tc>
        <w:tc>
          <w:tcPr>
            <w:tcW w:w="1134" w:type="dxa"/>
          </w:tcPr>
          <w:p w14:paraId="65C7CD81" w14:textId="77777777" w:rsidR="00484A89" w:rsidRPr="00137771" w:rsidRDefault="00484A89" w:rsidP="007C2F8D">
            <w:pPr>
              <w:spacing w:before="0" w:after="0"/>
              <w:rPr>
                <w:rFonts w:eastAsia="Calibri" w:cs="Arial"/>
                <w:sz w:val="22"/>
                <w:szCs w:val="22"/>
              </w:rPr>
            </w:pPr>
            <w:r w:rsidRPr="00137771">
              <w:rPr>
                <w:rFonts w:eastAsia="Calibri" w:cs="Arial"/>
                <w:sz w:val="22"/>
                <w:szCs w:val="22"/>
              </w:rPr>
              <w:t xml:space="preserve">EDTA </w:t>
            </w:r>
          </w:p>
          <w:p w14:paraId="3D23B0FE" w14:textId="77777777" w:rsidR="00484A89" w:rsidRPr="00137771" w:rsidRDefault="0076186A" w:rsidP="007C2F8D">
            <w:pPr>
              <w:spacing w:before="0" w:after="0"/>
              <w:rPr>
                <w:rFonts w:eastAsia="Calibri" w:cs="Arial"/>
                <w:sz w:val="22"/>
                <w:szCs w:val="22"/>
              </w:rPr>
            </w:pPr>
            <w:r w:rsidRPr="00137771">
              <w:rPr>
                <w:rFonts w:cs="Arial"/>
                <w:snapToGrid w:val="0"/>
                <w:color w:val="7030A0"/>
                <w:sz w:val="22"/>
                <w:szCs w:val="22"/>
              </w:rPr>
              <w:t>lavende</w:t>
            </w:r>
            <w:r w:rsidRPr="00137771">
              <w:rPr>
                <w:rFonts w:cs="Arial"/>
                <w:snapToGrid w:val="0"/>
                <w:sz w:val="22"/>
                <w:szCs w:val="22"/>
              </w:rPr>
              <w:t>r</w:t>
            </w:r>
          </w:p>
        </w:tc>
        <w:tc>
          <w:tcPr>
            <w:tcW w:w="1276" w:type="dxa"/>
          </w:tcPr>
          <w:p w14:paraId="1D49E607" w14:textId="77777777" w:rsidR="00484A89" w:rsidRPr="00135D56" w:rsidRDefault="00484A89" w:rsidP="007C2F8D">
            <w:pPr>
              <w:spacing w:before="0" w:after="0"/>
              <w:rPr>
                <w:rFonts w:eastAsia="Calibri" w:cs="Arial"/>
                <w:sz w:val="22"/>
                <w:szCs w:val="22"/>
              </w:rPr>
            </w:pPr>
          </w:p>
        </w:tc>
        <w:tc>
          <w:tcPr>
            <w:tcW w:w="2410" w:type="dxa"/>
          </w:tcPr>
          <w:p w14:paraId="370A67A5" w14:textId="77777777" w:rsidR="00484A89" w:rsidRDefault="00484A89" w:rsidP="007C2F8D">
            <w:pPr>
              <w:spacing w:before="0" w:after="0"/>
              <w:rPr>
                <w:rFonts w:eastAsia="Calibri" w:cs="Arial"/>
                <w:sz w:val="22"/>
                <w:szCs w:val="22"/>
              </w:rPr>
            </w:pPr>
            <w:r>
              <w:rPr>
                <w:rFonts w:eastAsia="Calibri" w:cs="Arial"/>
                <w:sz w:val="22"/>
                <w:szCs w:val="22"/>
              </w:rPr>
              <w:t>HbA1cM (monitoring)</w:t>
            </w:r>
          </w:p>
          <w:p w14:paraId="2536FB43" w14:textId="77777777" w:rsidR="00484A89" w:rsidRDefault="00484A89" w:rsidP="007C2F8D">
            <w:pPr>
              <w:spacing w:before="0" w:after="0"/>
              <w:rPr>
                <w:rFonts w:eastAsia="Calibri" w:cs="Arial"/>
                <w:sz w:val="22"/>
                <w:szCs w:val="22"/>
              </w:rPr>
            </w:pPr>
            <w:r>
              <w:rPr>
                <w:rFonts w:eastAsia="Calibri" w:cs="Arial"/>
                <w:sz w:val="22"/>
                <w:szCs w:val="22"/>
              </w:rPr>
              <w:t>HbA1cD</w:t>
            </w:r>
            <w:r w:rsidR="005F5BBA">
              <w:rPr>
                <w:rFonts w:eastAsia="Calibri" w:cs="Arial"/>
                <w:sz w:val="22"/>
                <w:szCs w:val="22"/>
              </w:rPr>
              <w:t xml:space="preserve"> </w:t>
            </w:r>
            <w:r>
              <w:rPr>
                <w:rFonts w:eastAsia="Calibri" w:cs="Arial"/>
                <w:sz w:val="22"/>
                <w:szCs w:val="22"/>
              </w:rPr>
              <w:t>(diagnostic) available to GPs on ICE</w:t>
            </w:r>
          </w:p>
          <w:p w14:paraId="4951F668" w14:textId="77777777" w:rsidR="00484A89" w:rsidRPr="00135D56" w:rsidRDefault="00484A89" w:rsidP="007C2F8D">
            <w:pPr>
              <w:spacing w:before="0" w:after="0"/>
              <w:rPr>
                <w:rFonts w:eastAsia="Calibri" w:cs="Arial"/>
                <w:sz w:val="22"/>
                <w:szCs w:val="22"/>
              </w:rPr>
            </w:pPr>
            <w:r>
              <w:rPr>
                <w:rFonts w:eastAsia="Calibri" w:cs="Arial"/>
                <w:sz w:val="22"/>
                <w:szCs w:val="22"/>
              </w:rPr>
              <w:t>National range</w:t>
            </w:r>
          </w:p>
        </w:tc>
        <w:tc>
          <w:tcPr>
            <w:tcW w:w="1701" w:type="dxa"/>
          </w:tcPr>
          <w:p w14:paraId="6866CF0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24 hrs</w:t>
            </w:r>
          </w:p>
        </w:tc>
        <w:tc>
          <w:tcPr>
            <w:tcW w:w="1288" w:type="dxa"/>
          </w:tcPr>
          <w:p w14:paraId="4B21BBFA" w14:textId="77777777" w:rsidR="00484A89" w:rsidRPr="00135D56" w:rsidRDefault="00484A89" w:rsidP="007C2F8D">
            <w:pPr>
              <w:spacing w:before="0" w:after="0"/>
              <w:rPr>
                <w:rFonts w:eastAsia="Calibri" w:cs="Arial"/>
                <w:sz w:val="22"/>
                <w:szCs w:val="22"/>
              </w:rPr>
            </w:pPr>
            <w:r>
              <w:rPr>
                <w:rFonts w:eastAsia="Calibri" w:cs="Arial"/>
                <w:sz w:val="22"/>
                <w:szCs w:val="22"/>
              </w:rPr>
              <w:t>N</w:t>
            </w:r>
          </w:p>
        </w:tc>
      </w:tr>
      <w:tr w:rsidR="00484A89" w:rsidRPr="00135D56" w14:paraId="5E4C0524" w14:textId="77777777" w:rsidTr="00967CE5">
        <w:tc>
          <w:tcPr>
            <w:tcW w:w="1797" w:type="dxa"/>
          </w:tcPr>
          <w:p w14:paraId="5D8A6B8F" w14:textId="77777777" w:rsidR="00484A89" w:rsidRPr="00135D56" w:rsidRDefault="00484A89" w:rsidP="007C2F8D">
            <w:pPr>
              <w:widowControl w:val="0"/>
              <w:rPr>
                <w:rFonts w:cs="Arial"/>
                <w:snapToGrid w:val="0"/>
                <w:color w:val="000000"/>
              </w:rPr>
            </w:pPr>
            <w:r w:rsidRPr="00135D56">
              <w:rPr>
                <w:rFonts w:cs="Arial"/>
                <w:snapToGrid w:val="0"/>
                <w:color w:val="000000"/>
              </w:rPr>
              <w:t>Malarial Parasites</w:t>
            </w:r>
          </w:p>
        </w:tc>
        <w:tc>
          <w:tcPr>
            <w:tcW w:w="1223" w:type="dxa"/>
          </w:tcPr>
          <w:p w14:paraId="224D2285" w14:textId="77777777" w:rsidR="00484A89" w:rsidRPr="00135D56" w:rsidRDefault="00484A89" w:rsidP="007C2F8D">
            <w:pPr>
              <w:widowControl w:val="0"/>
              <w:rPr>
                <w:rFonts w:cs="Arial"/>
                <w:snapToGrid w:val="0"/>
                <w:color w:val="000000"/>
              </w:rPr>
            </w:pPr>
            <w:r w:rsidRPr="00135D56">
              <w:rPr>
                <w:rFonts w:cs="Arial"/>
                <w:snapToGrid w:val="0"/>
                <w:color w:val="000000"/>
                <w:sz w:val="22"/>
                <w:szCs w:val="22"/>
              </w:rPr>
              <w:t>See report</w:t>
            </w:r>
          </w:p>
        </w:tc>
        <w:tc>
          <w:tcPr>
            <w:tcW w:w="1134" w:type="dxa"/>
          </w:tcPr>
          <w:p w14:paraId="04320C6E" w14:textId="77777777" w:rsidR="00484A89" w:rsidRPr="00137771" w:rsidRDefault="00484A89" w:rsidP="0076186A">
            <w:pPr>
              <w:widowControl w:val="0"/>
              <w:rPr>
                <w:rFonts w:cs="Arial"/>
                <w:snapToGrid w:val="0"/>
              </w:rPr>
            </w:pPr>
            <w:r w:rsidRPr="00137771">
              <w:rPr>
                <w:rFonts w:cs="Arial"/>
                <w:snapToGrid w:val="0"/>
              </w:rPr>
              <w:t xml:space="preserve">EDTA </w:t>
            </w:r>
          </w:p>
          <w:p w14:paraId="0F138FB6" w14:textId="77777777" w:rsidR="0076186A" w:rsidRPr="00137771" w:rsidRDefault="0076186A" w:rsidP="0076186A">
            <w:pPr>
              <w:widowControl w:val="0"/>
              <w:rPr>
                <w:rFonts w:cs="Arial"/>
                <w:snapToGrid w:val="0"/>
              </w:rPr>
            </w:pPr>
            <w:r w:rsidRPr="00137771">
              <w:rPr>
                <w:rFonts w:cs="Arial"/>
                <w:snapToGrid w:val="0"/>
                <w:color w:val="7030A0"/>
                <w:sz w:val="22"/>
                <w:szCs w:val="22"/>
              </w:rPr>
              <w:t>lavender</w:t>
            </w:r>
          </w:p>
        </w:tc>
        <w:tc>
          <w:tcPr>
            <w:tcW w:w="1276" w:type="dxa"/>
          </w:tcPr>
          <w:p w14:paraId="7C7CF1FC" w14:textId="77777777" w:rsidR="00484A89" w:rsidRPr="00135D56" w:rsidRDefault="00484A89" w:rsidP="007C2F8D">
            <w:pPr>
              <w:widowControl w:val="0"/>
              <w:rPr>
                <w:rFonts w:cs="Arial"/>
                <w:snapToGrid w:val="0"/>
                <w:color w:val="000000"/>
              </w:rPr>
            </w:pPr>
            <w:r w:rsidRPr="00135D56">
              <w:rPr>
                <w:rFonts w:cs="Arial"/>
                <w:snapToGrid w:val="0"/>
                <w:color w:val="000000"/>
              </w:rPr>
              <w:t>1.5 - 4.0 ml</w:t>
            </w:r>
          </w:p>
        </w:tc>
        <w:tc>
          <w:tcPr>
            <w:tcW w:w="2410" w:type="dxa"/>
          </w:tcPr>
          <w:p w14:paraId="605C4B94" w14:textId="77777777" w:rsidR="00484A89" w:rsidRPr="00135D56" w:rsidRDefault="00484A89" w:rsidP="007C2F8D">
            <w:pPr>
              <w:widowControl w:val="0"/>
              <w:rPr>
                <w:rFonts w:cs="Arial"/>
                <w:snapToGrid w:val="0"/>
                <w:color w:val="000000"/>
                <w:sz w:val="18"/>
              </w:rPr>
            </w:pPr>
            <w:r w:rsidRPr="00135D56">
              <w:rPr>
                <w:rFonts w:cs="Arial"/>
                <w:snapToGrid w:val="0"/>
                <w:color w:val="000000"/>
                <w:sz w:val="18"/>
              </w:rPr>
              <w:t>Supply Clinical detail as "Malaria Screen" with visit history/clinical findings</w:t>
            </w:r>
          </w:p>
        </w:tc>
        <w:tc>
          <w:tcPr>
            <w:tcW w:w="1701" w:type="dxa"/>
          </w:tcPr>
          <w:p w14:paraId="4FCC507F"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8 hrs</w:t>
            </w:r>
          </w:p>
        </w:tc>
        <w:tc>
          <w:tcPr>
            <w:tcW w:w="1288" w:type="dxa"/>
          </w:tcPr>
          <w:p w14:paraId="6C38E8E8"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NA</w:t>
            </w:r>
          </w:p>
        </w:tc>
      </w:tr>
      <w:tr w:rsidR="00484A89" w:rsidRPr="00135D56" w14:paraId="4136AC6E" w14:textId="77777777" w:rsidTr="00967CE5">
        <w:tc>
          <w:tcPr>
            <w:tcW w:w="1797" w:type="dxa"/>
          </w:tcPr>
          <w:p w14:paraId="256E0F78" w14:textId="77777777" w:rsidR="00484A89" w:rsidRPr="00135D56" w:rsidRDefault="00484A89" w:rsidP="007C2F8D">
            <w:pPr>
              <w:widowControl w:val="0"/>
              <w:rPr>
                <w:rFonts w:cs="Arial"/>
                <w:snapToGrid w:val="0"/>
                <w:color w:val="000000"/>
              </w:rPr>
            </w:pPr>
            <w:r w:rsidRPr="00135D56">
              <w:rPr>
                <w:rFonts w:cs="Arial"/>
                <w:snapToGrid w:val="0"/>
                <w:color w:val="000000"/>
              </w:rPr>
              <w:t>Reticulocytes</w:t>
            </w:r>
          </w:p>
        </w:tc>
        <w:tc>
          <w:tcPr>
            <w:tcW w:w="1223" w:type="dxa"/>
          </w:tcPr>
          <w:p w14:paraId="0A543CD3"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See chart below</w:t>
            </w:r>
          </w:p>
        </w:tc>
        <w:tc>
          <w:tcPr>
            <w:tcW w:w="1134" w:type="dxa"/>
          </w:tcPr>
          <w:p w14:paraId="5CAE100A" w14:textId="77777777" w:rsidR="0076186A" w:rsidRPr="00137771" w:rsidRDefault="00484A89" w:rsidP="0076186A">
            <w:pPr>
              <w:widowControl w:val="0"/>
              <w:rPr>
                <w:rFonts w:cs="Arial"/>
                <w:snapToGrid w:val="0"/>
              </w:rPr>
            </w:pPr>
            <w:r w:rsidRPr="00137771">
              <w:rPr>
                <w:rFonts w:cs="Arial"/>
                <w:snapToGrid w:val="0"/>
              </w:rPr>
              <w:t>EDTA</w:t>
            </w:r>
          </w:p>
          <w:p w14:paraId="1CAA41FA" w14:textId="791D5BC0" w:rsidR="00484A89" w:rsidRPr="00137771" w:rsidRDefault="0076186A" w:rsidP="0076186A">
            <w:pPr>
              <w:widowControl w:val="0"/>
              <w:rPr>
                <w:rFonts w:cs="Arial"/>
                <w:snapToGrid w:val="0"/>
              </w:rPr>
            </w:pPr>
            <w:r w:rsidRPr="00137771">
              <w:rPr>
                <w:rFonts w:cs="Arial"/>
                <w:snapToGrid w:val="0"/>
                <w:color w:val="7030A0"/>
                <w:sz w:val="22"/>
                <w:szCs w:val="22"/>
              </w:rPr>
              <w:t>lavender</w:t>
            </w:r>
          </w:p>
        </w:tc>
        <w:tc>
          <w:tcPr>
            <w:tcW w:w="1276" w:type="dxa"/>
          </w:tcPr>
          <w:p w14:paraId="4AB1CE57" w14:textId="77777777" w:rsidR="00484A89" w:rsidRPr="00135D56" w:rsidRDefault="00484A89" w:rsidP="007C2F8D">
            <w:pPr>
              <w:widowControl w:val="0"/>
              <w:rPr>
                <w:rFonts w:cs="Arial"/>
                <w:snapToGrid w:val="0"/>
                <w:color w:val="000000"/>
              </w:rPr>
            </w:pPr>
            <w:r w:rsidRPr="00135D56">
              <w:rPr>
                <w:rFonts w:cs="Arial"/>
                <w:snapToGrid w:val="0"/>
                <w:color w:val="000000"/>
              </w:rPr>
              <w:t>1.5 - 4.0 ml</w:t>
            </w:r>
          </w:p>
        </w:tc>
        <w:tc>
          <w:tcPr>
            <w:tcW w:w="2410" w:type="dxa"/>
          </w:tcPr>
          <w:p w14:paraId="2245B420"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Can use FBC sample.</w:t>
            </w:r>
          </w:p>
        </w:tc>
        <w:tc>
          <w:tcPr>
            <w:tcW w:w="1701" w:type="dxa"/>
          </w:tcPr>
          <w:p w14:paraId="671C0544" w14:textId="77777777" w:rsidR="00484A89" w:rsidRPr="00135D56" w:rsidRDefault="00484A89" w:rsidP="007C2F8D">
            <w:pPr>
              <w:widowControl w:val="0"/>
              <w:rPr>
                <w:rFonts w:cs="Arial"/>
                <w:snapToGrid w:val="0"/>
                <w:color w:val="000000"/>
                <w:sz w:val="22"/>
                <w:szCs w:val="22"/>
              </w:rPr>
            </w:pPr>
            <w:r w:rsidRPr="00135D56">
              <w:rPr>
                <w:rFonts w:cs="Arial"/>
                <w:snapToGrid w:val="0"/>
                <w:color w:val="000000"/>
                <w:sz w:val="22"/>
                <w:szCs w:val="22"/>
              </w:rPr>
              <w:t>8 hrs</w:t>
            </w:r>
          </w:p>
        </w:tc>
        <w:tc>
          <w:tcPr>
            <w:tcW w:w="1288" w:type="dxa"/>
          </w:tcPr>
          <w:p w14:paraId="3902F325" w14:textId="77777777" w:rsidR="00484A89" w:rsidRPr="00135D56" w:rsidRDefault="00484A89" w:rsidP="007C2F8D">
            <w:pPr>
              <w:widowControl w:val="0"/>
              <w:rPr>
                <w:rFonts w:cs="Arial"/>
                <w:snapToGrid w:val="0"/>
                <w:color w:val="000000"/>
                <w:sz w:val="22"/>
                <w:szCs w:val="22"/>
              </w:rPr>
            </w:pPr>
            <w:r>
              <w:rPr>
                <w:rFonts w:cs="Arial"/>
                <w:snapToGrid w:val="0"/>
                <w:color w:val="000000"/>
                <w:sz w:val="22"/>
                <w:szCs w:val="22"/>
              </w:rPr>
              <w:t>M</w:t>
            </w:r>
          </w:p>
        </w:tc>
      </w:tr>
    </w:tbl>
    <w:p w14:paraId="57899C37" w14:textId="77777777" w:rsidR="00772D44" w:rsidRDefault="00772D44" w:rsidP="00484A89">
      <w:pPr>
        <w:spacing w:before="0" w:after="0"/>
        <w:rPr>
          <w:rFonts w:eastAsia="Calibri" w:cs="Arial"/>
          <w:sz w:val="22"/>
          <w:szCs w:val="22"/>
        </w:rPr>
      </w:pPr>
    </w:p>
    <w:p w14:paraId="56250E5C" w14:textId="77777777" w:rsidR="00967CE5" w:rsidRDefault="00967CE5" w:rsidP="00484A89">
      <w:pPr>
        <w:spacing w:before="0" w:after="0"/>
        <w:rPr>
          <w:rFonts w:eastAsia="Calibri" w:cs="Arial"/>
          <w:sz w:val="22"/>
          <w:szCs w:val="22"/>
        </w:rPr>
      </w:pPr>
    </w:p>
    <w:p w14:paraId="58C00CDF" w14:textId="77777777" w:rsidR="00967CE5" w:rsidRDefault="00967CE5" w:rsidP="00484A89">
      <w:pPr>
        <w:spacing w:before="0" w:after="0"/>
        <w:rPr>
          <w:rFonts w:eastAsia="Calibri" w:cs="Arial"/>
          <w:sz w:val="22"/>
          <w:szCs w:val="22"/>
        </w:rPr>
      </w:pPr>
    </w:p>
    <w:p w14:paraId="47E43866" w14:textId="77777777" w:rsidR="00967CE5" w:rsidRDefault="00967CE5" w:rsidP="00484A89">
      <w:pPr>
        <w:spacing w:before="0" w:after="0"/>
        <w:rPr>
          <w:rFonts w:eastAsia="Calibri" w:cs="Arial"/>
          <w:sz w:val="22"/>
          <w:szCs w:val="22"/>
        </w:rPr>
      </w:pPr>
    </w:p>
    <w:p w14:paraId="553AD979" w14:textId="77777777" w:rsidR="00484A89" w:rsidRDefault="00484A89" w:rsidP="00484A89">
      <w:pPr>
        <w:spacing w:before="0" w:after="0"/>
        <w:rPr>
          <w:rFonts w:eastAsia="Calibri" w:cs="Arial"/>
          <w:b/>
          <w:sz w:val="22"/>
          <w:szCs w:val="22"/>
        </w:rPr>
      </w:pPr>
      <w:r w:rsidRPr="00CB2238">
        <w:rPr>
          <w:rFonts w:eastAsia="Calibri" w:cs="Arial"/>
          <w:b/>
          <w:sz w:val="22"/>
          <w:szCs w:val="22"/>
        </w:rPr>
        <w:t>FBC RANGES (ADULT)</w:t>
      </w:r>
      <w:r w:rsidR="000368D7">
        <w:rPr>
          <w:rFonts w:eastAsia="Calibri" w:cs="Arial"/>
          <w:b/>
          <w:sz w:val="22"/>
          <w:szCs w:val="22"/>
        </w:rPr>
        <w:t xml:space="preserve"> – source – Dacie &amp; Lewis </w:t>
      </w:r>
      <w:r w:rsidR="000368D7" w:rsidRPr="000368D7">
        <w:rPr>
          <w:rFonts w:eastAsia="Calibri" w:cs="Arial"/>
          <w:b/>
          <w:color w:val="7030A0"/>
          <w:sz w:val="22"/>
          <w:szCs w:val="22"/>
        </w:rPr>
        <w:t>12</w:t>
      </w:r>
      <w:r w:rsidRPr="000368D7">
        <w:rPr>
          <w:rFonts w:eastAsia="Calibri" w:cs="Arial"/>
          <w:b/>
          <w:color w:val="7030A0"/>
          <w:sz w:val="22"/>
          <w:szCs w:val="22"/>
          <w:vertAlign w:val="superscript"/>
        </w:rPr>
        <w:t>th</w:t>
      </w:r>
      <w:r w:rsidR="005F5BBA">
        <w:rPr>
          <w:rFonts w:eastAsia="Calibri" w:cs="Arial"/>
          <w:b/>
          <w:sz w:val="22"/>
          <w:szCs w:val="22"/>
        </w:rPr>
        <w:t xml:space="preserve"> edition / Barbara Bain, Blood Cells, A Practical G</w:t>
      </w:r>
      <w:r>
        <w:rPr>
          <w:rFonts w:eastAsia="Calibri" w:cs="Arial"/>
          <w:b/>
          <w:sz w:val="22"/>
          <w:szCs w:val="22"/>
        </w:rPr>
        <w:t>uide 2</w:t>
      </w:r>
      <w:r w:rsidRPr="004405BF">
        <w:rPr>
          <w:rFonts w:eastAsia="Calibri" w:cs="Arial"/>
          <w:b/>
          <w:sz w:val="22"/>
          <w:szCs w:val="22"/>
          <w:vertAlign w:val="superscript"/>
        </w:rPr>
        <w:t>nd</w:t>
      </w:r>
      <w:r>
        <w:rPr>
          <w:rFonts w:eastAsia="Calibri" w:cs="Arial"/>
          <w:b/>
          <w:sz w:val="22"/>
          <w:szCs w:val="22"/>
        </w:rPr>
        <w:t xml:space="preserve"> edition / locally validated</w:t>
      </w:r>
    </w:p>
    <w:p w14:paraId="4DB5DB96" w14:textId="77777777" w:rsidR="005F5BBA" w:rsidRPr="00CB2238" w:rsidRDefault="005F5BBA" w:rsidP="00484A89">
      <w:pPr>
        <w:spacing w:before="0" w:after="0"/>
        <w:rPr>
          <w:rFonts w:eastAsia="Calibri" w:cs="Arial"/>
          <w:b/>
          <w:sz w:val="22"/>
          <w:szCs w:val="22"/>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gridCol w:w="1314"/>
      </w:tblGrid>
      <w:tr w:rsidR="00484A89" w:rsidRPr="00135D56" w14:paraId="41E24269" w14:textId="77777777" w:rsidTr="007C2F8D">
        <w:tc>
          <w:tcPr>
            <w:tcW w:w="2130" w:type="dxa"/>
            <w:shd w:val="clear" w:color="auto" w:fill="E6E6E6"/>
          </w:tcPr>
          <w:p w14:paraId="54B5E128" w14:textId="77777777" w:rsidR="00484A89" w:rsidRPr="00135D56" w:rsidRDefault="00484A89" w:rsidP="007C2F8D">
            <w:pPr>
              <w:spacing w:before="0" w:after="0"/>
              <w:rPr>
                <w:rFonts w:eastAsia="Calibri" w:cs="Arial"/>
                <w:b/>
                <w:sz w:val="22"/>
                <w:szCs w:val="22"/>
              </w:rPr>
            </w:pPr>
            <w:r w:rsidRPr="00135D56">
              <w:rPr>
                <w:rFonts w:eastAsia="Calibri" w:cs="Arial"/>
                <w:b/>
                <w:sz w:val="22"/>
                <w:szCs w:val="22"/>
              </w:rPr>
              <w:t>TEST</w:t>
            </w:r>
          </w:p>
        </w:tc>
        <w:tc>
          <w:tcPr>
            <w:tcW w:w="2130" w:type="dxa"/>
            <w:shd w:val="clear" w:color="auto" w:fill="E6E6E6"/>
          </w:tcPr>
          <w:p w14:paraId="608BA94D" w14:textId="77777777" w:rsidR="00484A89" w:rsidRPr="00135D56" w:rsidRDefault="00484A89" w:rsidP="007C2F8D">
            <w:pPr>
              <w:spacing w:before="0" w:after="0"/>
              <w:rPr>
                <w:rFonts w:eastAsia="Calibri" w:cs="Arial"/>
                <w:b/>
                <w:sz w:val="22"/>
                <w:szCs w:val="22"/>
              </w:rPr>
            </w:pPr>
            <w:r w:rsidRPr="00135D56">
              <w:rPr>
                <w:rFonts w:eastAsia="Calibri" w:cs="Arial"/>
                <w:b/>
                <w:sz w:val="22"/>
                <w:szCs w:val="22"/>
              </w:rPr>
              <w:t>MALE</w:t>
            </w:r>
          </w:p>
        </w:tc>
        <w:tc>
          <w:tcPr>
            <w:tcW w:w="2130" w:type="dxa"/>
            <w:shd w:val="clear" w:color="auto" w:fill="E6E6E6"/>
          </w:tcPr>
          <w:p w14:paraId="68EACCC8" w14:textId="77777777" w:rsidR="00484A89" w:rsidRPr="00135D56" w:rsidRDefault="00484A89" w:rsidP="007C2F8D">
            <w:pPr>
              <w:spacing w:before="0" w:after="0"/>
              <w:rPr>
                <w:rFonts w:eastAsia="Calibri" w:cs="Arial"/>
                <w:b/>
                <w:sz w:val="22"/>
                <w:szCs w:val="22"/>
              </w:rPr>
            </w:pPr>
            <w:r w:rsidRPr="00135D56">
              <w:rPr>
                <w:rFonts w:eastAsia="Calibri" w:cs="Arial"/>
                <w:b/>
                <w:sz w:val="22"/>
                <w:szCs w:val="22"/>
              </w:rPr>
              <w:t>FEMALE</w:t>
            </w:r>
          </w:p>
        </w:tc>
        <w:tc>
          <w:tcPr>
            <w:tcW w:w="2130" w:type="dxa"/>
            <w:shd w:val="clear" w:color="auto" w:fill="E6E6E6"/>
          </w:tcPr>
          <w:p w14:paraId="12BEFE62" w14:textId="77777777" w:rsidR="00484A89" w:rsidRPr="00135D56" w:rsidRDefault="00484A89" w:rsidP="007C2F8D">
            <w:pPr>
              <w:spacing w:before="0" w:after="0"/>
              <w:rPr>
                <w:rFonts w:eastAsia="Calibri" w:cs="Arial"/>
                <w:b/>
                <w:sz w:val="22"/>
                <w:szCs w:val="22"/>
              </w:rPr>
            </w:pPr>
            <w:r w:rsidRPr="00135D56">
              <w:rPr>
                <w:rFonts w:eastAsia="Calibri" w:cs="Arial"/>
                <w:b/>
                <w:sz w:val="22"/>
                <w:szCs w:val="22"/>
              </w:rPr>
              <w:t>UNITS</w:t>
            </w:r>
          </w:p>
        </w:tc>
        <w:tc>
          <w:tcPr>
            <w:tcW w:w="1314" w:type="dxa"/>
            <w:shd w:val="clear" w:color="auto" w:fill="E6E6E6"/>
          </w:tcPr>
          <w:p w14:paraId="4431B464" w14:textId="77777777" w:rsidR="00484A89" w:rsidRPr="00135D56" w:rsidRDefault="00484A89" w:rsidP="007C2F8D">
            <w:pPr>
              <w:spacing w:before="0" w:after="0"/>
              <w:rPr>
                <w:rFonts w:eastAsia="Calibri" w:cs="Arial"/>
                <w:b/>
                <w:sz w:val="22"/>
                <w:szCs w:val="22"/>
              </w:rPr>
            </w:pPr>
            <w:r w:rsidRPr="00FB7E05">
              <w:rPr>
                <w:rFonts w:eastAsia="Calibri" w:cs="Arial"/>
                <w:b/>
                <w:sz w:val="22"/>
                <w:szCs w:val="22"/>
              </w:rPr>
              <w:t>Source of reference range</w:t>
            </w:r>
          </w:p>
        </w:tc>
      </w:tr>
      <w:tr w:rsidR="00484A89" w:rsidRPr="00135D56" w14:paraId="496F376F" w14:textId="77777777" w:rsidTr="007C2F8D">
        <w:tc>
          <w:tcPr>
            <w:tcW w:w="2130" w:type="dxa"/>
          </w:tcPr>
          <w:p w14:paraId="201A871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WBC</w:t>
            </w:r>
          </w:p>
        </w:tc>
        <w:tc>
          <w:tcPr>
            <w:tcW w:w="2130" w:type="dxa"/>
          </w:tcPr>
          <w:p w14:paraId="34BC779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4.0 – 11.0</w:t>
            </w:r>
          </w:p>
        </w:tc>
        <w:tc>
          <w:tcPr>
            <w:tcW w:w="2130" w:type="dxa"/>
          </w:tcPr>
          <w:p w14:paraId="3D456CB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4.0 – 11.0</w:t>
            </w:r>
          </w:p>
        </w:tc>
        <w:tc>
          <w:tcPr>
            <w:tcW w:w="2130" w:type="dxa"/>
          </w:tcPr>
          <w:p w14:paraId="2B69A36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X10*9/L</w:t>
            </w:r>
          </w:p>
        </w:tc>
        <w:tc>
          <w:tcPr>
            <w:tcW w:w="1314" w:type="dxa"/>
          </w:tcPr>
          <w:p w14:paraId="0EAE2286" w14:textId="77777777" w:rsidR="00484A89" w:rsidRPr="00135D56" w:rsidRDefault="00484A89" w:rsidP="007C2F8D">
            <w:pPr>
              <w:spacing w:before="0" w:after="0"/>
              <w:rPr>
                <w:rFonts w:eastAsia="Calibri" w:cs="Arial"/>
                <w:sz w:val="22"/>
                <w:szCs w:val="22"/>
              </w:rPr>
            </w:pPr>
            <w:r>
              <w:rPr>
                <w:rFonts w:eastAsia="Calibri" w:cs="Arial"/>
                <w:sz w:val="22"/>
                <w:szCs w:val="22"/>
              </w:rPr>
              <w:t>D</w:t>
            </w:r>
          </w:p>
        </w:tc>
      </w:tr>
      <w:tr w:rsidR="00484A89" w:rsidRPr="00135D56" w14:paraId="4D3B0A04" w14:textId="77777777" w:rsidTr="007C2F8D">
        <w:tc>
          <w:tcPr>
            <w:tcW w:w="2130" w:type="dxa"/>
          </w:tcPr>
          <w:p w14:paraId="4AAE8579"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PLTS</w:t>
            </w:r>
          </w:p>
        </w:tc>
        <w:tc>
          <w:tcPr>
            <w:tcW w:w="2130" w:type="dxa"/>
          </w:tcPr>
          <w:p w14:paraId="24435F3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120 – 400</w:t>
            </w:r>
          </w:p>
        </w:tc>
        <w:tc>
          <w:tcPr>
            <w:tcW w:w="2130" w:type="dxa"/>
          </w:tcPr>
          <w:p w14:paraId="47A91FF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120 – 400</w:t>
            </w:r>
          </w:p>
        </w:tc>
        <w:tc>
          <w:tcPr>
            <w:tcW w:w="2130" w:type="dxa"/>
          </w:tcPr>
          <w:p w14:paraId="3E3C362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26F62D78"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39E74639" w14:textId="77777777" w:rsidTr="007C2F8D">
        <w:tc>
          <w:tcPr>
            <w:tcW w:w="2130" w:type="dxa"/>
          </w:tcPr>
          <w:p w14:paraId="6CFC28D9"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HB</w:t>
            </w:r>
          </w:p>
        </w:tc>
        <w:tc>
          <w:tcPr>
            <w:tcW w:w="2130" w:type="dxa"/>
          </w:tcPr>
          <w:p w14:paraId="20B7EE2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135 – 170</w:t>
            </w:r>
          </w:p>
        </w:tc>
        <w:tc>
          <w:tcPr>
            <w:tcW w:w="2130" w:type="dxa"/>
          </w:tcPr>
          <w:p w14:paraId="4B38994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115 – 160</w:t>
            </w:r>
          </w:p>
        </w:tc>
        <w:tc>
          <w:tcPr>
            <w:tcW w:w="2130" w:type="dxa"/>
          </w:tcPr>
          <w:p w14:paraId="555DE2D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g/L</w:t>
            </w:r>
          </w:p>
        </w:tc>
        <w:tc>
          <w:tcPr>
            <w:tcW w:w="1314" w:type="dxa"/>
          </w:tcPr>
          <w:p w14:paraId="0DD4DB21" w14:textId="77777777" w:rsidR="00484A89" w:rsidRPr="00135D56" w:rsidRDefault="00484A89" w:rsidP="007C2F8D">
            <w:pPr>
              <w:spacing w:before="0" w:after="0"/>
              <w:rPr>
                <w:rFonts w:eastAsia="Calibri" w:cs="Arial"/>
                <w:sz w:val="22"/>
                <w:szCs w:val="22"/>
              </w:rPr>
            </w:pPr>
            <w:r>
              <w:rPr>
                <w:rFonts w:eastAsia="Calibri" w:cs="Arial"/>
                <w:sz w:val="22"/>
                <w:szCs w:val="22"/>
              </w:rPr>
              <w:t>D</w:t>
            </w:r>
          </w:p>
        </w:tc>
      </w:tr>
      <w:tr w:rsidR="00484A89" w:rsidRPr="00135D56" w14:paraId="3CAF1C9F" w14:textId="77777777" w:rsidTr="007C2F8D">
        <w:tc>
          <w:tcPr>
            <w:tcW w:w="2130" w:type="dxa"/>
          </w:tcPr>
          <w:p w14:paraId="787DCC4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RBC</w:t>
            </w:r>
          </w:p>
        </w:tc>
        <w:tc>
          <w:tcPr>
            <w:tcW w:w="2130" w:type="dxa"/>
          </w:tcPr>
          <w:p w14:paraId="0D11A16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4.5 – 6.0</w:t>
            </w:r>
          </w:p>
        </w:tc>
        <w:tc>
          <w:tcPr>
            <w:tcW w:w="2130" w:type="dxa"/>
          </w:tcPr>
          <w:p w14:paraId="78697A2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3.5 – 5.5</w:t>
            </w:r>
          </w:p>
        </w:tc>
        <w:tc>
          <w:tcPr>
            <w:tcW w:w="2130" w:type="dxa"/>
          </w:tcPr>
          <w:p w14:paraId="017F270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10*12/L</w:t>
            </w:r>
          </w:p>
        </w:tc>
        <w:tc>
          <w:tcPr>
            <w:tcW w:w="1314" w:type="dxa"/>
          </w:tcPr>
          <w:p w14:paraId="0609AFEF"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7C7A26FD" w14:textId="77777777" w:rsidTr="007C2F8D">
        <w:tc>
          <w:tcPr>
            <w:tcW w:w="2130" w:type="dxa"/>
          </w:tcPr>
          <w:p w14:paraId="24E9D8F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PCV/HCT</w:t>
            </w:r>
          </w:p>
        </w:tc>
        <w:tc>
          <w:tcPr>
            <w:tcW w:w="2130" w:type="dxa"/>
          </w:tcPr>
          <w:p w14:paraId="3A351DC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0.39 – 0.50</w:t>
            </w:r>
          </w:p>
        </w:tc>
        <w:tc>
          <w:tcPr>
            <w:tcW w:w="2130" w:type="dxa"/>
          </w:tcPr>
          <w:p w14:paraId="22C3141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0.34 – 0.46</w:t>
            </w:r>
          </w:p>
        </w:tc>
        <w:tc>
          <w:tcPr>
            <w:tcW w:w="2130" w:type="dxa"/>
          </w:tcPr>
          <w:p w14:paraId="30E55DF7" w14:textId="77777777" w:rsidR="00484A89" w:rsidRPr="00135D56" w:rsidRDefault="00484A89" w:rsidP="007C2F8D">
            <w:pPr>
              <w:spacing w:before="0" w:after="0"/>
              <w:rPr>
                <w:rFonts w:eastAsia="Calibri" w:cs="Arial"/>
                <w:sz w:val="22"/>
                <w:szCs w:val="22"/>
              </w:rPr>
            </w:pPr>
          </w:p>
        </w:tc>
        <w:tc>
          <w:tcPr>
            <w:tcW w:w="1314" w:type="dxa"/>
          </w:tcPr>
          <w:p w14:paraId="6A529063"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7EEC1BC9" w14:textId="77777777" w:rsidTr="007C2F8D">
        <w:tc>
          <w:tcPr>
            <w:tcW w:w="2130" w:type="dxa"/>
          </w:tcPr>
          <w:p w14:paraId="7536AFD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MCV</w:t>
            </w:r>
          </w:p>
        </w:tc>
        <w:tc>
          <w:tcPr>
            <w:tcW w:w="2130" w:type="dxa"/>
          </w:tcPr>
          <w:p w14:paraId="4E05D08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82.0 – 100.0</w:t>
            </w:r>
          </w:p>
        </w:tc>
        <w:tc>
          <w:tcPr>
            <w:tcW w:w="2130" w:type="dxa"/>
          </w:tcPr>
          <w:p w14:paraId="501CE49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82.0 – 100.0</w:t>
            </w:r>
          </w:p>
        </w:tc>
        <w:tc>
          <w:tcPr>
            <w:tcW w:w="2130" w:type="dxa"/>
          </w:tcPr>
          <w:p w14:paraId="7F7B4F9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FL</w:t>
            </w:r>
          </w:p>
        </w:tc>
        <w:tc>
          <w:tcPr>
            <w:tcW w:w="1314" w:type="dxa"/>
          </w:tcPr>
          <w:p w14:paraId="38AA78E1"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6F73BDCC" w14:textId="77777777" w:rsidTr="007C2F8D">
        <w:tc>
          <w:tcPr>
            <w:tcW w:w="2130" w:type="dxa"/>
          </w:tcPr>
          <w:p w14:paraId="42F2FC3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MCH</w:t>
            </w:r>
          </w:p>
        </w:tc>
        <w:tc>
          <w:tcPr>
            <w:tcW w:w="2130" w:type="dxa"/>
          </w:tcPr>
          <w:p w14:paraId="7EC35A57"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26.0 – 32.6</w:t>
            </w:r>
          </w:p>
        </w:tc>
        <w:tc>
          <w:tcPr>
            <w:tcW w:w="2130" w:type="dxa"/>
          </w:tcPr>
          <w:p w14:paraId="276DC5ED"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26.0 – 32.6</w:t>
            </w:r>
          </w:p>
        </w:tc>
        <w:tc>
          <w:tcPr>
            <w:tcW w:w="2130" w:type="dxa"/>
          </w:tcPr>
          <w:p w14:paraId="394ED49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g/dL</w:t>
            </w:r>
          </w:p>
        </w:tc>
        <w:tc>
          <w:tcPr>
            <w:tcW w:w="1314" w:type="dxa"/>
          </w:tcPr>
          <w:p w14:paraId="203D6C62"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33FD9087" w14:textId="77777777" w:rsidTr="007C2F8D">
        <w:tc>
          <w:tcPr>
            <w:tcW w:w="2130" w:type="dxa"/>
          </w:tcPr>
          <w:p w14:paraId="46451EE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MCHC</w:t>
            </w:r>
          </w:p>
        </w:tc>
        <w:tc>
          <w:tcPr>
            <w:tcW w:w="2130" w:type="dxa"/>
          </w:tcPr>
          <w:p w14:paraId="64BFCEB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32.0 – 36.0</w:t>
            </w:r>
          </w:p>
        </w:tc>
        <w:tc>
          <w:tcPr>
            <w:tcW w:w="2130" w:type="dxa"/>
          </w:tcPr>
          <w:p w14:paraId="2D6B6A2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32.0 – 36.0</w:t>
            </w:r>
          </w:p>
        </w:tc>
        <w:tc>
          <w:tcPr>
            <w:tcW w:w="2130" w:type="dxa"/>
          </w:tcPr>
          <w:p w14:paraId="0CD32751"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g/dL</w:t>
            </w:r>
          </w:p>
        </w:tc>
        <w:tc>
          <w:tcPr>
            <w:tcW w:w="1314" w:type="dxa"/>
          </w:tcPr>
          <w:p w14:paraId="1B98122A"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18C832AC" w14:textId="77777777" w:rsidTr="007C2F8D">
        <w:tc>
          <w:tcPr>
            <w:tcW w:w="2130" w:type="dxa"/>
          </w:tcPr>
          <w:p w14:paraId="219E588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NEUTS #</w:t>
            </w:r>
          </w:p>
        </w:tc>
        <w:tc>
          <w:tcPr>
            <w:tcW w:w="2130" w:type="dxa"/>
          </w:tcPr>
          <w:p w14:paraId="52B6B91D"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2.0 – 7.5</w:t>
            </w:r>
          </w:p>
        </w:tc>
        <w:tc>
          <w:tcPr>
            <w:tcW w:w="2130" w:type="dxa"/>
          </w:tcPr>
          <w:p w14:paraId="46E85C5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2.0 – 6.0</w:t>
            </w:r>
          </w:p>
        </w:tc>
        <w:tc>
          <w:tcPr>
            <w:tcW w:w="2130" w:type="dxa"/>
          </w:tcPr>
          <w:p w14:paraId="5B2C128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44D0C952"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0CE6448A" w14:textId="77777777" w:rsidTr="007C2F8D">
        <w:tc>
          <w:tcPr>
            <w:tcW w:w="2130" w:type="dxa"/>
          </w:tcPr>
          <w:p w14:paraId="534CA8D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LYMPHS #</w:t>
            </w:r>
          </w:p>
        </w:tc>
        <w:tc>
          <w:tcPr>
            <w:tcW w:w="2130" w:type="dxa"/>
          </w:tcPr>
          <w:p w14:paraId="3EF5BDA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1.0 – 3.5</w:t>
            </w:r>
          </w:p>
        </w:tc>
        <w:tc>
          <w:tcPr>
            <w:tcW w:w="2130" w:type="dxa"/>
          </w:tcPr>
          <w:p w14:paraId="7478C9E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1.0 – 3.5</w:t>
            </w:r>
          </w:p>
        </w:tc>
        <w:tc>
          <w:tcPr>
            <w:tcW w:w="2130" w:type="dxa"/>
          </w:tcPr>
          <w:p w14:paraId="58E6FC9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3074D398"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5A765A99" w14:textId="77777777" w:rsidTr="007C2F8D">
        <w:tc>
          <w:tcPr>
            <w:tcW w:w="2130" w:type="dxa"/>
          </w:tcPr>
          <w:p w14:paraId="78E01F3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MONO #</w:t>
            </w:r>
          </w:p>
        </w:tc>
        <w:tc>
          <w:tcPr>
            <w:tcW w:w="2130" w:type="dxa"/>
          </w:tcPr>
          <w:p w14:paraId="4919C2C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0.18 – 0.86</w:t>
            </w:r>
          </w:p>
        </w:tc>
        <w:tc>
          <w:tcPr>
            <w:tcW w:w="2130" w:type="dxa"/>
          </w:tcPr>
          <w:p w14:paraId="7C52A28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0.18 – 0.86</w:t>
            </w:r>
          </w:p>
        </w:tc>
        <w:tc>
          <w:tcPr>
            <w:tcW w:w="2130" w:type="dxa"/>
          </w:tcPr>
          <w:p w14:paraId="09316159"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46703A38"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1336624F" w14:textId="77777777" w:rsidTr="007C2F8D">
        <w:tc>
          <w:tcPr>
            <w:tcW w:w="2130" w:type="dxa"/>
          </w:tcPr>
          <w:p w14:paraId="097E7AC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EOS #</w:t>
            </w:r>
          </w:p>
        </w:tc>
        <w:tc>
          <w:tcPr>
            <w:tcW w:w="2130" w:type="dxa"/>
          </w:tcPr>
          <w:p w14:paraId="5438B39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0.0 – 0.46</w:t>
            </w:r>
          </w:p>
        </w:tc>
        <w:tc>
          <w:tcPr>
            <w:tcW w:w="2130" w:type="dxa"/>
          </w:tcPr>
          <w:p w14:paraId="1E4E10B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0.0 – 0.4</w:t>
            </w:r>
          </w:p>
        </w:tc>
        <w:tc>
          <w:tcPr>
            <w:tcW w:w="2130" w:type="dxa"/>
          </w:tcPr>
          <w:p w14:paraId="33E39E5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X10*9/L</w:t>
            </w:r>
          </w:p>
        </w:tc>
        <w:tc>
          <w:tcPr>
            <w:tcW w:w="1314" w:type="dxa"/>
          </w:tcPr>
          <w:p w14:paraId="3E3F0883"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45214590" w14:textId="77777777" w:rsidTr="007C2F8D">
        <w:tc>
          <w:tcPr>
            <w:tcW w:w="2130" w:type="dxa"/>
          </w:tcPr>
          <w:p w14:paraId="28662693"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BASO #</w:t>
            </w:r>
          </w:p>
        </w:tc>
        <w:tc>
          <w:tcPr>
            <w:tcW w:w="2130" w:type="dxa"/>
          </w:tcPr>
          <w:p w14:paraId="71E29FE1"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0.0 – 0.1</w:t>
            </w:r>
          </w:p>
        </w:tc>
        <w:tc>
          <w:tcPr>
            <w:tcW w:w="2130" w:type="dxa"/>
          </w:tcPr>
          <w:p w14:paraId="1E1C69B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0.0 – 0.1</w:t>
            </w:r>
          </w:p>
        </w:tc>
        <w:tc>
          <w:tcPr>
            <w:tcW w:w="2130" w:type="dxa"/>
          </w:tcPr>
          <w:p w14:paraId="43101F0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5C83BE1D"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5A530488" w14:textId="77777777" w:rsidTr="007C2F8D">
        <w:tc>
          <w:tcPr>
            <w:tcW w:w="2130" w:type="dxa"/>
          </w:tcPr>
          <w:p w14:paraId="287675C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lastRenderedPageBreak/>
              <w:t>ESR</w:t>
            </w:r>
          </w:p>
        </w:tc>
        <w:tc>
          <w:tcPr>
            <w:tcW w:w="2130" w:type="dxa"/>
          </w:tcPr>
          <w:p w14:paraId="63917D01" w14:textId="77777777" w:rsidR="00484A89" w:rsidRPr="00135D56" w:rsidRDefault="00484A89" w:rsidP="007C2F8D">
            <w:pPr>
              <w:spacing w:before="0" w:after="0"/>
              <w:rPr>
                <w:rFonts w:eastAsia="Calibri" w:cs="Arial"/>
                <w:i/>
                <w:iCs/>
                <w:sz w:val="22"/>
                <w:szCs w:val="22"/>
              </w:rPr>
            </w:pPr>
            <w:r w:rsidRPr="00135D56">
              <w:rPr>
                <w:rFonts w:eastAsia="Calibri" w:cs="Arial"/>
                <w:i/>
                <w:iCs/>
                <w:sz w:val="22"/>
                <w:szCs w:val="22"/>
              </w:rPr>
              <w:t>Male &lt;50yrs:</w:t>
            </w:r>
          </w:p>
          <w:p w14:paraId="5F757929"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 – 15</w:t>
            </w:r>
          </w:p>
          <w:p w14:paraId="38B60604" w14:textId="77777777" w:rsidR="00484A89" w:rsidRPr="00135D56" w:rsidRDefault="00484A89" w:rsidP="007C2F8D">
            <w:pPr>
              <w:spacing w:before="0" w:after="0"/>
              <w:rPr>
                <w:rFonts w:eastAsia="Calibri" w:cs="Arial"/>
                <w:i/>
                <w:iCs/>
                <w:sz w:val="22"/>
                <w:szCs w:val="22"/>
              </w:rPr>
            </w:pPr>
            <w:r w:rsidRPr="00135D56">
              <w:rPr>
                <w:rFonts w:eastAsia="Calibri" w:cs="Arial"/>
                <w:i/>
                <w:iCs/>
                <w:sz w:val="22"/>
                <w:szCs w:val="22"/>
              </w:rPr>
              <w:t>Male &gt;50yrs:</w:t>
            </w:r>
          </w:p>
          <w:p w14:paraId="3A11A56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 xml:space="preserve">1 – 20 </w:t>
            </w:r>
          </w:p>
        </w:tc>
        <w:tc>
          <w:tcPr>
            <w:tcW w:w="2130" w:type="dxa"/>
          </w:tcPr>
          <w:p w14:paraId="5203A4CE" w14:textId="77777777" w:rsidR="00484A89" w:rsidRPr="00135D56" w:rsidRDefault="00484A89" w:rsidP="007C2F8D">
            <w:pPr>
              <w:spacing w:before="0" w:after="0"/>
              <w:rPr>
                <w:rFonts w:eastAsia="Calibri" w:cs="Arial"/>
                <w:i/>
                <w:iCs/>
                <w:sz w:val="22"/>
                <w:szCs w:val="22"/>
              </w:rPr>
            </w:pPr>
            <w:r w:rsidRPr="00135D56">
              <w:rPr>
                <w:rFonts w:eastAsia="Calibri" w:cs="Arial"/>
                <w:i/>
                <w:iCs/>
                <w:sz w:val="22"/>
                <w:szCs w:val="22"/>
              </w:rPr>
              <w:t>Female &lt;50yrs:</w:t>
            </w:r>
          </w:p>
          <w:p w14:paraId="70D64FB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 – 20</w:t>
            </w:r>
          </w:p>
          <w:p w14:paraId="68BE3537" w14:textId="77777777" w:rsidR="00484A89" w:rsidRPr="00135D56" w:rsidRDefault="00484A89" w:rsidP="007C2F8D">
            <w:pPr>
              <w:spacing w:before="0" w:after="0"/>
              <w:rPr>
                <w:rFonts w:eastAsia="Calibri" w:cs="Arial"/>
                <w:sz w:val="22"/>
                <w:szCs w:val="22"/>
              </w:rPr>
            </w:pPr>
            <w:r w:rsidRPr="00135D56">
              <w:rPr>
                <w:rFonts w:eastAsia="Calibri" w:cs="Arial"/>
                <w:i/>
                <w:iCs/>
                <w:sz w:val="22"/>
                <w:szCs w:val="22"/>
              </w:rPr>
              <w:t>Female &gt;50yrs</w:t>
            </w:r>
            <w:r w:rsidRPr="00135D56">
              <w:rPr>
                <w:rFonts w:eastAsia="Calibri" w:cs="Arial"/>
                <w:sz w:val="22"/>
                <w:szCs w:val="22"/>
              </w:rPr>
              <w:t>:</w:t>
            </w:r>
          </w:p>
          <w:p w14:paraId="640C6F4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1 - 30</w:t>
            </w:r>
          </w:p>
        </w:tc>
        <w:tc>
          <w:tcPr>
            <w:tcW w:w="2130" w:type="dxa"/>
          </w:tcPr>
          <w:p w14:paraId="4C169B2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mm/hr</w:t>
            </w:r>
          </w:p>
        </w:tc>
        <w:tc>
          <w:tcPr>
            <w:tcW w:w="1314" w:type="dxa"/>
          </w:tcPr>
          <w:p w14:paraId="1A4B6AF5" w14:textId="77777777" w:rsidR="00484A89" w:rsidRPr="00135D56" w:rsidRDefault="00484A89" w:rsidP="007C2F8D">
            <w:pPr>
              <w:spacing w:before="0" w:after="0"/>
              <w:rPr>
                <w:rFonts w:eastAsia="Calibri" w:cs="Arial"/>
                <w:sz w:val="22"/>
                <w:szCs w:val="22"/>
              </w:rPr>
            </w:pPr>
            <w:r>
              <w:rPr>
                <w:rFonts w:eastAsia="Calibri" w:cs="Arial"/>
                <w:sz w:val="22"/>
                <w:szCs w:val="22"/>
              </w:rPr>
              <w:t>D/L</w:t>
            </w:r>
          </w:p>
        </w:tc>
      </w:tr>
      <w:tr w:rsidR="00484A89" w:rsidRPr="00135D56" w14:paraId="12FC01D7" w14:textId="77777777" w:rsidTr="007C2F8D">
        <w:tc>
          <w:tcPr>
            <w:tcW w:w="2130" w:type="dxa"/>
          </w:tcPr>
          <w:p w14:paraId="3DE1B2D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Retics #</w:t>
            </w:r>
          </w:p>
        </w:tc>
        <w:tc>
          <w:tcPr>
            <w:tcW w:w="2130" w:type="dxa"/>
          </w:tcPr>
          <w:p w14:paraId="1696CF5B"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30 – 100</w:t>
            </w:r>
          </w:p>
        </w:tc>
        <w:tc>
          <w:tcPr>
            <w:tcW w:w="2130" w:type="dxa"/>
          </w:tcPr>
          <w:p w14:paraId="329D8317"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30 – 100</w:t>
            </w:r>
          </w:p>
        </w:tc>
        <w:tc>
          <w:tcPr>
            <w:tcW w:w="2130" w:type="dxa"/>
          </w:tcPr>
          <w:p w14:paraId="5FBAE99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X 10*9/L</w:t>
            </w:r>
          </w:p>
        </w:tc>
        <w:tc>
          <w:tcPr>
            <w:tcW w:w="1314" w:type="dxa"/>
          </w:tcPr>
          <w:p w14:paraId="209F1BD8" w14:textId="77777777" w:rsidR="00484A89" w:rsidRPr="00135D56" w:rsidRDefault="00484A89" w:rsidP="007C2F8D">
            <w:pPr>
              <w:spacing w:before="0" w:after="0"/>
              <w:rPr>
                <w:rFonts w:eastAsia="Calibri" w:cs="Arial"/>
                <w:sz w:val="22"/>
                <w:szCs w:val="22"/>
              </w:rPr>
            </w:pPr>
            <w:r>
              <w:rPr>
                <w:rFonts w:eastAsia="Calibri" w:cs="Arial"/>
                <w:sz w:val="22"/>
                <w:szCs w:val="22"/>
              </w:rPr>
              <w:t>M</w:t>
            </w:r>
          </w:p>
        </w:tc>
      </w:tr>
      <w:tr w:rsidR="00484A89" w:rsidRPr="00135D56" w14:paraId="738023AF" w14:textId="77777777" w:rsidTr="007C2F8D">
        <w:tc>
          <w:tcPr>
            <w:tcW w:w="2130" w:type="dxa"/>
          </w:tcPr>
          <w:p w14:paraId="68DF5CC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Retics %</w:t>
            </w:r>
          </w:p>
        </w:tc>
        <w:tc>
          <w:tcPr>
            <w:tcW w:w="2130" w:type="dxa"/>
          </w:tcPr>
          <w:p w14:paraId="5BF86AE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0.2 – 2.0</w:t>
            </w:r>
          </w:p>
        </w:tc>
        <w:tc>
          <w:tcPr>
            <w:tcW w:w="2130" w:type="dxa"/>
          </w:tcPr>
          <w:p w14:paraId="64293957"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0.2 – 2.0</w:t>
            </w:r>
          </w:p>
        </w:tc>
        <w:tc>
          <w:tcPr>
            <w:tcW w:w="2130" w:type="dxa"/>
          </w:tcPr>
          <w:p w14:paraId="1C89A54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w:t>
            </w:r>
          </w:p>
        </w:tc>
        <w:tc>
          <w:tcPr>
            <w:tcW w:w="1314" w:type="dxa"/>
          </w:tcPr>
          <w:p w14:paraId="6795A8F8" w14:textId="77777777" w:rsidR="00484A89" w:rsidRPr="00135D56" w:rsidRDefault="00484A89" w:rsidP="007C2F8D">
            <w:pPr>
              <w:spacing w:before="0" w:after="0"/>
              <w:rPr>
                <w:rFonts w:eastAsia="Calibri" w:cs="Arial"/>
                <w:sz w:val="22"/>
                <w:szCs w:val="22"/>
              </w:rPr>
            </w:pPr>
            <w:r>
              <w:rPr>
                <w:rFonts w:eastAsia="Calibri" w:cs="Arial"/>
                <w:sz w:val="22"/>
                <w:szCs w:val="22"/>
              </w:rPr>
              <w:t>M</w:t>
            </w:r>
          </w:p>
        </w:tc>
      </w:tr>
    </w:tbl>
    <w:p w14:paraId="573B0909" w14:textId="77777777" w:rsidR="00967CE5" w:rsidRDefault="00967CE5" w:rsidP="00484A89">
      <w:pPr>
        <w:pStyle w:val="Heading2"/>
      </w:pPr>
      <w:bookmarkStart w:id="40" w:name="_Toc199498127"/>
    </w:p>
    <w:p w14:paraId="407F5F6B" w14:textId="660F6086" w:rsidR="00484A89" w:rsidRPr="00135D56" w:rsidRDefault="001739F7" w:rsidP="00484A89">
      <w:pPr>
        <w:pStyle w:val="Heading2"/>
      </w:pPr>
      <w:r>
        <w:t xml:space="preserve">In-house </w:t>
      </w:r>
      <w:r w:rsidR="00484A89" w:rsidRPr="00135D56">
        <w:t>Coagulation Tests Available:</w:t>
      </w:r>
      <w:bookmarkEnd w:id="40"/>
    </w:p>
    <w:tbl>
      <w:tblPr>
        <w:tblW w:w="10533"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97"/>
        <w:gridCol w:w="1223"/>
        <w:gridCol w:w="1134"/>
        <w:gridCol w:w="1418"/>
        <w:gridCol w:w="2409"/>
        <w:gridCol w:w="1276"/>
        <w:gridCol w:w="1276"/>
      </w:tblGrid>
      <w:tr w:rsidR="00484A89" w:rsidRPr="00135D56" w14:paraId="59871804" w14:textId="77777777" w:rsidTr="007C2F8D">
        <w:tc>
          <w:tcPr>
            <w:tcW w:w="1797" w:type="dxa"/>
            <w:shd w:val="pct12" w:color="auto" w:fill="FFFFFF"/>
          </w:tcPr>
          <w:p w14:paraId="717C4FA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TEST</w:t>
            </w:r>
          </w:p>
        </w:tc>
        <w:tc>
          <w:tcPr>
            <w:tcW w:w="1223" w:type="dxa"/>
            <w:shd w:val="pct12" w:color="auto" w:fill="FFFFFF"/>
          </w:tcPr>
          <w:p w14:paraId="4909AED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Reference Range (Adults)</w:t>
            </w:r>
          </w:p>
        </w:tc>
        <w:tc>
          <w:tcPr>
            <w:tcW w:w="1134" w:type="dxa"/>
            <w:shd w:val="pct12" w:color="auto" w:fill="FFFFFF"/>
          </w:tcPr>
          <w:p w14:paraId="13842AE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Container</w:t>
            </w:r>
          </w:p>
        </w:tc>
        <w:tc>
          <w:tcPr>
            <w:tcW w:w="1418" w:type="dxa"/>
            <w:shd w:val="pct12" w:color="auto" w:fill="FFFFFF"/>
          </w:tcPr>
          <w:p w14:paraId="506F4C8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Volume</w:t>
            </w:r>
          </w:p>
        </w:tc>
        <w:tc>
          <w:tcPr>
            <w:tcW w:w="2409" w:type="dxa"/>
            <w:shd w:val="pct12" w:color="auto" w:fill="FFFFFF"/>
          </w:tcPr>
          <w:p w14:paraId="58D83BC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Notes</w:t>
            </w:r>
          </w:p>
        </w:tc>
        <w:tc>
          <w:tcPr>
            <w:tcW w:w="1276" w:type="dxa"/>
            <w:shd w:val="pct12" w:color="auto" w:fill="FFFFFF"/>
          </w:tcPr>
          <w:p w14:paraId="7A7AF000"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Turnaround time – 90% within:</w:t>
            </w:r>
          </w:p>
        </w:tc>
        <w:tc>
          <w:tcPr>
            <w:tcW w:w="1276" w:type="dxa"/>
            <w:shd w:val="pct12" w:color="auto" w:fill="FFFFFF"/>
          </w:tcPr>
          <w:p w14:paraId="5956299B" w14:textId="77777777" w:rsidR="00484A89" w:rsidRPr="00135D56" w:rsidRDefault="00484A89" w:rsidP="007C2F8D">
            <w:pPr>
              <w:spacing w:before="0" w:after="0"/>
              <w:rPr>
                <w:rFonts w:eastAsia="Calibri" w:cs="Arial"/>
                <w:sz w:val="22"/>
                <w:szCs w:val="22"/>
              </w:rPr>
            </w:pPr>
            <w:r>
              <w:rPr>
                <w:rFonts w:cs="Arial"/>
                <w:b/>
                <w:snapToGrid w:val="0"/>
                <w:color w:val="000000"/>
                <w:sz w:val="20"/>
              </w:rPr>
              <w:t>Source of reference range</w:t>
            </w:r>
          </w:p>
        </w:tc>
      </w:tr>
      <w:tr w:rsidR="00484A89" w:rsidRPr="00135D56" w14:paraId="31B8E63B" w14:textId="77777777" w:rsidTr="007C2F8D">
        <w:tc>
          <w:tcPr>
            <w:tcW w:w="1797" w:type="dxa"/>
          </w:tcPr>
          <w:p w14:paraId="2EB14332"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Coagulation Screen:</w:t>
            </w:r>
          </w:p>
        </w:tc>
        <w:tc>
          <w:tcPr>
            <w:tcW w:w="1223" w:type="dxa"/>
          </w:tcPr>
          <w:p w14:paraId="616BA4A9" w14:textId="77777777" w:rsidR="00484A89" w:rsidRDefault="00677DFA" w:rsidP="007C2F8D">
            <w:pPr>
              <w:spacing w:before="0" w:after="0"/>
              <w:rPr>
                <w:rFonts w:eastAsia="Calibri" w:cs="Arial"/>
                <w:sz w:val="22"/>
                <w:szCs w:val="22"/>
              </w:rPr>
            </w:pPr>
            <w:r>
              <w:rPr>
                <w:rFonts w:eastAsia="Calibri" w:cs="Arial"/>
                <w:sz w:val="22"/>
                <w:szCs w:val="22"/>
              </w:rPr>
              <w:t>PT 12.5 – 15 seconds</w:t>
            </w:r>
          </w:p>
          <w:p w14:paraId="7998DCE1" w14:textId="77777777" w:rsidR="00677DFA" w:rsidRPr="00135D56" w:rsidRDefault="00677DFA" w:rsidP="007C2F8D">
            <w:pPr>
              <w:spacing w:before="0" w:after="0"/>
              <w:rPr>
                <w:rFonts w:eastAsia="Calibri" w:cs="Arial"/>
                <w:sz w:val="22"/>
                <w:szCs w:val="22"/>
              </w:rPr>
            </w:pPr>
            <w:r>
              <w:rPr>
                <w:rFonts w:eastAsia="Calibri" w:cs="Arial"/>
                <w:sz w:val="22"/>
                <w:szCs w:val="22"/>
              </w:rPr>
              <w:t>APTT 26-35 seconds</w:t>
            </w:r>
          </w:p>
        </w:tc>
        <w:tc>
          <w:tcPr>
            <w:tcW w:w="1134" w:type="dxa"/>
          </w:tcPr>
          <w:p w14:paraId="785E9CB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Sodium Citrate -</w:t>
            </w:r>
            <w:r w:rsidRPr="004279DD">
              <w:rPr>
                <w:rFonts w:eastAsia="Calibri" w:cs="Arial"/>
                <w:color w:val="00B0F0"/>
                <w:sz w:val="22"/>
                <w:szCs w:val="22"/>
              </w:rPr>
              <w:t>Blue</w:t>
            </w:r>
          </w:p>
        </w:tc>
        <w:tc>
          <w:tcPr>
            <w:tcW w:w="1418" w:type="dxa"/>
          </w:tcPr>
          <w:p w14:paraId="60B032B6"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 xml:space="preserve"> 2.7 ml</w:t>
            </w:r>
          </w:p>
        </w:tc>
        <w:tc>
          <w:tcPr>
            <w:tcW w:w="2409" w:type="dxa"/>
          </w:tcPr>
          <w:p w14:paraId="62965C89"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 xml:space="preserve">PT, APTT </w:t>
            </w:r>
          </w:p>
          <w:p w14:paraId="3D68ED9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Clauss fibrinogen performed if required.</w:t>
            </w:r>
          </w:p>
        </w:tc>
        <w:tc>
          <w:tcPr>
            <w:tcW w:w="1276" w:type="dxa"/>
          </w:tcPr>
          <w:p w14:paraId="7D70141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 xml:space="preserve"> 1 hr</w:t>
            </w:r>
          </w:p>
        </w:tc>
        <w:tc>
          <w:tcPr>
            <w:tcW w:w="1276" w:type="dxa"/>
          </w:tcPr>
          <w:p w14:paraId="4FC0C7AC" w14:textId="77777777" w:rsidR="00484A89" w:rsidRPr="00135D56" w:rsidRDefault="00677DFA" w:rsidP="007C2F8D">
            <w:pPr>
              <w:spacing w:before="0" w:after="0"/>
              <w:rPr>
                <w:rFonts w:eastAsia="Calibri" w:cs="Arial"/>
                <w:sz w:val="22"/>
                <w:szCs w:val="22"/>
              </w:rPr>
            </w:pPr>
            <w:r>
              <w:rPr>
                <w:rFonts w:eastAsia="Calibri" w:cs="Arial"/>
                <w:sz w:val="22"/>
                <w:szCs w:val="22"/>
              </w:rPr>
              <w:t>L/M</w:t>
            </w:r>
          </w:p>
        </w:tc>
      </w:tr>
      <w:tr w:rsidR="00484A89" w:rsidRPr="00135D56" w14:paraId="1E15A152" w14:textId="77777777" w:rsidTr="007C2F8D">
        <w:tc>
          <w:tcPr>
            <w:tcW w:w="1797" w:type="dxa"/>
          </w:tcPr>
          <w:p w14:paraId="1D65299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APTT ratio</w:t>
            </w:r>
          </w:p>
        </w:tc>
        <w:tc>
          <w:tcPr>
            <w:tcW w:w="1223" w:type="dxa"/>
          </w:tcPr>
          <w:p w14:paraId="4CFA777A"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2.0 – 3.0 but may vary</w:t>
            </w:r>
          </w:p>
        </w:tc>
        <w:tc>
          <w:tcPr>
            <w:tcW w:w="1134" w:type="dxa"/>
          </w:tcPr>
          <w:p w14:paraId="3FC65E6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Sodium Citrate -</w:t>
            </w:r>
            <w:r w:rsidRPr="004279DD">
              <w:rPr>
                <w:rFonts w:eastAsia="Calibri" w:cs="Arial"/>
                <w:color w:val="00B0F0"/>
                <w:sz w:val="22"/>
                <w:szCs w:val="22"/>
              </w:rPr>
              <w:t>Blue</w:t>
            </w:r>
          </w:p>
        </w:tc>
        <w:tc>
          <w:tcPr>
            <w:tcW w:w="1418" w:type="dxa"/>
          </w:tcPr>
          <w:p w14:paraId="38219D5E"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 xml:space="preserve"> 2.7 ml</w:t>
            </w:r>
          </w:p>
        </w:tc>
        <w:tc>
          <w:tcPr>
            <w:tcW w:w="2409" w:type="dxa"/>
          </w:tcPr>
          <w:p w14:paraId="7C9EFF3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APTT ratio used for monitoring unfractionated IV heparin only</w:t>
            </w:r>
          </w:p>
        </w:tc>
        <w:tc>
          <w:tcPr>
            <w:tcW w:w="1276" w:type="dxa"/>
          </w:tcPr>
          <w:p w14:paraId="7AB168D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 hr</w:t>
            </w:r>
          </w:p>
        </w:tc>
        <w:tc>
          <w:tcPr>
            <w:tcW w:w="1276" w:type="dxa"/>
          </w:tcPr>
          <w:p w14:paraId="03102986" w14:textId="77777777" w:rsidR="00484A89" w:rsidRPr="00135D56" w:rsidRDefault="00484A89" w:rsidP="007C2F8D">
            <w:pPr>
              <w:spacing w:before="0" w:after="0"/>
              <w:rPr>
                <w:rFonts w:eastAsia="Calibri" w:cs="Arial"/>
                <w:sz w:val="22"/>
                <w:szCs w:val="22"/>
              </w:rPr>
            </w:pPr>
            <w:r>
              <w:rPr>
                <w:rFonts w:eastAsia="Calibri" w:cs="Arial"/>
                <w:sz w:val="22"/>
                <w:szCs w:val="22"/>
              </w:rPr>
              <w:t>L</w:t>
            </w:r>
          </w:p>
        </w:tc>
      </w:tr>
      <w:tr w:rsidR="00484A89" w:rsidRPr="00135D56" w14:paraId="345AED35" w14:textId="77777777" w:rsidTr="007C2F8D">
        <w:tc>
          <w:tcPr>
            <w:tcW w:w="1797" w:type="dxa"/>
          </w:tcPr>
          <w:p w14:paraId="3EDA7DA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D-Dimer</w:t>
            </w:r>
          </w:p>
        </w:tc>
        <w:tc>
          <w:tcPr>
            <w:tcW w:w="1223" w:type="dxa"/>
          </w:tcPr>
          <w:p w14:paraId="5F12C58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0 – 500 ng/</w:t>
            </w:r>
            <w:proofErr w:type="spellStart"/>
            <w:r w:rsidRPr="00135D56">
              <w:rPr>
                <w:rFonts w:eastAsia="Calibri" w:cs="Arial"/>
                <w:sz w:val="22"/>
                <w:szCs w:val="22"/>
              </w:rPr>
              <w:t>Ml</w:t>
            </w:r>
            <w:proofErr w:type="spellEnd"/>
          </w:p>
          <w:p w14:paraId="6E31D5A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FEU</w:t>
            </w:r>
          </w:p>
        </w:tc>
        <w:tc>
          <w:tcPr>
            <w:tcW w:w="1134" w:type="dxa"/>
          </w:tcPr>
          <w:p w14:paraId="08DDD47D"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Sodium Citrate -</w:t>
            </w:r>
            <w:r w:rsidRPr="004279DD">
              <w:rPr>
                <w:rFonts w:eastAsia="Calibri" w:cs="Arial"/>
                <w:color w:val="00B0F0"/>
                <w:sz w:val="22"/>
                <w:szCs w:val="22"/>
              </w:rPr>
              <w:t>Blue</w:t>
            </w:r>
          </w:p>
        </w:tc>
        <w:tc>
          <w:tcPr>
            <w:tcW w:w="1418" w:type="dxa"/>
          </w:tcPr>
          <w:p w14:paraId="412D8611"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2.7 ml</w:t>
            </w:r>
          </w:p>
        </w:tc>
        <w:tc>
          <w:tcPr>
            <w:tcW w:w="2409" w:type="dxa"/>
          </w:tcPr>
          <w:p w14:paraId="0A7D1F0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Used as negative predictor for DVT – contact DVT nurse. Used in the diagnosis of DIC</w:t>
            </w:r>
          </w:p>
        </w:tc>
        <w:tc>
          <w:tcPr>
            <w:tcW w:w="1276" w:type="dxa"/>
          </w:tcPr>
          <w:p w14:paraId="7D1C3C1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1hr</w:t>
            </w:r>
          </w:p>
          <w:p w14:paraId="3F3B05F1"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(all specimens)</w:t>
            </w:r>
          </w:p>
        </w:tc>
        <w:tc>
          <w:tcPr>
            <w:tcW w:w="1276" w:type="dxa"/>
          </w:tcPr>
          <w:p w14:paraId="565FCD7C" w14:textId="77777777" w:rsidR="00484A89" w:rsidRPr="00135D56" w:rsidRDefault="00484A89" w:rsidP="007C2F8D">
            <w:pPr>
              <w:spacing w:before="0" w:after="0"/>
              <w:rPr>
                <w:rFonts w:eastAsia="Calibri" w:cs="Arial"/>
                <w:sz w:val="22"/>
                <w:szCs w:val="22"/>
              </w:rPr>
            </w:pPr>
            <w:r>
              <w:rPr>
                <w:rFonts w:eastAsia="Calibri" w:cs="Arial"/>
                <w:sz w:val="22"/>
                <w:szCs w:val="22"/>
              </w:rPr>
              <w:t>M</w:t>
            </w:r>
          </w:p>
        </w:tc>
      </w:tr>
      <w:tr w:rsidR="00484A89" w:rsidRPr="00135D56" w14:paraId="07B9C65E" w14:textId="77777777" w:rsidTr="007C2F8D">
        <w:tc>
          <w:tcPr>
            <w:tcW w:w="1797" w:type="dxa"/>
          </w:tcPr>
          <w:p w14:paraId="1F4AD7F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INR</w:t>
            </w:r>
          </w:p>
        </w:tc>
        <w:tc>
          <w:tcPr>
            <w:tcW w:w="1223" w:type="dxa"/>
          </w:tcPr>
          <w:p w14:paraId="154B9358" w14:textId="77777777" w:rsidR="00484A89" w:rsidRPr="00135D56" w:rsidRDefault="00484A89" w:rsidP="007C2F8D">
            <w:pPr>
              <w:spacing w:before="0" w:after="0"/>
              <w:rPr>
                <w:rFonts w:eastAsia="Calibri" w:cs="Arial"/>
                <w:sz w:val="22"/>
                <w:szCs w:val="22"/>
              </w:rPr>
            </w:pPr>
            <w:proofErr w:type="gramStart"/>
            <w:r w:rsidRPr="00135D56">
              <w:rPr>
                <w:rFonts w:eastAsia="Calibri" w:cs="Arial"/>
                <w:sz w:val="22"/>
                <w:szCs w:val="22"/>
              </w:rPr>
              <w:t>Set  on</w:t>
            </w:r>
            <w:proofErr w:type="gramEnd"/>
            <w:r w:rsidRPr="00135D56">
              <w:rPr>
                <w:rFonts w:eastAsia="Calibri" w:cs="Arial"/>
                <w:sz w:val="22"/>
                <w:szCs w:val="22"/>
              </w:rPr>
              <w:t xml:space="preserve"> individual basis</w:t>
            </w:r>
          </w:p>
        </w:tc>
        <w:tc>
          <w:tcPr>
            <w:tcW w:w="1134" w:type="dxa"/>
          </w:tcPr>
          <w:p w14:paraId="0F60596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Sodium Citrate -</w:t>
            </w:r>
            <w:r w:rsidRPr="004279DD">
              <w:rPr>
                <w:rFonts w:eastAsia="Calibri" w:cs="Arial"/>
                <w:color w:val="00B0F0"/>
                <w:sz w:val="22"/>
                <w:szCs w:val="22"/>
              </w:rPr>
              <w:t>Blue</w:t>
            </w:r>
          </w:p>
        </w:tc>
        <w:tc>
          <w:tcPr>
            <w:tcW w:w="1418" w:type="dxa"/>
          </w:tcPr>
          <w:p w14:paraId="7E53AF3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2.7 ml</w:t>
            </w:r>
          </w:p>
        </w:tc>
        <w:tc>
          <w:tcPr>
            <w:tcW w:w="2409" w:type="dxa"/>
          </w:tcPr>
          <w:p w14:paraId="6B75E483"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Use to monitor warfarin only</w:t>
            </w:r>
          </w:p>
        </w:tc>
        <w:tc>
          <w:tcPr>
            <w:tcW w:w="1276" w:type="dxa"/>
          </w:tcPr>
          <w:p w14:paraId="24CC6875"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1 hr</w:t>
            </w:r>
          </w:p>
          <w:p w14:paraId="50D01583" w14:textId="77777777" w:rsidR="00484A89" w:rsidRPr="00135D56" w:rsidRDefault="00484A89" w:rsidP="007C2F8D">
            <w:pPr>
              <w:spacing w:before="0" w:after="0"/>
              <w:rPr>
                <w:rFonts w:eastAsia="Calibri" w:cs="Arial"/>
                <w:sz w:val="22"/>
                <w:szCs w:val="22"/>
              </w:rPr>
            </w:pPr>
          </w:p>
        </w:tc>
        <w:tc>
          <w:tcPr>
            <w:tcW w:w="1276" w:type="dxa"/>
          </w:tcPr>
          <w:p w14:paraId="59D62798" w14:textId="77777777" w:rsidR="00484A89" w:rsidRPr="00135D56" w:rsidRDefault="00484A89" w:rsidP="007C2F8D">
            <w:pPr>
              <w:spacing w:before="0" w:after="0"/>
              <w:rPr>
                <w:rFonts w:eastAsia="Calibri" w:cs="Arial"/>
                <w:sz w:val="22"/>
                <w:szCs w:val="22"/>
              </w:rPr>
            </w:pPr>
            <w:r>
              <w:rPr>
                <w:rFonts w:eastAsia="Calibri" w:cs="Arial"/>
                <w:sz w:val="22"/>
                <w:szCs w:val="22"/>
              </w:rPr>
              <w:t>N</w:t>
            </w:r>
          </w:p>
        </w:tc>
      </w:tr>
      <w:tr w:rsidR="00484A89" w:rsidRPr="00135D56" w14:paraId="7DF388E2" w14:textId="77777777" w:rsidTr="007C2F8D">
        <w:tc>
          <w:tcPr>
            <w:tcW w:w="1797" w:type="dxa"/>
          </w:tcPr>
          <w:p w14:paraId="033C116B" w14:textId="77777777" w:rsidR="00484A89" w:rsidRPr="00135D56" w:rsidRDefault="00484A89" w:rsidP="007C2F8D">
            <w:pPr>
              <w:spacing w:before="0" w:after="0"/>
              <w:rPr>
                <w:rFonts w:eastAsia="Calibri" w:cs="Arial"/>
                <w:sz w:val="22"/>
                <w:szCs w:val="22"/>
              </w:rPr>
            </w:pPr>
            <w:proofErr w:type="gramStart"/>
            <w:r w:rsidRPr="00135D56">
              <w:rPr>
                <w:rFonts w:eastAsia="Calibri" w:cs="Arial"/>
                <w:sz w:val="22"/>
                <w:szCs w:val="22"/>
              </w:rPr>
              <w:t xml:space="preserve">Heparin </w:t>
            </w:r>
            <w:r>
              <w:rPr>
                <w:rFonts w:eastAsia="Calibri" w:cs="Arial"/>
                <w:sz w:val="22"/>
                <w:szCs w:val="22"/>
              </w:rPr>
              <w:t xml:space="preserve"> Anti</w:t>
            </w:r>
            <w:proofErr w:type="gramEnd"/>
            <w:r>
              <w:rPr>
                <w:rFonts w:eastAsia="Calibri" w:cs="Arial"/>
                <w:sz w:val="22"/>
                <w:szCs w:val="22"/>
              </w:rPr>
              <w:t>-</w:t>
            </w:r>
            <w:r w:rsidRPr="00135D56">
              <w:rPr>
                <w:rFonts w:eastAsia="Calibri" w:cs="Arial"/>
                <w:sz w:val="22"/>
                <w:szCs w:val="22"/>
              </w:rPr>
              <w:t>Xa levels</w:t>
            </w:r>
          </w:p>
        </w:tc>
        <w:tc>
          <w:tcPr>
            <w:tcW w:w="1223" w:type="dxa"/>
          </w:tcPr>
          <w:p w14:paraId="3274F93C"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Refer to report</w:t>
            </w:r>
          </w:p>
        </w:tc>
        <w:tc>
          <w:tcPr>
            <w:tcW w:w="1134" w:type="dxa"/>
          </w:tcPr>
          <w:p w14:paraId="4C8A3197"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Sodium Citrate -</w:t>
            </w:r>
            <w:r w:rsidRPr="004279DD">
              <w:rPr>
                <w:rFonts w:eastAsia="Calibri" w:cs="Arial"/>
                <w:color w:val="00B0F0"/>
                <w:sz w:val="22"/>
                <w:szCs w:val="22"/>
              </w:rPr>
              <w:t>Blue</w:t>
            </w:r>
          </w:p>
        </w:tc>
        <w:tc>
          <w:tcPr>
            <w:tcW w:w="1418" w:type="dxa"/>
          </w:tcPr>
          <w:p w14:paraId="6C9D4093"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2.7 ml pre and post injection samples required</w:t>
            </w:r>
          </w:p>
        </w:tc>
        <w:tc>
          <w:tcPr>
            <w:tcW w:w="2409" w:type="dxa"/>
          </w:tcPr>
          <w:p w14:paraId="67C3359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Contact DVT nurse for advice.</w:t>
            </w:r>
          </w:p>
          <w:p w14:paraId="46ECF618"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Used only for monitoring LMW Heparin in specific clinical conditions.</w:t>
            </w:r>
          </w:p>
        </w:tc>
        <w:tc>
          <w:tcPr>
            <w:tcW w:w="1276" w:type="dxa"/>
          </w:tcPr>
          <w:p w14:paraId="0BA9CEB0" w14:textId="77777777" w:rsidR="00484A89" w:rsidRPr="00135D56" w:rsidRDefault="00484A89" w:rsidP="007C2F8D">
            <w:pPr>
              <w:spacing w:before="0" w:after="0"/>
              <w:rPr>
                <w:rFonts w:eastAsia="Calibri" w:cs="Arial"/>
                <w:sz w:val="22"/>
                <w:szCs w:val="22"/>
              </w:rPr>
            </w:pPr>
            <w:r>
              <w:rPr>
                <w:rFonts w:eastAsia="Calibri" w:cs="Arial"/>
                <w:sz w:val="22"/>
                <w:szCs w:val="22"/>
              </w:rPr>
              <w:t>4 hrs</w:t>
            </w:r>
          </w:p>
        </w:tc>
        <w:tc>
          <w:tcPr>
            <w:tcW w:w="1276" w:type="dxa"/>
          </w:tcPr>
          <w:p w14:paraId="0C6AF2DC" w14:textId="77777777" w:rsidR="00484A89" w:rsidRDefault="00484A89" w:rsidP="007C2F8D">
            <w:pPr>
              <w:spacing w:before="0" w:after="0"/>
              <w:rPr>
                <w:rFonts w:eastAsia="Calibri" w:cs="Arial"/>
                <w:sz w:val="22"/>
                <w:szCs w:val="22"/>
              </w:rPr>
            </w:pPr>
            <w:r>
              <w:rPr>
                <w:rFonts w:eastAsia="Calibri" w:cs="Arial"/>
                <w:sz w:val="22"/>
                <w:szCs w:val="22"/>
              </w:rPr>
              <w:t>M</w:t>
            </w:r>
          </w:p>
        </w:tc>
      </w:tr>
      <w:tr w:rsidR="00484A89" w:rsidRPr="00135D56" w14:paraId="6EA65637" w14:textId="77777777" w:rsidTr="007C2F8D">
        <w:tc>
          <w:tcPr>
            <w:tcW w:w="1797" w:type="dxa"/>
          </w:tcPr>
          <w:p w14:paraId="02D73154"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HIT test</w:t>
            </w:r>
          </w:p>
        </w:tc>
        <w:tc>
          <w:tcPr>
            <w:tcW w:w="1223" w:type="dxa"/>
          </w:tcPr>
          <w:p w14:paraId="148C144C" w14:textId="77777777" w:rsidR="00484A89" w:rsidRDefault="00484A89" w:rsidP="007C2F8D">
            <w:pPr>
              <w:spacing w:before="0" w:after="0"/>
              <w:rPr>
                <w:rFonts w:eastAsia="Calibri" w:cs="Arial"/>
                <w:sz w:val="22"/>
                <w:szCs w:val="22"/>
              </w:rPr>
            </w:pPr>
            <w:r>
              <w:rPr>
                <w:rFonts w:eastAsia="Calibri" w:cs="Arial"/>
                <w:sz w:val="22"/>
                <w:szCs w:val="22"/>
              </w:rPr>
              <w:t>Positive/</w:t>
            </w:r>
          </w:p>
          <w:p w14:paraId="5CF3649A" w14:textId="77777777" w:rsidR="00484A89" w:rsidRPr="00135D56" w:rsidRDefault="00484A89" w:rsidP="007C2F8D">
            <w:pPr>
              <w:spacing w:before="0" w:after="0"/>
              <w:rPr>
                <w:rFonts w:eastAsia="Calibri" w:cs="Arial"/>
                <w:sz w:val="22"/>
                <w:szCs w:val="22"/>
              </w:rPr>
            </w:pPr>
            <w:r>
              <w:rPr>
                <w:rFonts w:eastAsia="Calibri" w:cs="Arial"/>
                <w:sz w:val="22"/>
                <w:szCs w:val="22"/>
              </w:rPr>
              <w:t>Negative</w:t>
            </w:r>
          </w:p>
        </w:tc>
        <w:tc>
          <w:tcPr>
            <w:tcW w:w="1134" w:type="dxa"/>
          </w:tcPr>
          <w:p w14:paraId="0067533F" w14:textId="77777777" w:rsidR="00484A89" w:rsidRPr="00135D56" w:rsidRDefault="00484A89" w:rsidP="007C2F8D">
            <w:pPr>
              <w:spacing w:before="0" w:after="0"/>
              <w:rPr>
                <w:rFonts w:eastAsia="Calibri" w:cs="Arial"/>
                <w:sz w:val="22"/>
                <w:szCs w:val="22"/>
              </w:rPr>
            </w:pPr>
            <w:r>
              <w:rPr>
                <w:rFonts w:eastAsia="Calibri" w:cs="Arial"/>
                <w:sz w:val="22"/>
                <w:szCs w:val="22"/>
              </w:rPr>
              <w:t>Serum (</w:t>
            </w:r>
            <w:r w:rsidRPr="00DD3698">
              <w:rPr>
                <w:rFonts w:eastAsia="Calibri" w:cs="Arial"/>
                <w:color w:val="FF0000"/>
                <w:sz w:val="22"/>
                <w:szCs w:val="22"/>
              </w:rPr>
              <w:t>Red</w:t>
            </w:r>
            <w:r>
              <w:rPr>
                <w:rFonts w:eastAsia="Calibri" w:cs="Arial"/>
                <w:sz w:val="22"/>
                <w:szCs w:val="22"/>
              </w:rPr>
              <w:t>)</w:t>
            </w:r>
          </w:p>
        </w:tc>
        <w:tc>
          <w:tcPr>
            <w:tcW w:w="1418" w:type="dxa"/>
          </w:tcPr>
          <w:p w14:paraId="16F14F90" w14:textId="77777777" w:rsidR="00484A89" w:rsidRPr="00135D56" w:rsidRDefault="00484A89" w:rsidP="007C2F8D">
            <w:pPr>
              <w:spacing w:before="0" w:after="0"/>
              <w:rPr>
                <w:rFonts w:eastAsia="Calibri" w:cs="Arial"/>
                <w:sz w:val="22"/>
                <w:szCs w:val="22"/>
              </w:rPr>
            </w:pPr>
          </w:p>
        </w:tc>
        <w:tc>
          <w:tcPr>
            <w:tcW w:w="2409" w:type="dxa"/>
          </w:tcPr>
          <w:p w14:paraId="4285F937" w14:textId="77777777" w:rsidR="00484A89" w:rsidRDefault="00484A89" w:rsidP="007C2F8D">
            <w:pPr>
              <w:spacing w:before="0" w:after="0"/>
              <w:rPr>
                <w:rFonts w:eastAsia="Calibri" w:cs="Arial"/>
                <w:sz w:val="22"/>
                <w:szCs w:val="22"/>
              </w:rPr>
            </w:pPr>
            <w:r w:rsidRPr="00135D56">
              <w:rPr>
                <w:rFonts w:eastAsia="Calibri" w:cs="Arial"/>
                <w:sz w:val="22"/>
                <w:szCs w:val="22"/>
              </w:rPr>
              <w:t>Contact laboratory for advice</w:t>
            </w:r>
          </w:p>
          <w:p w14:paraId="28B69A24" w14:textId="77777777" w:rsidR="00484A89" w:rsidRPr="00C125F6" w:rsidRDefault="00484A89" w:rsidP="007C2F8D">
            <w:pPr>
              <w:spacing w:before="0" w:after="0"/>
              <w:rPr>
                <w:rFonts w:eastAsia="Calibri" w:cs="Arial"/>
                <w:color w:val="FF0000"/>
                <w:sz w:val="22"/>
                <w:szCs w:val="22"/>
              </w:rPr>
            </w:pPr>
            <w:r w:rsidRPr="00C125F6">
              <w:rPr>
                <w:rFonts w:eastAsia="Calibri" w:cs="Arial"/>
                <w:i/>
                <w:color w:val="FF0000"/>
                <w:sz w:val="22"/>
                <w:szCs w:val="22"/>
              </w:rPr>
              <w:t>Samples to arrive at lab within 1hr</w:t>
            </w:r>
          </w:p>
        </w:tc>
        <w:tc>
          <w:tcPr>
            <w:tcW w:w="1276" w:type="dxa"/>
          </w:tcPr>
          <w:p w14:paraId="004416FF" w14:textId="77777777" w:rsidR="00484A89" w:rsidRPr="00135D56" w:rsidRDefault="00484A89" w:rsidP="007C2F8D">
            <w:pPr>
              <w:spacing w:before="0" w:after="0"/>
              <w:rPr>
                <w:rFonts w:eastAsia="Calibri" w:cs="Arial"/>
                <w:sz w:val="22"/>
                <w:szCs w:val="22"/>
              </w:rPr>
            </w:pPr>
            <w:r w:rsidRPr="00135D56">
              <w:rPr>
                <w:rFonts w:eastAsia="Calibri" w:cs="Arial"/>
                <w:sz w:val="22"/>
                <w:szCs w:val="22"/>
              </w:rPr>
              <w:t>4 hrs</w:t>
            </w:r>
          </w:p>
        </w:tc>
        <w:tc>
          <w:tcPr>
            <w:tcW w:w="1276" w:type="dxa"/>
          </w:tcPr>
          <w:p w14:paraId="4F32E5CA" w14:textId="77777777" w:rsidR="00484A89" w:rsidRPr="00135D56" w:rsidRDefault="00484A89" w:rsidP="007C2F8D">
            <w:pPr>
              <w:spacing w:before="0" w:after="0"/>
              <w:rPr>
                <w:rFonts w:eastAsia="Calibri" w:cs="Arial"/>
                <w:sz w:val="22"/>
                <w:szCs w:val="22"/>
              </w:rPr>
            </w:pPr>
            <w:r>
              <w:rPr>
                <w:rFonts w:eastAsia="Calibri" w:cs="Arial"/>
                <w:sz w:val="22"/>
                <w:szCs w:val="22"/>
              </w:rPr>
              <w:t>M</w:t>
            </w:r>
          </w:p>
        </w:tc>
      </w:tr>
    </w:tbl>
    <w:p w14:paraId="109E2BFF" w14:textId="3683EC5F" w:rsidR="00484A89" w:rsidRPr="00135D56" w:rsidRDefault="001739F7" w:rsidP="00E07E06">
      <w:pPr>
        <w:spacing w:before="0" w:after="0"/>
        <w:rPr>
          <w:rFonts w:eastAsia="Calibri" w:cs="Arial"/>
          <w:sz w:val="22"/>
          <w:szCs w:val="22"/>
        </w:rPr>
      </w:pPr>
      <w:r>
        <w:rPr>
          <w:rFonts w:eastAsia="Calibri" w:cs="Arial"/>
          <w:sz w:val="22"/>
          <w:szCs w:val="22"/>
        </w:rPr>
        <w:t xml:space="preserve">For all other coagulation investigations, please see referral tests section: </w:t>
      </w:r>
      <w:r w:rsidRPr="001739F7">
        <w:rPr>
          <w:rFonts w:eastAsia="Calibri" w:cs="Arial"/>
          <w:sz w:val="22"/>
          <w:szCs w:val="22"/>
        </w:rPr>
        <w:t>BLOOD SCIENCES TESTS REFERRED TO REFERENCE LABORATORIES</w:t>
      </w:r>
      <w:r w:rsidR="00BF5231">
        <w:rPr>
          <w:rFonts w:eastAsia="Calibri" w:cs="Arial"/>
          <w:sz w:val="22"/>
          <w:szCs w:val="22"/>
        </w:rPr>
        <w:t xml:space="preserve">. </w:t>
      </w:r>
    </w:p>
    <w:p w14:paraId="1F0A8299" w14:textId="77777777" w:rsidR="00E07E06" w:rsidRPr="00135D56" w:rsidRDefault="00E07E06" w:rsidP="00E07E06">
      <w:pPr>
        <w:pStyle w:val="Heading1"/>
        <w:rPr>
          <w:rFonts w:eastAsia="Calibri" w:cs="Arial"/>
          <w:sz w:val="22"/>
          <w:szCs w:val="22"/>
        </w:rPr>
      </w:pPr>
      <w:bookmarkStart w:id="41" w:name="_Toc403132853"/>
      <w:bookmarkStart w:id="42" w:name="_Toc199498128"/>
      <w:r w:rsidRPr="00135D56">
        <w:t>Blood Transfusion</w:t>
      </w:r>
      <w:bookmarkEnd w:id="41"/>
      <w:bookmarkEnd w:id="42"/>
    </w:p>
    <w:p w14:paraId="7140DA75" w14:textId="77777777" w:rsidR="00E07E06" w:rsidRPr="00135D56" w:rsidRDefault="00E07E06" w:rsidP="008C349D">
      <w:pPr>
        <w:spacing w:before="0" w:after="0"/>
        <w:jc w:val="both"/>
        <w:rPr>
          <w:rFonts w:eastAsia="Calibri" w:cs="Arial"/>
          <w:sz w:val="22"/>
          <w:szCs w:val="22"/>
        </w:rPr>
      </w:pPr>
      <w:r w:rsidRPr="00135D56">
        <w:rPr>
          <w:rFonts w:eastAsia="Calibri" w:cs="Arial"/>
          <w:sz w:val="22"/>
          <w:szCs w:val="22"/>
        </w:rPr>
        <w:t>The Transfusion Laboratory offers a 24-Hour service providing Blood and Blood Products when required.</w:t>
      </w:r>
    </w:p>
    <w:p w14:paraId="6009A127" w14:textId="77777777" w:rsidR="00E07E06" w:rsidRPr="00135D56" w:rsidRDefault="00E07E06" w:rsidP="008C349D">
      <w:pPr>
        <w:spacing w:before="0" w:after="0"/>
        <w:jc w:val="both"/>
        <w:rPr>
          <w:rFonts w:eastAsia="Calibri" w:cs="Arial"/>
          <w:sz w:val="22"/>
          <w:szCs w:val="22"/>
        </w:rPr>
      </w:pPr>
    </w:p>
    <w:p w14:paraId="5E957903" w14:textId="4BFCB454" w:rsidR="0076186A" w:rsidRPr="00135D56" w:rsidRDefault="00E07E06" w:rsidP="008C349D">
      <w:pPr>
        <w:spacing w:before="0" w:after="0"/>
        <w:jc w:val="both"/>
        <w:rPr>
          <w:rFonts w:eastAsia="Calibri" w:cs="Arial"/>
          <w:sz w:val="22"/>
          <w:szCs w:val="22"/>
        </w:rPr>
      </w:pPr>
      <w:r w:rsidRPr="00135D56">
        <w:rPr>
          <w:rFonts w:eastAsia="Calibri" w:cs="Arial"/>
          <w:sz w:val="22"/>
          <w:szCs w:val="22"/>
        </w:rPr>
        <w:t>An Antenatal screening service is also available.  The Trust operates a protocol for Routine Antenatal Anti-D Prophylaxis (RAADP).</w:t>
      </w:r>
    </w:p>
    <w:p w14:paraId="275047ED" w14:textId="77777777" w:rsidR="00E07E06" w:rsidRPr="00135D56" w:rsidRDefault="00E07E06" w:rsidP="00E07E06">
      <w:pPr>
        <w:pStyle w:val="Heading2"/>
        <w:rPr>
          <w:rFonts w:eastAsia="Calibri" w:cs="Arial"/>
          <w:sz w:val="22"/>
          <w:szCs w:val="22"/>
        </w:rPr>
      </w:pPr>
      <w:bookmarkStart w:id="43" w:name="_Blood_Transfusion_-"/>
      <w:bookmarkStart w:id="44" w:name="_Toc403132854"/>
      <w:bookmarkStart w:id="45" w:name="_Toc199498129"/>
      <w:bookmarkEnd w:id="43"/>
      <w:r w:rsidRPr="00135D56">
        <w:lastRenderedPageBreak/>
        <w:t>Blood Transfusion - Sample Requirements:</w:t>
      </w:r>
      <w:bookmarkEnd w:id="44"/>
      <w:bookmarkEnd w:id="45"/>
    </w:p>
    <w:p w14:paraId="4DE40EC9" w14:textId="77777777" w:rsidR="00E07E06" w:rsidRPr="00135D56" w:rsidRDefault="00E07E06" w:rsidP="00E61BDF">
      <w:pPr>
        <w:spacing w:before="0" w:after="0"/>
        <w:jc w:val="both"/>
        <w:rPr>
          <w:rFonts w:eastAsia="Calibri" w:cs="Arial"/>
          <w:b/>
          <w:sz w:val="22"/>
          <w:szCs w:val="22"/>
        </w:rPr>
      </w:pPr>
      <w:r w:rsidRPr="00135D56">
        <w:rPr>
          <w:rFonts w:eastAsia="Calibri" w:cs="Arial"/>
          <w:b/>
          <w:sz w:val="22"/>
          <w:szCs w:val="22"/>
        </w:rPr>
        <w:t xml:space="preserve">The collection of blood samples is only permitted by </w:t>
      </w:r>
      <w:r w:rsidR="000E2A8C">
        <w:rPr>
          <w:rFonts w:eastAsia="Calibri" w:cs="Arial"/>
          <w:b/>
          <w:sz w:val="22"/>
          <w:szCs w:val="22"/>
        </w:rPr>
        <w:t>staff</w:t>
      </w:r>
      <w:r w:rsidR="00570DD7">
        <w:rPr>
          <w:rFonts w:eastAsia="Calibri" w:cs="Arial"/>
          <w:b/>
          <w:sz w:val="22"/>
          <w:szCs w:val="22"/>
        </w:rPr>
        <w:t xml:space="preserve"> who</w:t>
      </w:r>
      <w:r w:rsidR="000E2A8C" w:rsidRPr="00135D56">
        <w:rPr>
          <w:rFonts w:eastAsia="Calibri" w:cs="Arial"/>
          <w:b/>
          <w:sz w:val="22"/>
          <w:szCs w:val="22"/>
        </w:rPr>
        <w:t xml:space="preserve"> have</w:t>
      </w:r>
      <w:r w:rsidRPr="00135D56">
        <w:rPr>
          <w:rFonts w:eastAsia="Calibri" w:cs="Arial"/>
          <w:b/>
          <w:sz w:val="22"/>
          <w:szCs w:val="22"/>
        </w:rPr>
        <w:t xml:space="preserve"> been trained and competency assessed.  Contact Transfusion practitioner (ext. 5383) for advice or to arrange training.</w:t>
      </w:r>
    </w:p>
    <w:p w14:paraId="41181DFF" w14:textId="77777777" w:rsidR="00E07E06" w:rsidRPr="00135D56" w:rsidRDefault="00E07E06" w:rsidP="00E61BDF">
      <w:pPr>
        <w:spacing w:before="0" w:after="0"/>
        <w:jc w:val="both"/>
        <w:rPr>
          <w:rFonts w:eastAsia="Calibri" w:cs="Arial"/>
          <w:b/>
          <w:sz w:val="22"/>
          <w:szCs w:val="22"/>
        </w:rPr>
      </w:pPr>
    </w:p>
    <w:p w14:paraId="1A643186" w14:textId="389ED4CE" w:rsidR="00125150" w:rsidRDefault="00E07E06" w:rsidP="00E61BDF">
      <w:pPr>
        <w:spacing w:before="0" w:after="0"/>
        <w:jc w:val="both"/>
        <w:rPr>
          <w:rFonts w:eastAsia="Calibri" w:cs="Arial"/>
          <w:sz w:val="22"/>
          <w:szCs w:val="22"/>
        </w:rPr>
      </w:pPr>
      <w:r w:rsidRPr="00135D56">
        <w:rPr>
          <w:rFonts w:eastAsia="Calibri" w:cs="Arial"/>
          <w:sz w:val="22"/>
          <w:szCs w:val="22"/>
        </w:rPr>
        <w:t>Refer to appropriate instructions on transfusion protocols when collecting blood samples.</w:t>
      </w:r>
    </w:p>
    <w:p w14:paraId="10CCAEDC" w14:textId="3FDE3DFC" w:rsidR="00125150" w:rsidRPr="00135D56" w:rsidRDefault="00125150" w:rsidP="00125150">
      <w:pPr>
        <w:pStyle w:val="Heading2"/>
        <w:rPr>
          <w:rFonts w:cs="Arial"/>
          <w:bCs/>
          <w:color w:val="4F81BD"/>
          <w:sz w:val="22"/>
          <w:szCs w:val="22"/>
        </w:rPr>
      </w:pPr>
      <w:bookmarkStart w:id="46" w:name="_Toc403132855"/>
      <w:bookmarkStart w:id="47" w:name="_Toc199498130"/>
      <w:r w:rsidRPr="00135D56">
        <w:t>Specimen Identification – Special Requirements for Transfusio</w:t>
      </w:r>
      <w:bookmarkEnd w:id="46"/>
      <w:bookmarkEnd w:id="47"/>
      <w:r w:rsidR="00967CE5">
        <w:t>n:</w:t>
      </w:r>
    </w:p>
    <w:p w14:paraId="175CE4D9"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Mistakes or omissions in the labelling of samples and request forms can lead to serious and life-threatening consequences, hence, the need to follow strict safety checks.</w:t>
      </w:r>
    </w:p>
    <w:p w14:paraId="61C411C7" w14:textId="77777777" w:rsidR="00125150" w:rsidRPr="00135D56" w:rsidRDefault="00125150" w:rsidP="00125150">
      <w:pPr>
        <w:spacing w:before="0" w:after="0"/>
        <w:jc w:val="both"/>
        <w:rPr>
          <w:rFonts w:eastAsia="Calibri" w:cs="Arial"/>
          <w:sz w:val="22"/>
          <w:szCs w:val="22"/>
        </w:rPr>
      </w:pPr>
    </w:p>
    <w:p w14:paraId="39EADAEE" w14:textId="77777777" w:rsidR="00125150" w:rsidRPr="00135D56" w:rsidRDefault="007C6BE1" w:rsidP="00125150">
      <w:pPr>
        <w:spacing w:before="0" w:after="0"/>
        <w:jc w:val="both"/>
        <w:rPr>
          <w:rFonts w:eastAsia="Calibri" w:cs="Arial"/>
          <w:b/>
          <w:sz w:val="22"/>
          <w:szCs w:val="22"/>
        </w:rPr>
      </w:pPr>
      <w:r>
        <w:rPr>
          <w:rFonts w:eastAsia="Calibri" w:cs="Arial"/>
          <w:b/>
          <w:sz w:val="22"/>
          <w:szCs w:val="22"/>
        </w:rPr>
        <w:t xml:space="preserve">Incorrectly </w:t>
      </w:r>
      <w:r w:rsidRPr="00264B65">
        <w:rPr>
          <w:rFonts w:eastAsia="Calibri" w:cs="Arial"/>
          <w:b/>
          <w:sz w:val="22"/>
          <w:szCs w:val="22"/>
        </w:rPr>
        <w:t>or incomplete labelling of</w:t>
      </w:r>
      <w:r w:rsidR="00125150" w:rsidRPr="00264B65">
        <w:rPr>
          <w:rFonts w:eastAsia="Calibri" w:cs="Arial"/>
          <w:b/>
          <w:sz w:val="22"/>
          <w:szCs w:val="22"/>
        </w:rPr>
        <w:t xml:space="preserve"> samples</w:t>
      </w:r>
      <w:r w:rsidR="00125150" w:rsidRPr="00135D56">
        <w:rPr>
          <w:rFonts w:eastAsia="Calibri" w:cs="Arial"/>
          <w:b/>
          <w:sz w:val="22"/>
          <w:szCs w:val="22"/>
        </w:rPr>
        <w:t>/request forms will not be accepted by the Transfusion Laboratory.</w:t>
      </w:r>
    </w:p>
    <w:p w14:paraId="01DDBBEC" w14:textId="77777777" w:rsidR="00125150" w:rsidRPr="00135D56" w:rsidRDefault="00125150" w:rsidP="00125150">
      <w:pPr>
        <w:spacing w:before="0" w:after="0"/>
        <w:jc w:val="both"/>
        <w:rPr>
          <w:rFonts w:eastAsia="Calibri" w:cs="Arial"/>
          <w:b/>
          <w:sz w:val="22"/>
          <w:szCs w:val="22"/>
        </w:rPr>
      </w:pPr>
    </w:p>
    <w:p w14:paraId="327F0FF2"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 xml:space="preserve">Samples for blood group / antibody screens and cross matching </w:t>
      </w:r>
      <w:r w:rsidRPr="00135D56">
        <w:rPr>
          <w:rFonts w:eastAsia="Calibri" w:cs="Arial"/>
          <w:b/>
          <w:sz w:val="22"/>
          <w:szCs w:val="22"/>
        </w:rPr>
        <w:t>MUST</w:t>
      </w:r>
      <w:r w:rsidRPr="00135D56">
        <w:rPr>
          <w:rFonts w:eastAsia="Calibri" w:cs="Arial"/>
          <w:sz w:val="22"/>
          <w:szCs w:val="22"/>
        </w:rPr>
        <w:t xml:space="preserve"> be legibly hand-written, and labelled with the following details:</w:t>
      </w:r>
    </w:p>
    <w:p w14:paraId="4F938E22" w14:textId="77777777" w:rsidR="00125150" w:rsidRPr="00135D56" w:rsidRDefault="00125150" w:rsidP="00125150">
      <w:pPr>
        <w:spacing w:before="0" w:after="0"/>
        <w:jc w:val="both"/>
        <w:rPr>
          <w:rFonts w:eastAsia="Calibri" w:cs="Arial"/>
          <w:sz w:val="22"/>
          <w:szCs w:val="22"/>
        </w:rPr>
      </w:pPr>
    </w:p>
    <w:p w14:paraId="6AC08950"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Surname</w:t>
      </w:r>
    </w:p>
    <w:p w14:paraId="7760AF88"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Forename (Initials and abbreviations are not acceptable)</w:t>
      </w:r>
    </w:p>
    <w:p w14:paraId="533ADCB5"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Hospital Number (or NHS number)</w:t>
      </w:r>
    </w:p>
    <w:p w14:paraId="1431DF9A"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Date of Birth</w:t>
      </w:r>
    </w:p>
    <w:p w14:paraId="585BD43C"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Ward / Location</w:t>
      </w:r>
    </w:p>
    <w:p w14:paraId="55E9F1F7"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Date sample taken</w:t>
      </w:r>
    </w:p>
    <w:p w14:paraId="0AF4675A" w14:textId="77777777" w:rsidR="00125150" w:rsidRPr="00135D56" w:rsidRDefault="00125150" w:rsidP="00125150">
      <w:pPr>
        <w:numPr>
          <w:ilvl w:val="0"/>
          <w:numId w:val="19"/>
        </w:numPr>
        <w:spacing w:before="0" w:after="200" w:line="276" w:lineRule="auto"/>
        <w:contextualSpacing/>
        <w:jc w:val="both"/>
        <w:rPr>
          <w:rFonts w:eastAsia="Calibri" w:cs="Arial"/>
          <w:sz w:val="22"/>
          <w:szCs w:val="22"/>
        </w:rPr>
      </w:pPr>
      <w:r w:rsidRPr="00135D56">
        <w:rPr>
          <w:rFonts w:eastAsia="Calibri" w:cs="Arial"/>
          <w:sz w:val="22"/>
          <w:szCs w:val="22"/>
        </w:rPr>
        <w:t>Signature of person responsible for taking the sample</w:t>
      </w:r>
    </w:p>
    <w:p w14:paraId="5D2D9A45" w14:textId="77777777" w:rsidR="00125150" w:rsidRPr="00135D56" w:rsidRDefault="00125150" w:rsidP="00125150">
      <w:pPr>
        <w:spacing w:before="0" w:after="0"/>
        <w:ind w:left="720"/>
        <w:contextualSpacing/>
        <w:jc w:val="both"/>
        <w:rPr>
          <w:rFonts w:eastAsia="Calibri" w:cs="Arial"/>
          <w:sz w:val="22"/>
          <w:szCs w:val="22"/>
        </w:rPr>
      </w:pPr>
    </w:p>
    <w:p w14:paraId="39843A35" w14:textId="77777777" w:rsidR="00125150" w:rsidRPr="00135D56" w:rsidRDefault="00125150" w:rsidP="00125150">
      <w:pPr>
        <w:spacing w:before="0" w:after="0"/>
        <w:jc w:val="both"/>
        <w:rPr>
          <w:rFonts w:eastAsia="Calibri" w:cs="Arial"/>
          <w:sz w:val="22"/>
          <w:szCs w:val="22"/>
        </w:rPr>
      </w:pPr>
      <w:r w:rsidRPr="00135D56">
        <w:rPr>
          <w:rFonts w:eastAsia="Calibri" w:cs="Arial"/>
          <w:b/>
          <w:sz w:val="22"/>
          <w:szCs w:val="22"/>
          <w:u w:val="single"/>
        </w:rPr>
        <w:t>DO NOT</w:t>
      </w:r>
      <w:r w:rsidRPr="00135D56">
        <w:rPr>
          <w:rFonts w:eastAsia="Calibri" w:cs="Arial"/>
          <w:sz w:val="22"/>
          <w:szCs w:val="22"/>
        </w:rPr>
        <w:t xml:space="preserve"> label specimens with ADDRESSOGRAPH or ORDER ENTRY labels.</w:t>
      </w:r>
    </w:p>
    <w:p w14:paraId="20B9E7BC" w14:textId="77777777" w:rsidR="00125150" w:rsidRPr="00135D56" w:rsidRDefault="00125150" w:rsidP="00125150">
      <w:pPr>
        <w:spacing w:before="0" w:after="0"/>
        <w:jc w:val="both"/>
        <w:rPr>
          <w:rFonts w:eastAsia="Calibri" w:cs="Arial"/>
          <w:color w:val="92D050"/>
          <w:sz w:val="22"/>
          <w:szCs w:val="22"/>
        </w:rPr>
      </w:pPr>
    </w:p>
    <w:p w14:paraId="16FBE107" w14:textId="77777777" w:rsidR="00125150" w:rsidRPr="00135D56" w:rsidRDefault="00125150" w:rsidP="00125150">
      <w:pPr>
        <w:pStyle w:val="Heading2"/>
        <w:rPr>
          <w:rFonts w:eastAsia="Calibri" w:cs="Arial"/>
          <w:color w:val="4F81BD"/>
          <w:sz w:val="22"/>
          <w:szCs w:val="22"/>
        </w:rPr>
      </w:pPr>
      <w:bookmarkStart w:id="48" w:name="_Toc403132856"/>
      <w:bookmarkStart w:id="49" w:name="_Toc199498131"/>
      <w:r w:rsidRPr="00135D56">
        <w:t>Group and Antibody Screen</w:t>
      </w:r>
      <w:bookmarkEnd w:id="48"/>
      <w:bookmarkEnd w:id="49"/>
    </w:p>
    <w:p w14:paraId="57F49931"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All samples have a group and antibody scr</w:t>
      </w:r>
      <w:r>
        <w:rPr>
          <w:rFonts w:eastAsia="Calibri" w:cs="Arial"/>
          <w:sz w:val="22"/>
          <w:szCs w:val="22"/>
        </w:rPr>
        <w:t xml:space="preserve">een and are available for </w:t>
      </w:r>
      <w:r w:rsidRPr="00137771">
        <w:rPr>
          <w:rFonts w:eastAsia="Calibri" w:cs="Arial"/>
          <w:color w:val="FF0000"/>
          <w:sz w:val="22"/>
          <w:szCs w:val="22"/>
          <w:u w:val="single"/>
        </w:rPr>
        <w:t>72 hours</w:t>
      </w:r>
      <w:r w:rsidRPr="00137771">
        <w:rPr>
          <w:rFonts w:eastAsia="Calibri" w:cs="Arial"/>
          <w:color w:val="FF0000"/>
          <w:sz w:val="22"/>
          <w:szCs w:val="22"/>
        </w:rPr>
        <w:t xml:space="preserve"> </w:t>
      </w:r>
      <w:r w:rsidRPr="00135D56">
        <w:rPr>
          <w:rFonts w:eastAsia="Calibri" w:cs="Arial"/>
          <w:sz w:val="22"/>
          <w:szCs w:val="22"/>
        </w:rPr>
        <w:t>only.</w:t>
      </w:r>
    </w:p>
    <w:p w14:paraId="5DA5C9DC" w14:textId="77777777" w:rsidR="00125150" w:rsidRPr="00135D56" w:rsidRDefault="00125150" w:rsidP="00125150">
      <w:pPr>
        <w:spacing w:before="0" w:after="0"/>
        <w:jc w:val="both"/>
        <w:rPr>
          <w:rFonts w:eastAsia="Calibri" w:cs="Arial"/>
          <w:sz w:val="22"/>
          <w:szCs w:val="22"/>
        </w:rPr>
      </w:pPr>
    </w:p>
    <w:p w14:paraId="3C3DEDB1" w14:textId="77777777" w:rsidR="00125150" w:rsidRPr="00135D56" w:rsidRDefault="00125150" w:rsidP="00125150">
      <w:pPr>
        <w:pStyle w:val="Heading2"/>
        <w:jc w:val="both"/>
        <w:rPr>
          <w:rFonts w:eastAsia="Calibri" w:cs="Arial"/>
          <w:color w:val="4F81BD"/>
          <w:sz w:val="22"/>
          <w:szCs w:val="22"/>
        </w:rPr>
      </w:pPr>
      <w:bookmarkStart w:id="50" w:name="_Toc403132857"/>
      <w:bookmarkStart w:id="51" w:name="_Toc199498132"/>
      <w:r w:rsidRPr="00135D56">
        <w:t>Routine Cross match request</w:t>
      </w:r>
      <w:bookmarkEnd w:id="50"/>
      <w:bookmarkEnd w:id="51"/>
    </w:p>
    <w:p w14:paraId="6B1BA374" w14:textId="2A155635" w:rsidR="00125150" w:rsidRPr="00135D56" w:rsidRDefault="00125150" w:rsidP="00125150">
      <w:pPr>
        <w:spacing w:before="0" w:after="0"/>
        <w:jc w:val="both"/>
        <w:rPr>
          <w:rFonts w:eastAsia="Calibri" w:cs="Arial"/>
          <w:sz w:val="22"/>
          <w:szCs w:val="22"/>
        </w:rPr>
      </w:pPr>
      <w:r w:rsidRPr="00135D56">
        <w:rPr>
          <w:rFonts w:eastAsia="Calibri" w:cs="Arial"/>
          <w:sz w:val="22"/>
          <w:szCs w:val="22"/>
        </w:rPr>
        <w:t>A second sample will be requested by the Transfusion Laboratory for confirmation of the ABO group of a patient with no transfusion history on record.</w:t>
      </w:r>
      <w:r w:rsidR="00967CE5">
        <w:rPr>
          <w:rFonts w:eastAsia="Calibri" w:cs="Arial"/>
          <w:sz w:val="22"/>
          <w:szCs w:val="22"/>
        </w:rPr>
        <w:t xml:space="preserve"> </w:t>
      </w:r>
      <w:r w:rsidRPr="00135D56">
        <w:rPr>
          <w:rFonts w:eastAsia="Calibri" w:cs="Arial"/>
          <w:sz w:val="22"/>
          <w:szCs w:val="22"/>
        </w:rPr>
        <w:t xml:space="preserve">A routine cross match can take between 45 minutes to 2 hours, depending on the urgency of the request and availability of the blood units.  </w:t>
      </w:r>
    </w:p>
    <w:p w14:paraId="1E5A87D0" w14:textId="77777777" w:rsidR="00125150" w:rsidRPr="00135D56" w:rsidRDefault="00125150" w:rsidP="00125150">
      <w:pPr>
        <w:spacing w:before="0" w:after="0"/>
        <w:jc w:val="both"/>
        <w:rPr>
          <w:rFonts w:eastAsia="Calibri" w:cs="Arial"/>
          <w:sz w:val="22"/>
          <w:szCs w:val="22"/>
        </w:rPr>
      </w:pPr>
    </w:p>
    <w:p w14:paraId="1218F4FB"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 xml:space="preserve">The validity of a sample for further cross match requests will be dependent on the patient’s transfusion history. </w:t>
      </w:r>
    </w:p>
    <w:p w14:paraId="627B006C" w14:textId="77777777" w:rsidR="00125150" w:rsidRPr="00135D56" w:rsidRDefault="00125150" w:rsidP="00125150">
      <w:pPr>
        <w:spacing w:before="0" w:after="0"/>
        <w:jc w:val="both"/>
        <w:rPr>
          <w:rFonts w:eastAsia="Calibri" w:cs="Arial"/>
          <w:sz w:val="22"/>
          <w:szCs w:val="22"/>
        </w:rPr>
      </w:pPr>
    </w:p>
    <w:p w14:paraId="23CC14C4"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 xml:space="preserve">Blood is held for at least </w:t>
      </w:r>
      <w:r w:rsidRPr="00135D56">
        <w:rPr>
          <w:rFonts w:eastAsia="Calibri" w:cs="Arial"/>
          <w:b/>
          <w:sz w:val="22"/>
          <w:szCs w:val="22"/>
        </w:rPr>
        <w:t>24hrs</w:t>
      </w:r>
      <w:r w:rsidRPr="00135D56">
        <w:rPr>
          <w:rFonts w:eastAsia="Calibri" w:cs="Arial"/>
          <w:sz w:val="22"/>
          <w:szCs w:val="22"/>
        </w:rPr>
        <w:t xml:space="preserve"> from the time required.  Please notify the laboratory if the reservation period is to be extended.</w:t>
      </w:r>
    </w:p>
    <w:p w14:paraId="67455B66" w14:textId="77777777" w:rsidR="00125150" w:rsidRPr="00135D56" w:rsidRDefault="00125150" w:rsidP="00125150">
      <w:pPr>
        <w:spacing w:before="0" w:after="0"/>
        <w:jc w:val="both"/>
        <w:rPr>
          <w:rFonts w:eastAsia="Calibri" w:cs="Arial"/>
          <w:sz w:val="22"/>
          <w:szCs w:val="22"/>
        </w:rPr>
      </w:pPr>
    </w:p>
    <w:p w14:paraId="6AD03ABC"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Contact ext. 5385 or bleep 2553 out of hours for further advice.</w:t>
      </w:r>
    </w:p>
    <w:p w14:paraId="516A209A" w14:textId="77777777" w:rsidR="00125150" w:rsidRDefault="00125150" w:rsidP="00125150">
      <w:pPr>
        <w:spacing w:before="0" w:after="0"/>
        <w:rPr>
          <w:rFonts w:eastAsia="Calibri" w:cs="Arial"/>
          <w:sz w:val="22"/>
          <w:szCs w:val="22"/>
        </w:rPr>
      </w:pPr>
      <w:bookmarkStart w:id="52" w:name="_Toc403132858"/>
    </w:p>
    <w:p w14:paraId="6F7199C5" w14:textId="79A3360E" w:rsidR="00125150" w:rsidRDefault="00125150" w:rsidP="00125150">
      <w:pPr>
        <w:pStyle w:val="Heading2"/>
      </w:pPr>
      <w:bookmarkStart w:id="53" w:name="_Toc199498133"/>
      <w:r w:rsidRPr="00135D56">
        <w:t xml:space="preserve">Urgent/Emergency Crossmatch </w:t>
      </w:r>
      <w:r w:rsidR="00967CE5">
        <w:t>R</w:t>
      </w:r>
      <w:r w:rsidRPr="00135D56">
        <w:t>equests</w:t>
      </w:r>
      <w:bookmarkEnd w:id="52"/>
      <w:bookmarkEnd w:id="53"/>
    </w:p>
    <w:p w14:paraId="77EB7C97" w14:textId="77777777" w:rsidR="00967CE5" w:rsidRPr="00967CE5" w:rsidRDefault="00967CE5" w:rsidP="00967CE5"/>
    <w:p w14:paraId="742514FF" w14:textId="77777777" w:rsidR="00125150" w:rsidRPr="00135D56" w:rsidRDefault="00125150" w:rsidP="00125150">
      <w:pPr>
        <w:spacing w:before="0" w:after="0"/>
        <w:jc w:val="both"/>
        <w:rPr>
          <w:rFonts w:eastAsia="Calibri" w:cs="Arial"/>
          <w:b/>
          <w:sz w:val="22"/>
          <w:szCs w:val="22"/>
        </w:rPr>
      </w:pPr>
      <w:r w:rsidRPr="00135D56">
        <w:rPr>
          <w:rFonts w:eastAsia="Calibri" w:cs="Arial"/>
          <w:b/>
          <w:sz w:val="22"/>
          <w:szCs w:val="22"/>
        </w:rPr>
        <w:lastRenderedPageBreak/>
        <w:t xml:space="preserve">Urgent requests should be telephoned to Ext 5385 between the hours of 9-5:30 or out of hour’s bleep 2553. </w:t>
      </w:r>
    </w:p>
    <w:p w14:paraId="4DA37358" w14:textId="77777777" w:rsidR="00125150" w:rsidRPr="00135D56" w:rsidRDefault="00125150" w:rsidP="00125150">
      <w:pPr>
        <w:spacing w:before="0" w:after="0"/>
        <w:jc w:val="both"/>
        <w:rPr>
          <w:rFonts w:eastAsia="Calibri" w:cs="Arial"/>
          <w:b/>
          <w:sz w:val="22"/>
          <w:szCs w:val="22"/>
        </w:rPr>
      </w:pPr>
    </w:p>
    <w:p w14:paraId="128CE8CA" w14:textId="77777777" w:rsidR="00125150" w:rsidRPr="00135D56" w:rsidRDefault="00125150" w:rsidP="00125150">
      <w:pPr>
        <w:spacing w:before="0" w:after="0"/>
        <w:jc w:val="both"/>
        <w:rPr>
          <w:rFonts w:eastAsia="Calibri" w:cs="Arial"/>
          <w:b/>
          <w:sz w:val="22"/>
          <w:szCs w:val="22"/>
        </w:rPr>
      </w:pPr>
      <w:r w:rsidRPr="00135D56">
        <w:rPr>
          <w:rFonts w:eastAsia="Calibri" w:cs="Arial"/>
          <w:b/>
          <w:sz w:val="22"/>
          <w:szCs w:val="22"/>
        </w:rPr>
        <w:t>In extreme cases of emergency there is a small supply of group O Rh Negative and O Rh Positive blood available in the Main Hospital Issue Fridge.  Maternity fridg</w:t>
      </w:r>
      <w:r>
        <w:rPr>
          <w:rFonts w:eastAsia="Calibri" w:cs="Arial"/>
          <w:b/>
          <w:sz w:val="22"/>
          <w:szCs w:val="22"/>
        </w:rPr>
        <w:t>e stocks</w:t>
      </w:r>
      <w:r w:rsidR="00200DE3">
        <w:rPr>
          <w:rFonts w:eastAsia="Calibri" w:cs="Arial"/>
          <w:b/>
          <w:sz w:val="22"/>
          <w:szCs w:val="22"/>
        </w:rPr>
        <w:t xml:space="preserve"> </w:t>
      </w:r>
      <w:r w:rsidR="00200DE3" w:rsidRPr="00264B65">
        <w:rPr>
          <w:rFonts w:eastAsia="Calibri" w:cs="Arial"/>
          <w:b/>
          <w:sz w:val="22"/>
          <w:szCs w:val="22"/>
        </w:rPr>
        <w:t>paediatric emergency units and Obstetric emergency O Rh negative units</w:t>
      </w:r>
      <w:r w:rsidRPr="00264B65">
        <w:rPr>
          <w:rFonts w:eastAsia="Calibri" w:cs="Arial"/>
          <w:b/>
          <w:sz w:val="22"/>
          <w:szCs w:val="22"/>
        </w:rPr>
        <w:t xml:space="preserve">.  </w:t>
      </w:r>
      <w:r w:rsidRPr="00135D56">
        <w:rPr>
          <w:rFonts w:eastAsia="Calibri" w:cs="Arial"/>
          <w:b/>
          <w:sz w:val="22"/>
          <w:szCs w:val="22"/>
        </w:rPr>
        <w:t>Always inform the laboratory that this blood has been used, in order that it can be quickly rep</w:t>
      </w:r>
      <w:r>
        <w:rPr>
          <w:rFonts w:eastAsia="Calibri" w:cs="Arial"/>
          <w:b/>
          <w:sz w:val="22"/>
          <w:szCs w:val="22"/>
        </w:rPr>
        <w:t>laced and documented on EPR+</w:t>
      </w:r>
      <w:r w:rsidRPr="00135D56">
        <w:rPr>
          <w:rFonts w:eastAsia="Calibri" w:cs="Arial"/>
          <w:b/>
          <w:sz w:val="22"/>
          <w:szCs w:val="22"/>
        </w:rPr>
        <w:t xml:space="preserve"> as transfused to the patient.</w:t>
      </w:r>
    </w:p>
    <w:p w14:paraId="42CB3D7D" w14:textId="77777777" w:rsidR="00125150" w:rsidRPr="00135D56" w:rsidRDefault="00125150" w:rsidP="00125150">
      <w:pPr>
        <w:spacing w:before="0" w:after="0"/>
        <w:jc w:val="both"/>
        <w:rPr>
          <w:rFonts w:eastAsia="Calibri" w:cs="Arial"/>
          <w:b/>
          <w:sz w:val="22"/>
          <w:szCs w:val="22"/>
        </w:rPr>
      </w:pPr>
    </w:p>
    <w:p w14:paraId="0A02AF6B" w14:textId="77777777" w:rsidR="00125150" w:rsidRPr="00135D56" w:rsidRDefault="00125150" w:rsidP="00125150">
      <w:pPr>
        <w:spacing w:before="0" w:after="0"/>
        <w:jc w:val="both"/>
        <w:rPr>
          <w:rFonts w:eastAsia="Calibri" w:cs="Arial"/>
          <w:b/>
          <w:sz w:val="22"/>
          <w:szCs w:val="22"/>
        </w:rPr>
      </w:pPr>
      <w:r w:rsidRPr="00135D56">
        <w:rPr>
          <w:rFonts w:eastAsia="Calibri" w:cs="Arial"/>
          <w:b/>
          <w:sz w:val="22"/>
          <w:szCs w:val="22"/>
        </w:rPr>
        <w:t>Fully cross-matched blood takes 30- 45 minutes to prepare.</w:t>
      </w:r>
    </w:p>
    <w:p w14:paraId="24104888" w14:textId="77777777" w:rsidR="00125150" w:rsidRPr="00135D56" w:rsidRDefault="00125150" w:rsidP="00125150">
      <w:pPr>
        <w:spacing w:before="0" w:after="0"/>
        <w:jc w:val="both"/>
        <w:rPr>
          <w:rFonts w:eastAsia="Calibri" w:cs="Arial"/>
          <w:b/>
          <w:sz w:val="22"/>
          <w:szCs w:val="22"/>
        </w:rPr>
      </w:pPr>
    </w:p>
    <w:p w14:paraId="1FBB46C6"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 xml:space="preserve">Under certain circumstances, the laboratory may be able to issue fully compatible blood in less time.  </w:t>
      </w:r>
    </w:p>
    <w:p w14:paraId="6E96EAB3" w14:textId="77777777" w:rsidR="00125150" w:rsidRPr="00135D56" w:rsidRDefault="00125150" w:rsidP="00125150">
      <w:pPr>
        <w:spacing w:before="0" w:after="0"/>
        <w:jc w:val="both"/>
        <w:rPr>
          <w:rFonts w:eastAsia="Calibri" w:cs="Arial"/>
          <w:sz w:val="22"/>
          <w:szCs w:val="22"/>
        </w:rPr>
      </w:pPr>
    </w:p>
    <w:p w14:paraId="2EB6CDE3"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PLEASE CONTACT THE LABORATORY (Extn.5385) FOR CONFIRMATION.</w:t>
      </w:r>
    </w:p>
    <w:p w14:paraId="360556DB" w14:textId="77777777" w:rsidR="00125150" w:rsidRPr="00135D56" w:rsidRDefault="00125150" w:rsidP="00125150">
      <w:pPr>
        <w:spacing w:before="0" w:after="0"/>
        <w:jc w:val="both"/>
        <w:rPr>
          <w:rFonts w:eastAsia="Calibri" w:cs="Arial"/>
          <w:sz w:val="22"/>
          <w:szCs w:val="22"/>
        </w:rPr>
      </w:pPr>
    </w:p>
    <w:p w14:paraId="05E1DDCA"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Group-</w:t>
      </w:r>
      <w:r w:rsidRPr="00264B65">
        <w:rPr>
          <w:rFonts w:eastAsia="Calibri" w:cs="Arial"/>
          <w:sz w:val="22"/>
          <w:szCs w:val="22"/>
        </w:rPr>
        <w:t>compatible</w:t>
      </w:r>
      <w:r w:rsidR="00200DE3" w:rsidRPr="00264B65">
        <w:rPr>
          <w:rFonts w:eastAsia="Calibri" w:cs="Arial"/>
          <w:sz w:val="22"/>
          <w:szCs w:val="22"/>
        </w:rPr>
        <w:t xml:space="preserve"> (un-crossmatched)</w:t>
      </w:r>
      <w:r w:rsidRPr="00264B65">
        <w:rPr>
          <w:rFonts w:eastAsia="Calibri" w:cs="Arial"/>
          <w:sz w:val="22"/>
          <w:szCs w:val="22"/>
        </w:rPr>
        <w:t xml:space="preserve"> blood </w:t>
      </w:r>
      <w:r w:rsidRPr="00135D56">
        <w:rPr>
          <w:rFonts w:eastAsia="Calibri" w:cs="Arial"/>
          <w:sz w:val="22"/>
          <w:szCs w:val="22"/>
        </w:rPr>
        <w:t xml:space="preserve">is available after about </w:t>
      </w:r>
      <w:r w:rsidR="00200DE3" w:rsidRPr="00F95C4B">
        <w:rPr>
          <w:rFonts w:eastAsia="Calibri" w:cs="Arial"/>
          <w:b/>
          <w:bCs/>
          <w:color w:val="7030A0"/>
          <w:sz w:val="22"/>
          <w:szCs w:val="22"/>
        </w:rPr>
        <w:t>15</w:t>
      </w:r>
      <w:r w:rsidRPr="00200DE3">
        <w:rPr>
          <w:rFonts w:eastAsia="Calibri" w:cs="Arial"/>
          <w:b/>
          <w:color w:val="FF6699"/>
          <w:sz w:val="22"/>
          <w:szCs w:val="22"/>
        </w:rPr>
        <w:t xml:space="preserve"> </w:t>
      </w:r>
      <w:r w:rsidRPr="00135D56">
        <w:rPr>
          <w:rFonts w:eastAsia="Calibri" w:cs="Arial"/>
          <w:b/>
          <w:sz w:val="22"/>
          <w:szCs w:val="22"/>
        </w:rPr>
        <w:t>minutes</w:t>
      </w:r>
      <w:r w:rsidRPr="00135D56">
        <w:rPr>
          <w:rFonts w:eastAsia="Calibri" w:cs="Arial"/>
          <w:sz w:val="22"/>
          <w:szCs w:val="22"/>
        </w:rPr>
        <w:t>. (This is cross-matched and antibody screened retrospectively).</w:t>
      </w:r>
    </w:p>
    <w:p w14:paraId="450633C6" w14:textId="77777777" w:rsidR="00125150" w:rsidRPr="00135D56" w:rsidRDefault="00125150" w:rsidP="00125150">
      <w:pPr>
        <w:pStyle w:val="Heading2"/>
        <w:rPr>
          <w:rFonts w:eastAsia="Calibri" w:cs="Arial"/>
          <w:color w:val="4F81BD"/>
          <w:sz w:val="22"/>
          <w:szCs w:val="22"/>
        </w:rPr>
      </w:pPr>
      <w:bookmarkStart w:id="54" w:name="_Toc403132859"/>
      <w:bookmarkStart w:id="55" w:name="_Toc199498134"/>
      <w:r w:rsidRPr="00135D56">
        <w:t>Unknown patients</w:t>
      </w:r>
      <w:bookmarkEnd w:id="54"/>
      <w:bookmarkEnd w:id="55"/>
    </w:p>
    <w:p w14:paraId="19FCFEE9"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A system for the identification of unconscious or unknown patients is established in the Accident and Emergency Department, and a Hospital Number is assigned prior to being presented for ur</w:t>
      </w:r>
      <w:r>
        <w:rPr>
          <w:rFonts w:eastAsia="Calibri" w:cs="Arial"/>
          <w:sz w:val="22"/>
          <w:szCs w:val="22"/>
        </w:rPr>
        <w:t>gent testing or cross matching.</w:t>
      </w:r>
      <w:r w:rsidRPr="00135D56">
        <w:rPr>
          <w:rFonts w:eastAsia="Calibri" w:cs="Arial"/>
          <w:sz w:val="22"/>
          <w:szCs w:val="22"/>
        </w:rPr>
        <w:t xml:space="preserve"> The Blood Transfusion Department cannot process specimens unless the p</w:t>
      </w:r>
      <w:r>
        <w:rPr>
          <w:rFonts w:eastAsia="Calibri" w:cs="Arial"/>
          <w:sz w:val="22"/>
          <w:szCs w:val="22"/>
        </w:rPr>
        <w:t>atient is registered on EPR+</w:t>
      </w:r>
      <w:r w:rsidRPr="00135D56">
        <w:rPr>
          <w:rFonts w:eastAsia="Calibri" w:cs="Arial"/>
          <w:sz w:val="22"/>
          <w:szCs w:val="22"/>
        </w:rPr>
        <w:t>.</w:t>
      </w:r>
    </w:p>
    <w:p w14:paraId="19CBEB2B" w14:textId="77777777" w:rsidR="00125150" w:rsidRPr="00135D56" w:rsidRDefault="00125150" w:rsidP="00125150">
      <w:pPr>
        <w:spacing w:before="0" w:after="0"/>
        <w:jc w:val="both"/>
        <w:rPr>
          <w:rFonts w:eastAsia="Calibri" w:cs="Arial"/>
          <w:sz w:val="22"/>
          <w:szCs w:val="22"/>
        </w:rPr>
      </w:pPr>
    </w:p>
    <w:p w14:paraId="3F097EC7"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Medical staff and laboratory staff must use discretion in such circumstances to positively</w:t>
      </w:r>
      <w:r>
        <w:rPr>
          <w:rFonts w:eastAsia="Calibri" w:cs="Arial"/>
          <w:sz w:val="22"/>
          <w:szCs w:val="22"/>
        </w:rPr>
        <w:t xml:space="preserve"> identify the patient’s sample.</w:t>
      </w:r>
      <w:r w:rsidRPr="00135D56">
        <w:rPr>
          <w:rFonts w:eastAsia="Calibri" w:cs="Arial"/>
          <w:sz w:val="22"/>
          <w:szCs w:val="22"/>
        </w:rPr>
        <w:t xml:space="preserve"> Responsibility rests with the medical officer taking the transfusion sample.</w:t>
      </w:r>
    </w:p>
    <w:p w14:paraId="6A516DEF" w14:textId="77777777" w:rsidR="00125150" w:rsidRPr="00135D56" w:rsidRDefault="00125150" w:rsidP="00125150">
      <w:pPr>
        <w:pStyle w:val="Heading1"/>
        <w:rPr>
          <w:rFonts w:eastAsia="Calibri" w:cs="Arial"/>
          <w:color w:val="4F81BD"/>
          <w:sz w:val="22"/>
          <w:szCs w:val="22"/>
        </w:rPr>
      </w:pPr>
      <w:bookmarkStart w:id="56" w:name="_Toc403132860"/>
      <w:bookmarkStart w:id="57" w:name="_Toc199498135"/>
      <w:r w:rsidRPr="00135D56">
        <w:t>MSBOS</w:t>
      </w:r>
      <w:bookmarkEnd w:id="56"/>
      <w:bookmarkEnd w:id="57"/>
    </w:p>
    <w:p w14:paraId="50F35B44" w14:textId="77777777" w:rsidR="00125150" w:rsidRDefault="00125150" w:rsidP="00125150">
      <w:pPr>
        <w:spacing w:before="0" w:after="0"/>
        <w:jc w:val="both"/>
        <w:rPr>
          <w:rFonts w:eastAsia="Calibri" w:cs="Arial"/>
          <w:kern w:val="32"/>
          <w:sz w:val="22"/>
          <w:szCs w:val="22"/>
        </w:rPr>
      </w:pPr>
      <w:r w:rsidRPr="00135D56">
        <w:rPr>
          <w:rFonts w:eastAsia="Calibri" w:cs="Arial"/>
          <w:sz w:val="22"/>
          <w:szCs w:val="22"/>
        </w:rPr>
        <w:t xml:space="preserve">The Hospital operates a Maximum Surgical Blood Ordering Schedule </w:t>
      </w:r>
      <w:r w:rsidRPr="00135D56">
        <w:rPr>
          <w:rFonts w:eastAsia="Calibri" w:cs="Arial"/>
          <w:b/>
          <w:sz w:val="22"/>
          <w:szCs w:val="22"/>
        </w:rPr>
        <w:t>(MSBOS)</w:t>
      </w:r>
      <w:r w:rsidRPr="00135D56">
        <w:rPr>
          <w:rFonts w:eastAsia="Calibri" w:cs="Arial"/>
          <w:sz w:val="22"/>
          <w:szCs w:val="22"/>
        </w:rPr>
        <w:t xml:space="preserve"> for all procedures. The MSBOS can be found in the </w:t>
      </w:r>
      <w:r w:rsidRPr="00135D56">
        <w:rPr>
          <w:rFonts w:eastAsia="Calibri" w:cs="Arial"/>
          <w:caps/>
          <w:kern w:val="32"/>
          <w:sz w:val="22"/>
          <w:szCs w:val="22"/>
        </w:rPr>
        <w:fldChar w:fldCharType="begin"/>
      </w:r>
      <w:r w:rsidRPr="00135D56">
        <w:rPr>
          <w:rFonts w:eastAsia="Calibri" w:cs="Arial"/>
          <w:caps/>
          <w:kern w:val="32"/>
          <w:sz w:val="22"/>
          <w:szCs w:val="22"/>
        </w:rPr>
        <w:instrText xml:space="preserve"> TITLE  \* Upper  \* MERGEFORMAT </w:instrText>
      </w:r>
      <w:r w:rsidRPr="00135D56">
        <w:rPr>
          <w:rFonts w:eastAsia="Calibri" w:cs="Arial"/>
          <w:caps/>
          <w:kern w:val="32"/>
          <w:sz w:val="22"/>
          <w:szCs w:val="22"/>
        </w:rPr>
        <w:fldChar w:fldCharType="separate"/>
      </w:r>
      <w:r w:rsidRPr="00135D56">
        <w:rPr>
          <w:rFonts w:eastAsia="Calibri" w:cs="Arial"/>
          <w:kern w:val="32"/>
          <w:sz w:val="22"/>
          <w:szCs w:val="22"/>
        </w:rPr>
        <w:t>pre-operative assessment guidelines</w:t>
      </w:r>
      <w:r w:rsidRPr="00135D56">
        <w:rPr>
          <w:rFonts w:eastAsia="Calibri" w:cs="Arial"/>
          <w:kern w:val="32"/>
          <w:sz w:val="22"/>
          <w:szCs w:val="22"/>
        </w:rPr>
        <w:fldChar w:fldCharType="end"/>
      </w:r>
      <w:r w:rsidRPr="00135D56">
        <w:rPr>
          <w:rFonts w:eastAsia="Calibri" w:cs="Arial"/>
          <w:kern w:val="32"/>
          <w:sz w:val="22"/>
          <w:szCs w:val="22"/>
        </w:rPr>
        <w:t xml:space="preserve"> on the trust document library. </w:t>
      </w:r>
    </w:p>
    <w:p w14:paraId="3F978EA0" w14:textId="77777777" w:rsidR="00B65405" w:rsidRPr="00135D56" w:rsidRDefault="00B65405" w:rsidP="00125150">
      <w:pPr>
        <w:spacing w:before="0" w:after="0"/>
        <w:jc w:val="both"/>
        <w:rPr>
          <w:rFonts w:eastAsia="Calibri" w:cs="Arial"/>
          <w:sz w:val="22"/>
          <w:szCs w:val="22"/>
        </w:rPr>
      </w:pPr>
    </w:p>
    <w:p w14:paraId="5BD6B77A" w14:textId="7DEEF710" w:rsidR="00B65405" w:rsidRPr="00B65405" w:rsidRDefault="00125150" w:rsidP="00104DBF">
      <w:pPr>
        <w:pStyle w:val="Heading2"/>
        <w:jc w:val="both"/>
      </w:pPr>
      <w:bookmarkStart w:id="58" w:name="_Toc403132861"/>
      <w:bookmarkStart w:id="59" w:name="_Toc199498136"/>
      <w:r w:rsidRPr="00135D56">
        <w:t xml:space="preserve">Management of Blood Products </w:t>
      </w:r>
      <w:r w:rsidR="00967CE5">
        <w:t>O</w:t>
      </w:r>
      <w:r w:rsidRPr="00135D56">
        <w:t xml:space="preserve">utside the </w:t>
      </w:r>
      <w:r w:rsidR="00967CE5">
        <w:t>L</w:t>
      </w:r>
      <w:r w:rsidRPr="00135D56">
        <w:t>aboratory</w:t>
      </w:r>
      <w:bookmarkEnd w:id="58"/>
      <w:bookmarkEnd w:id="59"/>
    </w:p>
    <w:p w14:paraId="7C437AE8" w14:textId="77777777" w:rsidR="00125150" w:rsidRPr="00135D56" w:rsidRDefault="00125150" w:rsidP="00125150">
      <w:pPr>
        <w:numPr>
          <w:ilvl w:val="0"/>
          <w:numId w:val="1"/>
        </w:numPr>
        <w:spacing w:before="0" w:after="200" w:line="276" w:lineRule="auto"/>
        <w:jc w:val="both"/>
        <w:rPr>
          <w:rFonts w:eastAsia="Calibri" w:cs="Arial"/>
          <w:b/>
          <w:sz w:val="22"/>
          <w:szCs w:val="22"/>
        </w:rPr>
      </w:pPr>
      <w:r w:rsidRPr="00135D56">
        <w:rPr>
          <w:rFonts w:eastAsia="Calibri" w:cs="Arial"/>
          <w:b/>
          <w:sz w:val="22"/>
          <w:szCs w:val="22"/>
        </w:rPr>
        <w:t>The collection and administration of blood products</w:t>
      </w:r>
      <w:r>
        <w:rPr>
          <w:rFonts w:eastAsia="Calibri" w:cs="Arial"/>
          <w:b/>
          <w:sz w:val="22"/>
          <w:szCs w:val="22"/>
        </w:rPr>
        <w:t xml:space="preserve"> is only permitted by staff who</w:t>
      </w:r>
      <w:r w:rsidRPr="00135D56">
        <w:rPr>
          <w:rFonts w:eastAsia="Calibri" w:cs="Arial"/>
          <w:b/>
          <w:sz w:val="22"/>
          <w:szCs w:val="22"/>
        </w:rPr>
        <w:t xml:space="preserve"> have been trained and competency assessed.  Contact Transfusion practitioner (ext. 5383) for advice or to arrange training.</w:t>
      </w:r>
    </w:p>
    <w:p w14:paraId="43CF0DCB" w14:textId="77777777" w:rsidR="00125150" w:rsidRPr="00135D56" w:rsidRDefault="00125150" w:rsidP="00125150">
      <w:pPr>
        <w:numPr>
          <w:ilvl w:val="0"/>
          <w:numId w:val="1"/>
        </w:numPr>
        <w:spacing w:before="0" w:after="200" w:line="276" w:lineRule="auto"/>
        <w:jc w:val="both"/>
        <w:rPr>
          <w:rFonts w:eastAsia="Calibri" w:cs="Arial"/>
          <w:sz w:val="22"/>
          <w:szCs w:val="22"/>
        </w:rPr>
      </w:pPr>
      <w:r w:rsidRPr="00135D56">
        <w:rPr>
          <w:rFonts w:eastAsia="Calibri" w:cs="Arial"/>
          <w:sz w:val="22"/>
          <w:szCs w:val="22"/>
        </w:rPr>
        <w:t>REFER TO APPROPRIATE INSTRUCTIONS ON BLOOD FRIDGES, AND HOSPITAL TRANSFUSION PROTOCOLS WHEN COLLECTING BLOOD.</w:t>
      </w:r>
    </w:p>
    <w:p w14:paraId="7950F3CB" w14:textId="77777777" w:rsidR="00125150" w:rsidRPr="00135D56" w:rsidRDefault="00125150" w:rsidP="00125150">
      <w:pPr>
        <w:numPr>
          <w:ilvl w:val="0"/>
          <w:numId w:val="1"/>
        </w:numPr>
        <w:spacing w:before="0" w:after="200" w:line="276" w:lineRule="auto"/>
        <w:jc w:val="both"/>
        <w:rPr>
          <w:rFonts w:eastAsia="Calibri" w:cs="Arial"/>
          <w:sz w:val="22"/>
          <w:szCs w:val="22"/>
        </w:rPr>
      </w:pPr>
      <w:r w:rsidRPr="00135D56">
        <w:rPr>
          <w:rFonts w:eastAsia="Calibri" w:cs="Arial"/>
          <w:sz w:val="22"/>
          <w:szCs w:val="22"/>
        </w:rPr>
        <w:t xml:space="preserve">Blood must </w:t>
      </w:r>
      <w:r w:rsidRPr="00A72F7F">
        <w:rPr>
          <w:rFonts w:eastAsia="Calibri" w:cs="Arial"/>
          <w:b/>
          <w:sz w:val="22"/>
          <w:szCs w:val="22"/>
        </w:rPr>
        <w:t xml:space="preserve">not </w:t>
      </w:r>
      <w:r w:rsidRPr="00135D56">
        <w:rPr>
          <w:rFonts w:eastAsia="Calibri" w:cs="Arial"/>
          <w:sz w:val="22"/>
          <w:szCs w:val="22"/>
        </w:rPr>
        <w:t>spend longer than 30 minutes out of the fridge before being transfused, and if it is not used then it should be returned to the Blood Bank.</w:t>
      </w:r>
    </w:p>
    <w:p w14:paraId="31A5A4CA" w14:textId="77777777" w:rsidR="00125150" w:rsidRPr="00135D56" w:rsidRDefault="00125150" w:rsidP="00125150">
      <w:pPr>
        <w:numPr>
          <w:ilvl w:val="0"/>
          <w:numId w:val="1"/>
        </w:numPr>
        <w:spacing w:before="0" w:after="200" w:line="276" w:lineRule="auto"/>
        <w:jc w:val="both"/>
        <w:rPr>
          <w:rFonts w:eastAsia="Calibri" w:cs="Arial"/>
          <w:sz w:val="22"/>
          <w:szCs w:val="22"/>
        </w:rPr>
      </w:pPr>
      <w:r w:rsidRPr="00135D56">
        <w:rPr>
          <w:rFonts w:eastAsia="Calibri" w:cs="Arial"/>
          <w:sz w:val="22"/>
          <w:szCs w:val="22"/>
        </w:rPr>
        <w:t>If there is wastage of a blood product on the ward return it to the laboratory for it to be disposed of.</w:t>
      </w:r>
    </w:p>
    <w:p w14:paraId="3AAF9E8B" w14:textId="77777777" w:rsidR="00125150" w:rsidRPr="00135D56" w:rsidRDefault="00125150" w:rsidP="00125150">
      <w:pPr>
        <w:numPr>
          <w:ilvl w:val="0"/>
          <w:numId w:val="1"/>
        </w:numPr>
        <w:spacing w:before="0" w:after="200" w:line="276" w:lineRule="auto"/>
        <w:jc w:val="both"/>
        <w:rPr>
          <w:rFonts w:eastAsia="Calibri" w:cs="Arial"/>
          <w:sz w:val="22"/>
          <w:szCs w:val="22"/>
        </w:rPr>
      </w:pPr>
      <w:r w:rsidRPr="00135D56">
        <w:rPr>
          <w:rFonts w:eastAsia="Calibri" w:cs="Arial"/>
          <w:b/>
          <w:sz w:val="22"/>
          <w:szCs w:val="22"/>
        </w:rPr>
        <w:t>NEVER</w:t>
      </w:r>
      <w:r w:rsidRPr="00135D56">
        <w:rPr>
          <w:rFonts w:eastAsia="Calibri" w:cs="Arial"/>
          <w:sz w:val="22"/>
          <w:szCs w:val="22"/>
        </w:rPr>
        <w:t xml:space="preserve"> store blood products in a ward fridge.</w:t>
      </w:r>
    </w:p>
    <w:p w14:paraId="7E620712" w14:textId="77777777" w:rsidR="00125150" w:rsidRPr="00264B65" w:rsidRDefault="00125150" w:rsidP="00125150">
      <w:pPr>
        <w:numPr>
          <w:ilvl w:val="0"/>
          <w:numId w:val="1"/>
        </w:numPr>
        <w:spacing w:before="0" w:after="200" w:line="276" w:lineRule="auto"/>
        <w:jc w:val="both"/>
        <w:rPr>
          <w:rFonts w:eastAsia="Calibri" w:cs="Arial"/>
          <w:sz w:val="22"/>
          <w:szCs w:val="22"/>
        </w:rPr>
      </w:pPr>
      <w:r w:rsidRPr="00135D56">
        <w:rPr>
          <w:rFonts w:eastAsia="Calibri" w:cs="Arial"/>
          <w:sz w:val="22"/>
          <w:szCs w:val="22"/>
        </w:rPr>
        <w:lastRenderedPageBreak/>
        <w:t xml:space="preserve">If a patient in your care receives a blood product, </w:t>
      </w:r>
      <w:r w:rsidRPr="00135D56">
        <w:rPr>
          <w:rFonts w:eastAsia="Calibri" w:cs="Arial"/>
          <w:b/>
          <w:sz w:val="22"/>
          <w:szCs w:val="22"/>
        </w:rPr>
        <w:t xml:space="preserve">you </w:t>
      </w:r>
      <w:r w:rsidRPr="00264B65">
        <w:rPr>
          <w:rFonts w:eastAsia="Calibri" w:cs="Arial"/>
          <w:b/>
          <w:sz w:val="22"/>
          <w:szCs w:val="22"/>
        </w:rPr>
        <w:t>must ensure</w:t>
      </w:r>
      <w:r w:rsidRPr="00264B65">
        <w:rPr>
          <w:rFonts w:eastAsia="Calibri" w:cs="Arial"/>
          <w:sz w:val="22"/>
          <w:szCs w:val="22"/>
        </w:rPr>
        <w:t xml:space="preserve"> that</w:t>
      </w:r>
      <w:r w:rsidR="00200DE3" w:rsidRPr="00264B65">
        <w:rPr>
          <w:rFonts w:eastAsia="Calibri" w:cs="Arial"/>
          <w:sz w:val="22"/>
          <w:szCs w:val="22"/>
        </w:rPr>
        <w:t xml:space="preserve"> the traceability documents are fully completed and returned to the laboratory. Laboratory staff will then update EPR+</w:t>
      </w:r>
      <w:r w:rsidRPr="00264B65">
        <w:rPr>
          <w:rFonts w:eastAsia="Calibri" w:cs="Arial"/>
          <w:sz w:val="22"/>
          <w:szCs w:val="22"/>
        </w:rPr>
        <w:t xml:space="preserve"> to show that the unit has been transfused. This is a mandatory requirement.</w:t>
      </w:r>
    </w:p>
    <w:p w14:paraId="11B62FCF" w14:textId="77777777" w:rsidR="00125150" w:rsidRPr="00264B65" w:rsidRDefault="00125150" w:rsidP="00125150">
      <w:pPr>
        <w:numPr>
          <w:ilvl w:val="0"/>
          <w:numId w:val="1"/>
        </w:numPr>
        <w:spacing w:before="0" w:after="200" w:line="276" w:lineRule="auto"/>
        <w:jc w:val="both"/>
        <w:rPr>
          <w:rFonts w:eastAsia="Calibri" w:cs="Arial"/>
          <w:sz w:val="22"/>
          <w:szCs w:val="22"/>
        </w:rPr>
      </w:pPr>
      <w:r w:rsidRPr="00264B65">
        <w:rPr>
          <w:rFonts w:eastAsia="Calibri" w:cs="Arial"/>
          <w:sz w:val="22"/>
          <w:szCs w:val="22"/>
        </w:rPr>
        <w:t>Blood products must never be transferred out of the hospital with a patient without prior arrangement with Blood Transfusion Dept.</w:t>
      </w:r>
    </w:p>
    <w:p w14:paraId="1554CBD4" w14:textId="77777777" w:rsidR="00125150" w:rsidRPr="00264B65" w:rsidRDefault="00125150" w:rsidP="00125150">
      <w:pPr>
        <w:numPr>
          <w:ilvl w:val="0"/>
          <w:numId w:val="1"/>
        </w:numPr>
        <w:spacing w:before="0" w:after="200" w:line="276" w:lineRule="auto"/>
        <w:jc w:val="both"/>
        <w:rPr>
          <w:rFonts w:eastAsia="Calibri" w:cs="Arial"/>
          <w:b/>
          <w:sz w:val="22"/>
          <w:szCs w:val="22"/>
        </w:rPr>
      </w:pPr>
      <w:r w:rsidRPr="00264B65">
        <w:rPr>
          <w:rFonts w:eastAsia="Calibri" w:cs="Arial"/>
          <w:sz w:val="22"/>
          <w:szCs w:val="22"/>
        </w:rPr>
        <w:t>If blood warming is necessa</w:t>
      </w:r>
      <w:r w:rsidR="00200DE3" w:rsidRPr="00264B65">
        <w:rPr>
          <w:rFonts w:eastAsia="Calibri" w:cs="Arial"/>
          <w:sz w:val="22"/>
          <w:szCs w:val="22"/>
        </w:rPr>
        <w:t>ry, specific blood warming device</w:t>
      </w:r>
      <w:r w:rsidRPr="00264B65">
        <w:rPr>
          <w:rFonts w:eastAsia="Calibri" w:cs="Arial"/>
          <w:sz w:val="22"/>
          <w:szCs w:val="22"/>
        </w:rPr>
        <w:t xml:space="preserve"> must be used.</w:t>
      </w:r>
    </w:p>
    <w:p w14:paraId="711C3D42" w14:textId="77777777" w:rsidR="00125150" w:rsidRPr="0074198A" w:rsidRDefault="00125150" w:rsidP="00125150">
      <w:pPr>
        <w:pStyle w:val="Heading2"/>
        <w:rPr>
          <w:rFonts w:eastAsia="Calibri" w:cs="Arial"/>
          <w:color w:val="21306A" w:themeColor="accent1" w:themeShade="80"/>
          <w:sz w:val="22"/>
          <w:szCs w:val="22"/>
        </w:rPr>
      </w:pPr>
      <w:bookmarkStart w:id="60" w:name="_Toc403132862"/>
      <w:bookmarkStart w:id="61" w:name="_Toc199498137"/>
      <w:r w:rsidRPr="0074198A">
        <w:rPr>
          <w:color w:val="21306A" w:themeColor="accent1" w:themeShade="80"/>
        </w:rPr>
        <w:t>Location of Blood Fridges</w:t>
      </w:r>
      <w:bookmarkEnd w:id="60"/>
      <w:bookmarkEnd w:id="61"/>
    </w:p>
    <w:p w14:paraId="6367047C" w14:textId="77777777" w:rsidR="00125150" w:rsidRPr="00B42461" w:rsidRDefault="00125150" w:rsidP="00125150">
      <w:pPr>
        <w:spacing w:before="0" w:after="0"/>
        <w:jc w:val="both"/>
        <w:rPr>
          <w:rFonts w:eastAsia="Calibri" w:cs="Arial"/>
          <w:sz w:val="22"/>
          <w:szCs w:val="22"/>
        </w:rPr>
      </w:pPr>
      <w:r w:rsidRPr="00B42461">
        <w:rPr>
          <w:rFonts w:eastAsia="Calibri" w:cs="Arial"/>
          <w:sz w:val="22"/>
          <w:szCs w:val="22"/>
        </w:rPr>
        <w:t>Each fridge is controlled by an electronic tracking system.  The system uses bar code technology to control the release of blood components.  To access the fridge individuals must have been competency assessed and received a bar code and pin number.</w:t>
      </w:r>
    </w:p>
    <w:p w14:paraId="0223FE77" w14:textId="77777777" w:rsidR="00125150" w:rsidRPr="00B42461" w:rsidRDefault="00125150" w:rsidP="00125150">
      <w:pPr>
        <w:spacing w:before="0" w:after="0"/>
        <w:jc w:val="both"/>
        <w:rPr>
          <w:rFonts w:eastAsia="Calibri" w:cs="Arial"/>
          <w:sz w:val="22"/>
          <w:szCs w:val="22"/>
        </w:rPr>
      </w:pPr>
    </w:p>
    <w:p w14:paraId="39E5C08C" w14:textId="77777777" w:rsidR="00125150" w:rsidRPr="00B42461" w:rsidRDefault="00125150" w:rsidP="00125150">
      <w:pPr>
        <w:numPr>
          <w:ilvl w:val="0"/>
          <w:numId w:val="27"/>
        </w:numPr>
        <w:spacing w:before="0" w:after="200" w:line="276" w:lineRule="auto"/>
        <w:contextualSpacing/>
        <w:jc w:val="both"/>
        <w:rPr>
          <w:rFonts w:eastAsia="Calibri" w:cs="Arial"/>
          <w:sz w:val="22"/>
          <w:szCs w:val="22"/>
        </w:rPr>
      </w:pPr>
      <w:r w:rsidRPr="00B42461">
        <w:rPr>
          <w:rFonts w:eastAsia="Calibri" w:cs="Arial"/>
          <w:sz w:val="22"/>
          <w:szCs w:val="22"/>
        </w:rPr>
        <w:t>Main Hospital Issue Fridge – ground floor pathology, outside Transfusion laboratory</w:t>
      </w:r>
    </w:p>
    <w:p w14:paraId="3E187FDF" w14:textId="77777777" w:rsidR="00125150" w:rsidRPr="00B42461" w:rsidRDefault="00125150" w:rsidP="00125150">
      <w:pPr>
        <w:numPr>
          <w:ilvl w:val="0"/>
          <w:numId w:val="27"/>
        </w:numPr>
        <w:spacing w:before="0" w:after="200" w:line="276" w:lineRule="auto"/>
        <w:contextualSpacing/>
        <w:jc w:val="both"/>
        <w:rPr>
          <w:rFonts w:eastAsia="Calibri" w:cs="Arial"/>
          <w:sz w:val="22"/>
          <w:szCs w:val="22"/>
        </w:rPr>
      </w:pPr>
      <w:r w:rsidRPr="00B42461">
        <w:rPr>
          <w:rFonts w:eastAsia="Calibri" w:cs="Arial"/>
          <w:sz w:val="22"/>
          <w:szCs w:val="22"/>
        </w:rPr>
        <w:t>Theatre Recovery Fridge - only used to store blood for patients in theatre.</w:t>
      </w:r>
    </w:p>
    <w:p w14:paraId="4CEE63A7" w14:textId="6CC31613" w:rsidR="00125150" w:rsidRPr="00B42461" w:rsidRDefault="00125150" w:rsidP="00125150">
      <w:pPr>
        <w:numPr>
          <w:ilvl w:val="0"/>
          <w:numId w:val="27"/>
        </w:numPr>
        <w:spacing w:before="0" w:after="200" w:line="276" w:lineRule="auto"/>
        <w:contextualSpacing/>
        <w:jc w:val="both"/>
        <w:rPr>
          <w:rFonts w:eastAsia="Calibri" w:cs="Arial"/>
          <w:sz w:val="22"/>
          <w:szCs w:val="22"/>
        </w:rPr>
      </w:pPr>
      <w:r w:rsidRPr="00B42461">
        <w:rPr>
          <w:rFonts w:eastAsia="Calibri" w:cs="Arial"/>
          <w:sz w:val="22"/>
          <w:szCs w:val="22"/>
        </w:rPr>
        <w:t xml:space="preserve">Maternity Fridge – </w:t>
      </w:r>
      <w:r w:rsidR="00906701">
        <w:rPr>
          <w:rFonts w:eastAsia="Calibri" w:cs="Arial"/>
          <w:sz w:val="22"/>
          <w:szCs w:val="22"/>
        </w:rPr>
        <w:t>W&amp;C’s Building, Blood Bank/</w:t>
      </w:r>
      <w:r w:rsidRPr="00B42461">
        <w:rPr>
          <w:rFonts w:eastAsia="Calibri" w:cs="Arial"/>
          <w:sz w:val="22"/>
          <w:szCs w:val="22"/>
        </w:rPr>
        <w:t>Milk Bank room.</w:t>
      </w:r>
    </w:p>
    <w:p w14:paraId="2FF40794" w14:textId="77777777" w:rsidR="00125150" w:rsidRPr="00135D56" w:rsidRDefault="00125150" w:rsidP="00125150">
      <w:pPr>
        <w:pStyle w:val="Heading2"/>
        <w:rPr>
          <w:rFonts w:eastAsia="Calibri"/>
        </w:rPr>
      </w:pPr>
      <w:bookmarkStart w:id="62" w:name="_Toc403132863"/>
      <w:bookmarkStart w:id="63" w:name="_Toc199498138"/>
      <w:r w:rsidRPr="00135D56">
        <w:t>Investigation of Suspected Transfusion Reaction</w:t>
      </w:r>
      <w:bookmarkEnd w:id="62"/>
      <w:bookmarkEnd w:id="63"/>
    </w:p>
    <w:p w14:paraId="3FD390E2" w14:textId="6E8086F6" w:rsidR="00125150" w:rsidRPr="00135D56" w:rsidRDefault="00125150" w:rsidP="00125150">
      <w:pPr>
        <w:spacing w:before="0" w:after="0"/>
        <w:jc w:val="both"/>
        <w:rPr>
          <w:rFonts w:eastAsia="Calibri" w:cs="Arial"/>
          <w:sz w:val="22"/>
          <w:szCs w:val="22"/>
        </w:rPr>
      </w:pPr>
      <w:r w:rsidRPr="00135D56">
        <w:rPr>
          <w:rFonts w:eastAsia="Calibri" w:cs="Arial"/>
          <w:sz w:val="22"/>
          <w:szCs w:val="22"/>
        </w:rPr>
        <w:t>Follow the Trust policy on the intranet entitled, “</w:t>
      </w:r>
      <w:r w:rsidR="00104DBF" w:rsidRPr="00104DBF">
        <w:rPr>
          <w:rFonts w:eastAsia="Calibri" w:cs="Arial"/>
          <w:sz w:val="22"/>
          <w:szCs w:val="22"/>
        </w:rPr>
        <w:t>Investigation and Management of Acute Transfusion Reactions</w:t>
      </w:r>
      <w:r w:rsidRPr="00135D56">
        <w:rPr>
          <w:rFonts w:eastAsia="Calibri" w:cs="Arial"/>
          <w:sz w:val="22"/>
          <w:szCs w:val="22"/>
        </w:rPr>
        <w:t xml:space="preserve">” Click </w:t>
      </w:r>
      <w:hyperlink r:id="rId20" w:history="1">
        <w:r w:rsidRPr="00423B28">
          <w:rPr>
            <w:rStyle w:val="Hyperlink"/>
            <w:rFonts w:eastAsia="Calibri" w:cs="Arial"/>
            <w:sz w:val="22"/>
            <w:szCs w:val="22"/>
          </w:rPr>
          <w:t>here</w:t>
        </w:r>
      </w:hyperlink>
      <w:r w:rsidRPr="00135D56">
        <w:rPr>
          <w:rFonts w:eastAsia="Calibri" w:cs="Arial"/>
          <w:sz w:val="22"/>
          <w:szCs w:val="22"/>
        </w:rPr>
        <w:t xml:space="preserve"> to view the policy or access the document via the Transfusion page on the Trust intranet.</w:t>
      </w:r>
    </w:p>
    <w:p w14:paraId="3269F8F5" w14:textId="77777777" w:rsidR="00125150" w:rsidRPr="00135D56" w:rsidRDefault="00125150" w:rsidP="00125150">
      <w:pPr>
        <w:spacing w:before="0" w:after="0"/>
        <w:jc w:val="both"/>
        <w:rPr>
          <w:rFonts w:eastAsia="Calibri" w:cs="Arial"/>
          <w:sz w:val="22"/>
          <w:szCs w:val="22"/>
        </w:rPr>
      </w:pPr>
    </w:p>
    <w:p w14:paraId="26809417" w14:textId="77777777" w:rsidR="00125150" w:rsidRPr="00135D56" w:rsidRDefault="00125150" w:rsidP="00125150">
      <w:pPr>
        <w:spacing w:before="0" w:after="0"/>
        <w:jc w:val="both"/>
        <w:rPr>
          <w:rFonts w:eastAsia="Calibri" w:cs="Arial"/>
          <w:b/>
          <w:sz w:val="22"/>
          <w:szCs w:val="22"/>
        </w:rPr>
      </w:pPr>
      <w:r w:rsidRPr="00135D56">
        <w:rPr>
          <w:rFonts w:eastAsia="Calibri" w:cs="Arial"/>
          <w:b/>
          <w:sz w:val="22"/>
          <w:szCs w:val="22"/>
        </w:rPr>
        <w:t>Investigations require:</w:t>
      </w:r>
    </w:p>
    <w:p w14:paraId="2DBDFBF7" w14:textId="77777777" w:rsidR="00125150" w:rsidRPr="00135D56" w:rsidRDefault="00125150" w:rsidP="00125150">
      <w:pPr>
        <w:numPr>
          <w:ilvl w:val="0"/>
          <w:numId w:val="20"/>
        </w:numPr>
        <w:spacing w:before="0" w:after="200" w:line="276" w:lineRule="auto"/>
        <w:contextualSpacing/>
        <w:jc w:val="both"/>
        <w:rPr>
          <w:rFonts w:eastAsia="Calibri" w:cs="Arial"/>
          <w:sz w:val="22"/>
          <w:szCs w:val="22"/>
        </w:rPr>
      </w:pPr>
      <w:r w:rsidRPr="00135D56">
        <w:rPr>
          <w:rFonts w:eastAsia="Calibri" w:cs="Arial"/>
          <w:sz w:val="22"/>
          <w:szCs w:val="22"/>
        </w:rPr>
        <w:t>Completed Suspected Blood Transfusion Reaction Form</w:t>
      </w:r>
    </w:p>
    <w:p w14:paraId="6C7802C0" w14:textId="16C498E2" w:rsidR="00125150" w:rsidRPr="00135D56" w:rsidRDefault="00125150" w:rsidP="00125150">
      <w:pPr>
        <w:numPr>
          <w:ilvl w:val="0"/>
          <w:numId w:val="20"/>
        </w:numPr>
        <w:spacing w:before="0" w:after="200" w:line="276" w:lineRule="auto"/>
        <w:contextualSpacing/>
        <w:jc w:val="both"/>
        <w:rPr>
          <w:rFonts w:eastAsia="Calibri" w:cs="Arial"/>
          <w:sz w:val="22"/>
          <w:szCs w:val="22"/>
        </w:rPr>
      </w:pPr>
      <w:r w:rsidRPr="00135D56">
        <w:rPr>
          <w:rFonts w:eastAsia="Calibri" w:cs="Arial"/>
          <w:sz w:val="22"/>
          <w:szCs w:val="22"/>
        </w:rPr>
        <w:t xml:space="preserve">The donor pack with giving set </w:t>
      </w:r>
      <w:r w:rsidR="00104DBF">
        <w:rPr>
          <w:rFonts w:eastAsia="Calibri" w:cs="Arial"/>
          <w:sz w:val="22"/>
          <w:szCs w:val="22"/>
        </w:rPr>
        <w:t xml:space="preserve">to be returned to the lab </w:t>
      </w:r>
      <w:r w:rsidRPr="00135D56">
        <w:rPr>
          <w:rFonts w:eastAsia="Calibri" w:cs="Arial"/>
          <w:sz w:val="22"/>
          <w:szCs w:val="22"/>
        </w:rPr>
        <w:t>(</w:t>
      </w:r>
      <w:r w:rsidRPr="00135D56">
        <w:rPr>
          <w:rFonts w:eastAsia="Calibri" w:cs="Arial"/>
          <w:b/>
          <w:sz w:val="22"/>
          <w:szCs w:val="22"/>
          <w:u w:val="single"/>
        </w:rPr>
        <w:t>only in</w:t>
      </w:r>
      <w:r w:rsidR="00104DBF">
        <w:rPr>
          <w:rFonts w:eastAsia="Calibri" w:cs="Arial"/>
          <w:b/>
          <w:sz w:val="22"/>
          <w:szCs w:val="22"/>
          <w:u w:val="single"/>
        </w:rPr>
        <w:t xml:space="preserve"> moderate and severe transfusion</w:t>
      </w:r>
      <w:r w:rsidRPr="00135D56">
        <w:rPr>
          <w:rFonts w:eastAsia="Calibri" w:cs="Arial"/>
          <w:b/>
          <w:sz w:val="22"/>
          <w:szCs w:val="22"/>
          <w:u w:val="single"/>
        </w:rPr>
        <w:t xml:space="preserve"> reactions</w:t>
      </w:r>
      <w:r w:rsidRPr="00135D56">
        <w:rPr>
          <w:rFonts w:eastAsia="Calibri" w:cs="Arial"/>
          <w:sz w:val="22"/>
          <w:szCs w:val="22"/>
        </w:rPr>
        <w:t>)</w:t>
      </w:r>
    </w:p>
    <w:p w14:paraId="530E7FA7" w14:textId="77777777" w:rsidR="00125150" w:rsidRPr="00135D56" w:rsidRDefault="00125150" w:rsidP="00125150">
      <w:pPr>
        <w:numPr>
          <w:ilvl w:val="0"/>
          <w:numId w:val="20"/>
        </w:numPr>
        <w:spacing w:before="0" w:after="200" w:line="276" w:lineRule="auto"/>
        <w:contextualSpacing/>
        <w:jc w:val="both"/>
        <w:rPr>
          <w:rFonts w:eastAsia="Calibri" w:cs="Arial"/>
          <w:sz w:val="22"/>
          <w:szCs w:val="22"/>
        </w:rPr>
      </w:pPr>
      <w:r w:rsidRPr="00135D56">
        <w:rPr>
          <w:rFonts w:eastAsia="Calibri" w:cs="Arial"/>
          <w:sz w:val="22"/>
          <w:szCs w:val="22"/>
        </w:rPr>
        <w:t>One pink topped EDTA tube for transfusion investigations</w:t>
      </w:r>
    </w:p>
    <w:p w14:paraId="6E4405E7" w14:textId="77777777" w:rsidR="00125150" w:rsidRPr="00135D56" w:rsidRDefault="00125150" w:rsidP="00125150">
      <w:pPr>
        <w:numPr>
          <w:ilvl w:val="0"/>
          <w:numId w:val="20"/>
        </w:numPr>
        <w:spacing w:before="0" w:after="200" w:line="276" w:lineRule="auto"/>
        <w:contextualSpacing/>
        <w:jc w:val="both"/>
        <w:rPr>
          <w:rFonts w:eastAsia="Calibri" w:cs="Arial"/>
          <w:sz w:val="22"/>
          <w:szCs w:val="22"/>
        </w:rPr>
      </w:pPr>
      <w:r w:rsidRPr="00135D56">
        <w:rPr>
          <w:rFonts w:eastAsia="Calibri" w:cs="Arial"/>
          <w:sz w:val="22"/>
          <w:szCs w:val="22"/>
        </w:rPr>
        <w:t>One red topped tube</w:t>
      </w:r>
    </w:p>
    <w:p w14:paraId="42A35FC3" w14:textId="77777777" w:rsidR="00125150" w:rsidRPr="00135D56" w:rsidRDefault="00125150" w:rsidP="00125150">
      <w:pPr>
        <w:numPr>
          <w:ilvl w:val="0"/>
          <w:numId w:val="20"/>
        </w:numPr>
        <w:spacing w:before="0" w:after="200" w:line="276" w:lineRule="auto"/>
        <w:contextualSpacing/>
        <w:jc w:val="both"/>
        <w:rPr>
          <w:rFonts w:eastAsia="Calibri" w:cs="Arial"/>
          <w:sz w:val="22"/>
          <w:szCs w:val="22"/>
        </w:rPr>
      </w:pPr>
      <w:r w:rsidRPr="00135D56">
        <w:rPr>
          <w:rFonts w:eastAsia="Calibri" w:cs="Arial"/>
          <w:sz w:val="22"/>
          <w:szCs w:val="22"/>
        </w:rPr>
        <w:t>Set of blood cultures for microbiology</w:t>
      </w:r>
    </w:p>
    <w:p w14:paraId="109D8499" w14:textId="77777777" w:rsidR="00125150" w:rsidRPr="00135D56" w:rsidRDefault="00125150" w:rsidP="00125150">
      <w:pPr>
        <w:spacing w:before="0" w:after="0"/>
        <w:ind w:left="720"/>
        <w:contextualSpacing/>
        <w:jc w:val="both"/>
        <w:rPr>
          <w:rFonts w:eastAsia="Calibri" w:cs="Arial"/>
          <w:sz w:val="22"/>
          <w:szCs w:val="22"/>
        </w:rPr>
      </w:pPr>
    </w:p>
    <w:p w14:paraId="05F4A35F"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After a suspected transfusion reaction ward test urine for blood and if positive send the sample to the Blood Sciences laboratory for haemosiderin Identification.</w:t>
      </w:r>
    </w:p>
    <w:p w14:paraId="152C396C" w14:textId="77777777" w:rsidR="00125150" w:rsidRPr="00135D56" w:rsidRDefault="00125150" w:rsidP="00125150">
      <w:pPr>
        <w:spacing w:before="0" w:after="0"/>
        <w:jc w:val="both"/>
        <w:rPr>
          <w:rFonts w:eastAsia="Calibri" w:cs="Arial"/>
          <w:sz w:val="22"/>
          <w:szCs w:val="22"/>
        </w:rPr>
      </w:pPr>
    </w:p>
    <w:p w14:paraId="5CA3A9C4"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Further blood samples required are Clotting Screen (blue), FBC (purple), UE &amp; LFT (gold).</w:t>
      </w:r>
    </w:p>
    <w:p w14:paraId="0DB4B3A0" w14:textId="77777777" w:rsidR="00125150" w:rsidRPr="00135D56" w:rsidRDefault="00125150" w:rsidP="00125150">
      <w:pPr>
        <w:spacing w:before="0" w:after="0"/>
        <w:jc w:val="both"/>
        <w:rPr>
          <w:rFonts w:eastAsia="Calibri" w:cs="Arial"/>
          <w:sz w:val="22"/>
          <w:szCs w:val="22"/>
        </w:rPr>
      </w:pPr>
    </w:p>
    <w:p w14:paraId="685BB86C" w14:textId="77777777" w:rsidR="00125150" w:rsidRPr="00135D56" w:rsidRDefault="00125150" w:rsidP="00125150">
      <w:pPr>
        <w:spacing w:before="0" w:after="0"/>
        <w:jc w:val="both"/>
        <w:rPr>
          <w:rFonts w:eastAsia="Calibri" w:cs="Arial"/>
          <w:sz w:val="22"/>
          <w:szCs w:val="22"/>
        </w:rPr>
      </w:pPr>
      <w:r w:rsidRPr="00135D56">
        <w:rPr>
          <w:rFonts w:eastAsia="Calibri" w:cs="Arial"/>
          <w:sz w:val="22"/>
          <w:szCs w:val="22"/>
        </w:rPr>
        <w:t>A new sample will be required for any further cross match requests, which will be processed once investigations are complete.</w:t>
      </w:r>
    </w:p>
    <w:p w14:paraId="21BEE306" w14:textId="77777777" w:rsidR="00125150" w:rsidRPr="00135D56" w:rsidRDefault="00125150" w:rsidP="00125150">
      <w:pPr>
        <w:spacing w:before="0" w:after="0"/>
        <w:rPr>
          <w:rFonts w:eastAsia="Calibri" w:cs="Arial"/>
          <w:b/>
          <w:sz w:val="22"/>
          <w:szCs w:val="22"/>
        </w:rPr>
      </w:pPr>
    </w:p>
    <w:p w14:paraId="33182436" w14:textId="77777777" w:rsidR="00125150" w:rsidRPr="00135D56" w:rsidRDefault="00125150" w:rsidP="00125150">
      <w:pPr>
        <w:pStyle w:val="Heading1"/>
        <w:rPr>
          <w:rFonts w:eastAsia="Calibri" w:cs="Arial"/>
          <w:sz w:val="22"/>
          <w:szCs w:val="22"/>
        </w:rPr>
      </w:pPr>
      <w:r w:rsidRPr="00135D56">
        <w:br w:type="page"/>
      </w:r>
      <w:bookmarkStart w:id="64" w:name="_Toc403132864"/>
      <w:bookmarkStart w:id="65" w:name="_Toc199498139"/>
      <w:r w:rsidRPr="00135D56">
        <w:lastRenderedPageBreak/>
        <w:t>Blood Products</w:t>
      </w:r>
      <w:bookmarkEnd w:id="64"/>
      <w:bookmarkEnd w:id="65"/>
    </w:p>
    <w:p w14:paraId="40320CF3" w14:textId="77777777" w:rsidR="00125150" w:rsidRPr="00135D56" w:rsidRDefault="00125150" w:rsidP="00125150">
      <w:pPr>
        <w:spacing w:before="0" w:after="0"/>
        <w:rPr>
          <w:rFonts w:eastAsia="Calibri" w:cs="Arial"/>
          <w:sz w:val="22"/>
          <w:szCs w:val="22"/>
        </w:rPr>
      </w:pPr>
      <w:r w:rsidRPr="00135D56">
        <w:rPr>
          <w:rFonts w:eastAsia="Calibri" w:cs="Arial"/>
          <w:sz w:val="22"/>
          <w:szCs w:val="22"/>
        </w:rPr>
        <w:t>The following Blood Products are available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8" w:type="dxa"/>
          <w:right w:w="38" w:type="dxa"/>
        </w:tblCellMar>
        <w:tblLook w:val="0000" w:firstRow="0" w:lastRow="0" w:firstColumn="0" w:lastColumn="0" w:noHBand="0" w:noVBand="0"/>
      </w:tblPr>
      <w:tblGrid>
        <w:gridCol w:w="2634"/>
        <w:gridCol w:w="2635"/>
        <w:gridCol w:w="2565"/>
      </w:tblGrid>
      <w:tr w:rsidR="00125150" w:rsidRPr="00135D56" w14:paraId="2150F71E" w14:textId="77777777" w:rsidTr="000368D7">
        <w:tc>
          <w:tcPr>
            <w:tcW w:w="2634" w:type="dxa"/>
          </w:tcPr>
          <w:p w14:paraId="5B279E3E" w14:textId="77777777" w:rsidR="00125150" w:rsidRPr="00135D56" w:rsidRDefault="00125150" w:rsidP="000368D7">
            <w:pPr>
              <w:spacing w:before="0" w:after="0"/>
              <w:rPr>
                <w:rFonts w:eastAsia="Calibri" w:cs="Arial"/>
                <w:sz w:val="22"/>
                <w:szCs w:val="22"/>
              </w:rPr>
            </w:pPr>
            <w:r w:rsidRPr="00135D56">
              <w:rPr>
                <w:rFonts w:eastAsia="Calibri" w:cs="Arial"/>
                <w:b/>
                <w:sz w:val="22"/>
                <w:szCs w:val="22"/>
              </w:rPr>
              <w:t>PRODUCT</w:t>
            </w:r>
          </w:p>
        </w:tc>
        <w:tc>
          <w:tcPr>
            <w:tcW w:w="2635" w:type="dxa"/>
          </w:tcPr>
          <w:p w14:paraId="19EE93CE" w14:textId="77777777" w:rsidR="00125150" w:rsidRPr="00135D56" w:rsidRDefault="00125150" w:rsidP="000368D7">
            <w:pPr>
              <w:spacing w:before="0" w:after="0"/>
              <w:rPr>
                <w:rFonts w:eastAsia="Calibri" w:cs="Arial"/>
                <w:sz w:val="22"/>
                <w:szCs w:val="22"/>
              </w:rPr>
            </w:pPr>
            <w:r w:rsidRPr="00135D56">
              <w:rPr>
                <w:rFonts w:eastAsia="Calibri" w:cs="Arial"/>
                <w:b/>
                <w:sz w:val="22"/>
                <w:szCs w:val="22"/>
              </w:rPr>
              <w:t>PREPARATION</w:t>
            </w:r>
          </w:p>
        </w:tc>
        <w:tc>
          <w:tcPr>
            <w:tcW w:w="2565" w:type="dxa"/>
          </w:tcPr>
          <w:p w14:paraId="70A91329" w14:textId="77777777" w:rsidR="00125150" w:rsidRPr="00135D56" w:rsidRDefault="00125150" w:rsidP="000368D7">
            <w:pPr>
              <w:spacing w:before="0" w:after="0"/>
              <w:rPr>
                <w:rFonts w:eastAsia="Calibri" w:cs="Arial"/>
                <w:sz w:val="22"/>
                <w:szCs w:val="22"/>
              </w:rPr>
            </w:pPr>
            <w:r w:rsidRPr="00135D56">
              <w:rPr>
                <w:rFonts w:eastAsia="Calibri" w:cs="Arial"/>
                <w:b/>
                <w:sz w:val="22"/>
                <w:szCs w:val="22"/>
              </w:rPr>
              <w:t>NOTES</w:t>
            </w:r>
          </w:p>
        </w:tc>
      </w:tr>
      <w:tr w:rsidR="00125150" w:rsidRPr="00135D56" w14:paraId="1A5DFEFF" w14:textId="77777777" w:rsidTr="000368D7">
        <w:tc>
          <w:tcPr>
            <w:tcW w:w="2634" w:type="dxa"/>
          </w:tcPr>
          <w:p w14:paraId="3A25110A"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Red Blood Cells (RBC)</w:t>
            </w:r>
          </w:p>
        </w:tc>
        <w:tc>
          <w:tcPr>
            <w:tcW w:w="2635" w:type="dxa"/>
          </w:tcPr>
          <w:p w14:paraId="3B0B8FFD"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Dependant on clinical need</w:t>
            </w:r>
          </w:p>
        </w:tc>
        <w:tc>
          <w:tcPr>
            <w:tcW w:w="2565" w:type="dxa"/>
          </w:tcPr>
          <w:p w14:paraId="459FB134"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Use within 30 mins of removal from fridge</w:t>
            </w:r>
          </w:p>
        </w:tc>
      </w:tr>
      <w:tr w:rsidR="00125150" w:rsidRPr="00135D56" w14:paraId="255DCDAE" w14:textId="77777777" w:rsidTr="000368D7">
        <w:tc>
          <w:tcPr>
            <w:tcW w:w="2634" w:type="dxa"/>
          </w:tcPr>
          <w:p w14:paraId="230C2DB8"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Fresh Frozen Plasma (FFP)</w:t>
            </w:r>
          </w:p>
        </w:tc>
        <w:tc>
          <w:tcPr>
            <w:tcW w:w="2635" w:type="dxa"/>
          </w:tcPr>
          <w:p w14:paraId="25429E59"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Thawing in Lab (30 minutes)</w:t>
            </w:r>
          </w:p>
        </w:tc>
        <w:tc>
          <w:tcPr>
            <w:tcW w:w="2565" w:type="dxa"/>
          </w:tcPr>
          <w:p w14:paraId="07C18025"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Use within 4 hours.</w:t>
            </w:r>
          </w:p>
        </w:tc>
      </w:tr>
      <w:tr w:rsidR="00125150" w:rsidRPr="00135D56" w14:paraId="72C5C521" w14:textId="77777777" w:rsidTr="000368D7">
        <w:trPr>
          <w:trHeight w:val="614"/>
        </w:trPr>
        <w:tc>
          <w:tcPr>
            <w:tcW w:w="2634" w:type="dxa"/>
          </w:tcPr>
          <w:p w14:paraId="1AA85591"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Solvent Detergent/Virally inactivated Plasma</w:t>
            </w:r>
          </w:p>
        </w:tc>
        <w:tc>
          <w:tcPr>
            <w:tcW w:w="2635" w:type="dxa"/>
          </w:tcPr>
          <w:p w14:paraId="46E76ED9"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Thawing in Lab (30 minutes)</w:t>
            </w:r>
          </w:p>
        </w:tc>
        <w:tc>
          <w:tcPr>
            <w:tcW w:w="2565" w:type="dxa"/>
          </w:tcPr>
          <w:p w14:paraId="37944623"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Use within 4 hours.</w:t>
            </w:r>
          </w:p>
          <w:p w14:paraId="4E53753F" w14:textId="77777777" w:rsidR="00125150" w:rsidRPr="00135D56" w:rsidRDefault="00125150" w:rsidP="000368D7">
            <w:pPr>
              <w:spacing w:before="0" w:after="0"/>
              <w:rPr>
                <w:rFonts w:eastAsia="Calibri" w:cs="Arial"/>
                <w:sz w:val="22"/>
                <w:szCs w:val="22"/>
              </w:rPr>
            </w:pPr>
          </w:p>
        </w:tc>
      </w:tr>
      <w:tr w:rsidR="00125150" w:rsidRPr="00135D56" w14:paraId="35F3C8D7" w14:textId="77777777" w:rsidTr="000368D7">
        <w:trPr>
          <w:trHeight w:val="495"/>
        </w:trPr>
        <w:tc>
          <w:tcPr>
            <w:tcW w:w="2634" w:type="dxa"/>
          </w:tcPr>
          <w:p w14:paraId="28287BA0"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Platelet concentrate</w:t>
            </w:r>
          </w:p>
        </w:tc>
        <w:tc>
          <w:tcPr>
            <w:tcW w:w="2635" w:type="dxa"/>
          </w:tcPr>
          <w:p w14:paraId="341B6DAF"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Please contact the laboratory. Order before 6am for 10:30am delivery, or before 12:00pm for 15:30pm delivery.</w:t>
            </w:r>
          </w:p>
        </w:tc>
        <w:tc>
          <w:tcPr>
            <w:tcW w:w="2565" w:type="dxa"/>
          </w:tcPr>
          <w:p w14:paraId="1B4BB422"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Ordered on a named patient basis, we do not carry routine stock.</w:t>
            </w:r>
          </w:p>
          <w:p w14:paraId="424A42DC" w14:textId="77777777" w:rsidR="00125150" w:rsidRPr="00135D56" w:rsidRDefault="00125150" w:rsidP="000368D7">
            <w:pPr>
              <w:spacing w:before="0" w:after="0"/>
              <w:rPr>
                <w:rFonts w:eastAsia="Calibri" w:cs="Arial"/>
                <w:sz w:val="22"/>
                <w:szCs w:val="22"/>
              </w:rPr>
            </w:pPr>
          </w:p>
        </w:tc>
      </w:tr>
      <w:tr w:rsidR="00125150" w:rsidRPr="00135D56" w14:paraId="62B84E81" w14:textId="77777777" w:rsidTr="000368D7">
        <w:tc>
          <w:tcPr>
            <w:tcW w:w="2634" w:type="dxa"/>
          </w:tcPr>
          <w:p w14:paraId="646CAE8E"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Cryoprecipitate</w:t>
            </w:r>
          </w:p>
        </w:tc>
        <w:tc>
          <w:tcPr>
            <w:tcW w:w="2635" w:type="dxa"/>
          </w:tcPr>
          <w:p w14:paraId="38715E3F"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Thawing in Lab (30 minutes)</w:t>
            </w:r>
          </w:p>
        </w:tc>
        <w:tc>
          <w:tcPr>
            <w:tcW w:w="2565" w:type="dxa"/>
          </w:tcPr>
          <w:p w14:paraId="70395680"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Use within 4 hours.</w:t>
            </w:r>
          </w:p>
        </w:tc>
      </w:tr>
      <w:tr w:rsidR="00125150" w:rsidRPr="00135D56" w14:paraId="4DEE6FF2" w14:textId="77777777" w:rsidTr="000368D7">
        <w:tc>
          <w:tcPr>
            <w:tcW w:w="2634" w:type="dxa"/>
          </w:tcPr>
          <w:p w14:paraId="53A89B2E"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Human Albumin Solution (HAS), 5% or 20%</w:t>
            </w:r>
          </w:p>
        </w:tc>
        <w:tc>
          <w:tcPr>
            <w:tcW w:w="2635" w:type="dxa"/>
          </w:tcPr>
          <w:p w14:paraId="06561845"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Ready for use</w:t>
            </w:r>
          </w:p>
        </w:tc>
        <w:tc>
          <w:tcPr>
            <w:tcW w:w="2565" w:type="dxa"/>
          </w:tcPr>
          <w:p w14:paraId="2FEDB967"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Exposure to light minimised for 20%</w:t>
            </w:r>
          </w:p>
        </w:tc>
      </w:tr>
      <w:tr w:rsidR="00125150" w:rsidRPr="00135D56" w14:paraId="09C4E283" w14:textId="77777777" w:rsidTr="000368D7">
        <w:tc>
          <w:tcPr>
            <w:tcW w:w="2634" w:type="dxa"/>
          </w:tcPr>
          <w:p w14:paraId="4F497459" w14:textId="77777777" w:rsidR="00125150" w:rsidRDefault="00125150" w:rsidP="000368D7">
            <w:pPr>
              <w:spacing w:before="0" w:after="0"/>
              <w:rPr>
                <w:rFonts w:eastAsia="Calibri" w:cs="Arial"/>
                <w:sz w:val="22"/>
                <w:szCs w:val="22"/>
              </w:rPr>
            </w:pPr>
            <w:r>
              <w:rPr>
                <w:rFonts w:eastAsia="Calibri" w:cs="Arial"/>
                <w:sz w:val="22"/>
                <w:szCs w:val="22"/>
              </w:rPr>
              <w:t>Prophylactic Anti-D</w:t>
            </w:r>
          </w:p>
          <w:p w14:paraId="50016794"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 xml:space="preserve"> 500iu, 1500iu</w:t>
            </w:r>
          </w:p>
        </w:tc>
        <w:tc>
          <w:tcPr>
            <w:tcW w:w="2635" w:type="dxa"/>
          </w:tcPr>
          <w:p w14:paraId="60EF6C29"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Ready for use</w:t>
            </w:r>
          </w:p>
        </w:tc>
        <w:tc>
          <w:tcPr>
            <w:tcW w:w="2565" w:type="dxa"/>
          </w:tcPr>
          <w:p w14:paraId="5C15411A" w14:textId="77777777" w:rsidR="00125150" w:rsidRPr="00135D56" w:rsidRDefault="00125150" w:rsidP="000368D7">
            <w:pPr>
              <w:spacing w:before="0" w:after="0"/>
              <w:rPr>
                <w:rFonts w:eastAsia="Calibri" w:cs="Arial"/>
                <w:sz w:val="22"/>
                <w:szCs w:val="22"/>
              </w:rPr>
            </w:pPr>
            <w:r w:rsidRPr="005721B4">
              <w:rPr>
                <w:rFonts w:eastAsia="Calibri" w:cs="Arial"/>
                <w:sz w:val="22"/>
                <w:szCs w:val="22"/>
              </w:rPr>
              <w:t>All antenatal sensitizing events are now treated with 500iu Anti-D.</w:t>
            </w:r>
          </w:p>
          <w:p w14:paraId="366F64FA" w14:textId="77777777" w:rsidR="00125150" w:rsidRPr="00135D56" w:rsidRDefault="00125150" w:rsidP="000368D7">
            <w:pPr>
              <w:spacing w:before="0" w:after="0"/>
              <w:rPr>
                <w:rFonts w:eastAsia="Calibri" w:cs="Arial"/>
                <w:sz w:val="22"/>
                <w:szCs w:val="22"/>
              </w:rPr>
            </w:pPr>
            <w:r>
              <w:rPr>
                <w:rFonts w:eastAsia="Calibri" w:cs="Arial"/>
                <w:sz w:val="22"/>
                <w:szCs w:val="22"/>
              </w:rPr>
              <w:t>500iu for postnatal women.</w:t>
            </w:r>
          </w:p>
          <w:p w14:paraId="6A819F30"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1500iu for routine antenatal anti-D prophylaxis. For Rh Neg females only</w:t>
            </w:r>
          </w:p>
        </w:tc>
      </w:tr>
      <w:tr w:rsidR="00125150" w:rsidRPr="00135D56" w14:paraId="5B026D4A" w14:textId="77777777" w:rsidTr="000368D7">
        <w:tc>
          <w:tcPr>
            <w:tcW w:w="2634" w:type="dxa"/>
          </w:tcPr>
          <w:p w14:paraId="6132688C"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Prothrombin Complex Concentrate (PCC)</w:t>
            </w:r>
          </w:p>
        </w:tc>
        <w:tc>
          <w:tcPr>
            <w:tcW w:w="2635" w:type="dxa"/>
          </w:tcPr>
          <w:p w14:paraId="65E19C19"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Ready for use</w:t>
            </w:r>
          </w:p>
        </w:tc>
        <w:tc>
          <w:tcPr>
            <w:tcW w:w="2565" w:type="dxa"/>
          </w:tcPr>
          <w:p w14:paraId="1B2E51BD" w14:textId="77777777" w:rsidR="00125150" w:rsidRPr="00135D56" w:rsidRDefault="00125150" w:rsidP="000368D7">
            <w:pPr>
              <w:spacing w:before="0" w:after="0"/>
              <w:rPr>
                <w:rFonts w:eastAsia="Calibri" w:cs="Arial"/>
                <w:sz w:val="22"/>
                <w:szCs w:val="22"/>
              </w:rPr>
            </w:pPr>
            <w:r w:rsidRPr="00135D56">
              <w:rPr>
                <w:rFonts w:eastAsia="Calibri" w:cs="Arial"/>
                <w:sz w:val="22"/>
                <w:szCs w:val="22"/>
              </w:rPr>
              <w:t>MUST discuss with Consultant Haematologist.</w:t>
            </w:r>
          </w:p>
        </w:tc>
      </w:tr>
      <w:tr w:rsidR="00200DE3" w:rsidRPr="00135D56" w14:paraId="00CFDDB5" w14:textId="77777777" w:rsidTr="000368D7">
        <w:tc>
          <w:tcPr>
            <w:tcW w:w="2634" w:type="dxa"/>
          </w:tcPr>
          <w:p w14:paraId="0727A17A" w14:textId="77777777" w:rsidR="00200DE3" w:rsidRPr="00264B65" w:rsidRDefault="00200DE3" w:rsidP="000368D7">
            <w:pPr>
              <w:spacing w:before="0" w:after="0"/>
              <w:rPr>
                <w:rFonts w:eastAsia="Calibri" w:cs="Arial"/>
                <w:sz w:val="22"/>
                <w:szCs w:val="22"/>
              </w:rPr>
            </w:pPr>
            <w:r w:rsidRPr="00264B65">
              <w:rPr>
                <w:rFonts w:eastAsia="Calibri" w:cs="Arial"/>
                <w:sz w:val="22"/>
                <w:szCs w:val="22"/>
              </w:rPr>
              <w:t>Fibrinogen C</w:t>
            </w:r>
            <w:r w:rsidR="008A2C79" w:rsidRPr="00264B65">
              <w:rPr>
                <w:rFonts w:eastAsia="Calibri" w:cs="Arial"/>
                <w:sz w:val="22"/>
                <w:szCs w:val="22"/>
              </w:rPr>
              <w:t>oncentrate</w:t>
            </w:r>
          </w:p>
        </w:tc>
        <w:tc>
          <w:tcPr>
            <w:tcW w:w="2635" w:type="dxa"/>
          </w:tcPr>
          <w:p w14:paraId="166A86E3" w14:textId="77777777" w:rsidR="00200DE3" w:rsidRPr="00264B65" w:rsidRDefault="00200DE3" w:rsidP="000368D7">
            <w:pPr>
              <w:spacing w:before="0" w:after="0"/>
              <w:rPr>
                <w:rFonts w:eastAsia="Calibri" w:cs="Arial"/>
                <w:sz w:val="22"/>
                <w:szCs w:val="22"/>
              </w:rPr>
            </w:pPr>
            <w:r w:rsidRPr="00264B65">
              <w:rPr>
                <w:rFonts w:eastAsia="Calibri" w:cs="Arial"/>
                <w:sz w:val="22"/>
                <w:szCs w:val="22"/>
              </w:rPr>
              <w:t>Ready for use</w:t>
            </w:r>
          </w:p>
        </w:tc>
        <w:tc>
          <w:tcPr>
            <w:tcW w:w="2565" w:type="dxa"/>
          </w:tcPr>
          <w:p w14:paraId="0FC56379" w14:textId="77777777" w:rsidR="00200DE3" w:rsidRPr="00264B65" w:rsidRDefault="00200DE3" w:rsidP="000368D7">
            <w:pPr>
              <w:spacing w:before="0" w:after="0"/>
              <w:rPr>
                <w:rFonts w:eastAsia="Calibri" w:cs="Arial"/>
                <w:sz w:val="22"/>
                <w:szCs w:val="22"/>
              </w:rPr>
            </w:pPr>
            <w:r w:rsidRPr="00264B65">
              <w:rPr>
                <w:rFonts w:eastAsia="Calibri" w:cs="Arial"/>
                <w:sz w:val="22"/>
                <w:szCs w:val="22"/>
              </w:rPr>
              <w:t xml:space="preserve">Issued to Obstetrics and Theatre for use in PPH </w:t>
            </w:r>
            <w:r w:rsidR="008A2C79" w:rsidRPr="00264B65">
              <w:rPr>
                <w:rFonts w:eastAsia="Calibri" w:cs="Arial"/>
                <w:sz w:val="22"/>
                <w:szCs w:val="22"/>
              </w:rPr>
              <w:t>only.</w:t>
            </w:r>
          </w:p>
          <w:p w14:paraId="2285C47E" w14:textId="77777777" w:rsidR="008A2C79" w:rsidRPr="00264B65" w:rsidRDefault="008A2C79" w:rsidP="000368D7">
            <w:pPr>
              <w:spacing w:before="0" w:after="0"/>
              <w:rPr>
                <w:rFonts w:eastAsia="Calibri" w:cs="Arial"/>
                <w:sz w:val="22"/>
                <w:szCs w:val="22"/>
              </w:rPr>
            </w:pPr>
            <w:r w:rsidRPr="00264B65">
              <w:rPr>
                <w:rFonts w:eastAsia="Calibri" w:cs="Arial"/>
                <w:sz w:val="22"/>
                <w:szCs w:val="22"/>
              </w:rPr>
              <w:t>MUST discuss with Consultant Haematologist for use outside of the PPH pathway.</w:t>
            </w:r>
          </w:p>
        </w:tc>
      </w:tr>
    </w:tbl>
    <w:p w14:paraId="41792A9E" w14:textId="77777777" w:rsidR="00125150" w:rsidRPr="00135D56" w:rsidRDefault="00125150" w:rsidP="00125150">
      <w:pPr>
        <w:spacing w:before="0" w:after="0"/>
        <w:rPr>
          <w:rFonts w:eastAsia="Calibri" w:cs="Arial"/>
          <w:sz w:val="22"/>
          <w:szCs w:val="22"/>
        </w:rPr>
      </w:pPr>
    </w:p>
    <w:p w14:paraId="6064BC46" w14:textId="77777777" w:rsidR="00125150" w:rsidRDefault="00125150" w:rsidP="00125150">
      <w:pPr>
        <w:spacing w:before="0" w:after="0"/>
        <w:rPr>
          <w:rFonts w:eastAsia="Calibri" w:cs="Arial"/>
          <w:sz w:val="22"/>
          <w:szCs w:val="22"/>
        </w:rPr>
      </w:pPr>
      <w:r w:rsidRPr="00135D56">
        <w:rPr>
          <w:rFonts w:eastAsia="Calibri" w:cs="Arial"/>
          <w:sz w:val="22"/>
          <w:szCs w:val="22"/>
        </w:rPr>
        <w:t>Other coagulation factors may be available after special consideration, and discussion with a Consultant Haematologist.</w:t>
      </w:r>
    </w:p>
    <w:p w14:paraId="1397BCAC" w14:textId="77777777" w:rsidR="00125150" w:rsidRPr="00135D56" w:rsidRDefault="00125150" w:rsidP="00125150">
      <w:pPr>
        <w:spacing w:before="0" w:after="0"/>
        <w:rPr>
          <w:rFonts w:eastAsia="Calibri" w:cs="Arial"/>
          <w:sz w:val="22"/>
          <w:szCs w:val="22"/>
        </w:rPr>
      </w:pPr>
    </w:p>
    <w:p w14:paraId="3F2DD3E6" w14:textId="77777777" w:rsidR="00125150" w:rsidRPr="00135D56" w:rsidRDefault="00125150" w:rsidP="00125150">
      <w:pPr>
        <w:spacing w:before="0" w:after="0"/>
        <w:rPr>
          <w:rFonts w:eastAsia="Calibri" w:cs="Arial"/>
          <w:b/>
          <w:sz w:val="22"/>
          <w:szCs w:val="22"/>
        </w:rPr>
      </w:pPr>
      <w:r w:rsidRPr="00135D56">
        <w:rPr>
          <w:rFonts w:eastAsia="Calibri" w:cs="Arial"/>
          <w:b/>
          <w:sz w:val="22"/>
          <w:szCs w:val="22"/>
        </w:rPr>
        <w:t>All products will be issued ONLY to NAMED PATIENTS.</w:t>
      </w:r>
    </w:p>
    <w:p w14:paraId="5C26E7FC" w14:textId="77777777" w:rsidR="00125150" w:rsidRDefault="00125150" w:rsidP="00125150">
      <w:pPr>
        <w:spacing w:before="0" w:after="0"/>
        <w:rPr>
          <w:rFonts w:eastAsia="Calibri" w:cs="Arial"/>
          <w:b/>
          <w:sz w:val="22"/>
          <w:szCs w:val="22"/>
        </w:rPr>
      </w:pPr>
    </w:p>
    <w:p w14:paraId="6BEE8F1E" w14:textId="77777777" w:rsidR="00125150" w:rsidRPr="00135D56" w:rsidRDefault="00125150" w:rsidP="00125150">
      <w:pPr>
        <w:spacing w:before="0" w:after="0"/>
        <w:rPr>
          <w:rFonts w:eastAsia="Calibri" w:cs="Arial"/>
          <w:b/>
          <w:sz w:val="22"/>
          <w:szCs w:val="22"/>
        </w:rPr>
      </w:pPr>
    </w:p>
    <w:p w14:paraId="159D7E6C" w14:textId="323D5FF7" w:rsidR="00484A89" w:rsidRPr="00B65405" w:rsidRDefault="00125150" w:rsidP="00B65405">
      <w:pPr>
        <w:spacing w:before="0" w:after="0"/>
        <w:jc w:val="center"/>
        <w:rPr>
          <w:rFonts w:eastAsia="Calibri" w:cs="Arial"/>
          <w:b/>
          <w:color w:val="FF0000"/>
          <w:sz w:val="28"/>
          <w:szCs w:val="28"/>
        </w:rPr>
      </w:pPr>
      <w:r w:rsidRPr="009469E3">
        <w:rPr>
          <w:rFonts w:eastAsia="Calibri" w:cs="Arial"/>
          <w:b/>
          <w:color w:val="FF0000"/>
          <w:sz w:val="28"/>
          <w:szCs w:val="28"/>
        </w:rPr>
        <w:t>Remember:  Right Blood – Right Patient – Right Time – Right Reason</w:t>
      </w:r>
      <w:r w:rsidRPr="00135D56">
        <w:rPr>
          <w:rFonts w:eastAsia="Calibri"/>
        </w:rPr>
        <w:br w:type="page"/>
      </w:r>
    </w:p>
    <w:tbl>
      <w:tblPr>
        <w:tblW w:w="99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8" w:type="dxa"/>
          <w:right w:w="38" w:type="dxa"/>
        </w:tblCellMar>
        <w:tblLook w:val="0000" w:firstRow="0" w:lastRow="0" w:firstColumn="0" w:lastColumn="0" w:noHBand="0" w:noVBand="0"/>
      </w:tblPr>
      <w:tblGrid>
        <w:gridCol w:w="2071"/>
        <w:gridCol w:w="1976"/>
        <w:gridCol w:w="1331"/>
        <w:gridCol w:w="2268"/>
        <w:gridCol w:w="2268"/>
      </w:tblGrid>
      <w:tr w:rsidR="00E07E06" w:rsidRPr="00135D56" w14:paraId="493FE338" w14:textId="77777777" w:rsidTr="00A95CAD">
        <w:tc>
          <w:tcPr>
            <w:tcW w:w="2071" w:type="dxa"/>
            <w:shd w:val="clear" w:color="auto" w:fill="E6E6E6"/>
          </w:tcPr>
          <w:p w14:paraId="5607B9DE" w14:textId="77777777" w:rsidR="00E07E06" w:rsidRPr="00135D56" w:rsidRDefault="00E07E06" w:rsidP="00AC125C">
            <w:pPr>
              <w:spacing w:before="0" w:after="0"/>
              <w:rPr>
                <w:rFonts w:eastAsia="Calibri" w:cs="Arial"/>
                <w:b/>
                <w:sz w:val="22"/>
                <w:szCs w:val="22"/>
              </w:rPr>
            </w:pPr>
            <w:r w:rsidRPr="00135D56">
              <w:rPr>
                <w:rFonts w:eastAsia="Calibri" w:cs="Arial"/>
                <w:b/>
                <w:sz w:val="22"/>
                <w:szCs w:val="22"/>
              </w:rPr>
              <w:lastRenderedPageBreak/>
              <w:t>REQUEST</w:t>
            </w:r>
          </w:p>
        </w:tc>
        <w:tc>
          <w:tcPr>
            <w:tcW w:w="1976" w:type="dxa"/>
            <w:shd w:val="clear" w:color="auto" w:fill="E6E6E6"/>
          </w:tcPr>
          <w:p w14:paraId="0172622D" w14:textId="77777777" w:rsidR="00E07E06" w:rsidRPr="00135D56" w:rsidRDefault="00E07E06" w:rsidP="00AC125C">
            <w:pPr>
              <w:spacing w:before="0" w:after="0"/>
              <w:rPr>
                <w:rFonts w:eastAsia="Calibri" w:cs="Arial"/>
                <w:b/>
                <w:sz w:val="22"/>
                <w:szCs w:val="22"/>
              </w:rPr>
            </w:pPr>
            <w:r w:rsidRPr="00135D56">
              <w:rPr>
                <w:rFonts w:eastAsia="Calibri" w:cs="Arial"/>
                <w:b/>
                <w:sz w:val="22"/>
                <w:szCs w:val="22"/>
              </w:rPr>
              <w:t>CONTAINER</w:t>
            </w:r>
          </w:p>
        </w:tc>
        <w:tc>
          <w:tcPr>
            <w:tcW w:w="1331" w:type="dxa"/>
            <w:shd w:val="clear" w:color="auto" w:fill="E6E6E6"/>
          </w:tcPr>
          <w:p w14:paraId="1C2D1ABD" w14:textId="77777777" w:rsidR="00E07E06" w:rsidRPr="00135D56" w:rsidRDefault="00E07E06" w:rsidP="00AC125C">
            <w:pPr>
              <w:spacing w:before="0" w:after="0"/>
              <w:rPr>
                <w:rFonts w:eastAsia="Calibri" w:cs="Arial"/>
                <w:b/>
                <w:sz w:val="22"/>
                <w:szCs w:val="22"/>
              </w:rPr>
            </w:pPr>
            <w:r w:rsidRPr="00135D56">
              <w:rPr>
                <w:rFonts w:eastAsia="Calibri" w:cs="Arial"/>
                <w:b/>
                <w:sz w:val="22"/>
                <w:szCs w:val="22"/>
              </w:rPr>
              <w:t>VOLUME</w:t>
            </w:r>
          </w:p>
        </w:tc>
        <w:tc>
          <w:tcPr>
            <w:tcW w:w="2268" w:type="dxa"/>
            <w:shd w:val="clear" w:color="auto" w:fill="E6E6E6"/>
          </w:tcPr>
          <w:p w14:paraId="09677598" w14:textId="77777777" w:rsidR="00E07E06" w:rsidRPr="00135D56" w:rsidRDefault="00E07E06" w:rsidP="00AC125C">
            <w:pPr>
              <w:spacing w:before="0" w:after="0"/>
              <w:rPr>
                <w:rFonts w:eastAsia="Calibri" w:cs="Arial"/>
                <w:b/>
                <w:sz w:val="22"/>
                <w:szCs w:val="22"/>
              </w:rPr>
            </w:pPr>
            <w:r w:rsidRPr="00135D56">
              <w:rPr>
                <w:rFonts w:eastAsia="Calibri" w:cs="Arial"/>
                <w:b/>
                <w:sz w:val="22"/>
                <w:szCs w:val="22"/>
              </w:rPr>
              <w:t>INFORMATION</w:t>
            </w:r>
          </w:p>
        </w:tc>
        <w:tc>
          <w:tcPr>
            <w:tcW w:w="2268" w:type="dxa"/>
            <w:shd w:val="clear" w:color="auto" w:fill="E6E6E6"/>
          </w:tcPr>
          <w:p w14:paraId="6116F849" w14:textId="77777777" w:rsidR="00E07E06" w:rsidRPr="00135D56" w:rsidRDefault="00E07E06" w:rsidP="00AC125C">
            <w:pPr>
              <w:spacing w:before="0" w:after="0"/>
              <w:rPr>
                <w:rFonts w:eastAsia="Calibri" w:cs="Arial"/>
                <w:b/>
                <w:sz w:val="22"/>
                <w:szCs w:val="22"/>
              </w:rPr>
            </w:pPr>
            <w:r w:rsidRPr="00135D56">
              <w:rPr>
                <w:rFonts w:eastAsia="Calibri" w:cs="Arial"/>
                <w:b/>
                <w:sz w:val="22"/>
                <w:szCs w:val="22"/>
              </w:rPr>
              <w:t>TURNAROUND TIME</w:t>
            </w:r>
          </w:p>
        </w:tc>
      </w:tr>
      <w:tr w:rsidR="00BC345E" w:rsidRPr="00135D56" w14:paraId="44389DF7" w14:textId="77777777" w:rsidTr="00A95CAD">
        <w:tc>
          <w:tcPr>
            <w:tcW w:w="2071" w:type="dxa"/>
          </w:tcPr>
          <w:p w14:paraId="32FCC3A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Group &amp; Antibody Screen</w:t>
            </w:r>
          </w:p>
          <w:p w14:paraId="25EA64CA" w14:textId="77777777" w:rsidR="00BC345E" w:rsidRPr="00A071D4" w:rsidRDefault="00BC345E" w:rsidP="00E43BDE">
            <w:pPr>
              <w:spacing w:before="0" w:after="0"/>
              <w:rPr>
                <w:rFonts w:eastAsia="Calibri" w:cs="Arial"/>
                <w:sz w:val="22"/>
                <w:szCs w:val="22"/>
              </w:rPr>
            </w:pPr>
          </w:p>
          <w:p w14:paraId="2C2956AD"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Antenatal Screen</w:t>
            </w:r>
          </w:p>
        </w:tc>
        <w:tc>
          <w:tcPr>
            <w:tcW w:w="1976" w:type="dxa"/>
          </w:tcPr>
          <w:p w14:paraId="48EEF4A7"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EDTA (</w:t>
            </w:r>
            <w:r w:rsidRPr="00A071D4">
              <w:rPr>
                <w:rFonts w:eastAsia="Calibri" w:cs="Arial"/>
                <w:b/>
                <w:color w:val="FF6699"/>
                <w:sz w:val="22"/>
                <w:szCs w:val="22"/>
              </w:rPr>
              <w:t>Pink</w:t>
            </w:r>
            <w:r w:rsidRPr="00A071D4">
              <w:rPr>
                <w:rFonts w:eastAsia="Calibri" w:cs="Arial"/>
                <w:sz w:val="22"/>
                <w:szCs w:val="22"/>
              </w:rPr>
              <w:t>)</w:t>
            </w:r>
          </w:p>
        </w:tc>
        <w:tc>
          <w:tcPr>
            <w:tcW w:w="1331" w:type="dxa"/>
          </w:tcPr>
          <w:p w14:paraId="122C814A"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6ml</w:t>
            </w:r>
          </w:p>
        </w:tc>
        <w:tc>
          <w:tcPr>
            <w:tcW w:w="2268" w:type="dxa"/>
          </w:tcPr>
          <w:p w14:paraId="5068A67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Samples must be handwritten. See Specimen labelling requirements below.</w:t>
            </w:r>
          </w:p>
        </w:tc>
        <w:tc>
          <w:tcPr>
            <w:tcW w:w="2268" w:type="dxa"/>
          </w:tcPr>
          <w:p w14:paraId="59C6C7A5" w14:textId="77777777" w:rsidR="00BC345E" w:rsidRDefault="00BC345E" w:rsidP="00E43BDE">
            <w:pPr>
              <w:spacing w:before="0" w:after="0"/>
              <w:rPr>
                <w:rFonts w:eastAsia="Calibri" w:cs="Arial"/>
                <w:sz w:val="22"/>
                <w:szCs w:val="22"/>
              </w:rPr>
            </w:pPr>
            <w:r w:rsidRPr="00A071D4">
              <w:rPr>
                <w:rFonts w:eastAsia="Calibri" w:cs="Arial"/>
                <w:sz w:val="22"/>
                <w:szCs w:val="22"/>
              </w:rPr>
              <w:t xml:space="preserve">Routinely, these are performed within 24 hours, but can be available </w:t>
            </w:r>
            <w:r>
              <w:rPr>
                <w:rFonts w:eastAsia="Calibri" w:cs="Arial"/>
                <w:sz w:val="22"/>
                <w:szCs w:val="22"/>
              </w:rPr>
              <w:t xml:space="preserve">sooner, if clinically indicated </w:t>
            </w:r>
          </w:p>
          <w:p w14:paraId="39E5E96C"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 xml:space="preserve"> Contact the lab</w:t>
            </w:r>
          </w:p>
        </w:tc>
      </w:tr>
      <w:tr w:rsidR="00BC345E" w:rsidRPr="00135D56" w14:paraId="042C0796" w14:textId="77777777" w:rsidTr="00A95CAD">
        <w:tc>
          <w:tcPr>
            <w:tcW w:w="2071" w:type="dxa"/>
          </w:tcPr>
          <w:p w14:paraId="4B10DC61" w14:textId="77777777" w:rsidR="00BC345E" w:rsidRPr="00A071D4" w:rsidRDefault="00BC345E" w:rsidP="00E43BDE">
            <w:pPr>
              <w:spacing w:before="0" w:after="0"/>
              <w:rPr>
                <w:rFonts w:eastAsia="Calibri" w:cs="Arial"/>
                <w:sz w:val="22"/>
                <w:szCs w:val="22"/>
              </w:rPr>
            </w:pPr>
            <w:proofErr w:type="gramStart"/>
            <w:r w:rsidRPr="00A071D4">
              <w:rPr>
                <w:rFonts w:eastAsia="Calibri" w:cs="Arial"/>
                <w:sz w:val="22"/>
                <w:szCs w:val="22"/>
              </w:rPr>
              <w:t>Cross-match</w:t>
            </w:r>
            <w:proofErr w:type="gramEnd"/>
          </w:p>
        </w:tc>
        <w:tc>
          <w:tcPr>
            <w:tcW w:w="1976" w:type="dxa"/>
          </w:tcPr>
          <w:p w14:paraId="60E3524C"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EDTA (</w:t>
            </w:r>
            <w:r w:rsidRPr="00A071D4">
              <w:rPr>
                <w:rFonts w:eastAsia="Calibri" w:cs="Arial"/>
                <w:b/>
                <w:color w:val="FF6699"/>
                <w:sz w:val="22"/>
                <w:szCs w:val="22"/>
              </w:rPr>
              <w:t>Pink</w:t>
            </w:r>
            <w:r w:rsidRPr="00A071D4">
              <w:rPr>
                <w:rFonts w:eastAsia="Calibri" w:cs="Arial"/>
                <w:sz w:val="22"/>
                <w:szCs w:val="22"/>
              </w:rPr>
              <w:t>)</w:t>
            </w:r>
          </w:p>
        </w:tc>
        <w:tc>
          <w:tcPr>
            <w:tcW w:w="1331" w:type="dxa"/>
          </w:tcPr>
          <w:p w14:paraId="0BD91E61"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6 ml</w:t>
            </w:r>
          </w:p>
        </w:tc>
        <w:tc>
          <w:tcPr>
            <w:tcW w:w="2268" w:type="dxa"/>
          </w:tcPr>
          <w:p w14:paraId="236F30E1"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Samples must be handwritten. See Specimen labelling requirements below.</w:t>
            </w:r>
          </w:p>
        </w:tc>
        <w:tc>
          <w:tcPr>
            <w:tcW w:w="2268" w:type="dxa"/>
          </w:tcPr>
          <w:p w14:paraId="7BB2DFB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Routine within 2 hrs. For urgent crossmatches contact the lab.</w:t>
            </w:r>
          </w:p>
          <w:p w14:paraId="183D16E5" w14:textId="77777777" w:rsidR="00BC345E" w:rsidRPr="00A071D4" w:rsidRDefault="00BC345E" w:rsidP="00E43BDE">
            <w:pPr>
              <w:spacing w:before="0" w:after="0"/>
              <w:rPr>
                <w:rFonts w:eastAsia="Calibri" w:cs="Arial"/>
                <w:sz w:val="22"/>
                <w:szCs w:val="22"/>
              </w:rPr>
            </w:pPr>
          </w:p>
          <w:p w14:paraId="7AA417A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Patients with clinically significant antibodies may require up to 48 hours’ notice.</w:t>
            </w:r>
          </w:p>
        </w:tc>
      </w:tr>
      <w:tr w:rsidR="00BC345E" w:rsidRPr="00135D56" w14:paraId="68A8D2B6" w14:textId="77777777" w:rsidTr="00A95CAD">
        <w:tc>
          <w:tcPr>
            <w:tcW w:w="2071" w:type="dxa"/>
          </w:tcPr>
          <w:p w14:paraId="282BB5AC"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Cord blood</w:t>
            </w:r>
          </w:p>
        </w:tc>
        <w:tc>
          <w:tcPr>
            <w:tcW w:w="1976" w:type="dxa"/>
          </w:tcPr>
          <w:p w14:paraId="2FE55975" w14:textId="77777777" w:rsidR="00BC345E" w:rsidRPr="00135D56" w:rsidRDefault="00BC345E" w:rsidP="0076186A">
            <w:pPr>
              <w:spacing w:before="0" w:after="0"/>
              <w:rPr>
                <w:rFonts w:eastAsia="Calibri" w:cs="Arial"/>
                <w:sz w:val="22"/>
                <w:szCs w:val="22"/>
              </w:rPr>
            </w:pPr>
            <w:r w:rsidRPr="00135D56">
              <w:rPr>
                <w:rFonts w:eastAsia="Calibri" w:cs="Arial"/>
                <w:sz w:val="22"/>
                <w:szCs w:val="22"/>
              </w:rPr>
              <w:t xml:space="preserve">EDTA </w:t>
            </w:r>
            <w:r w:rsidRPr="0076186A">
              <w:rPr>
                <w:rFonts w:eastAsia="Calibri" w:cs="Arial"/>
                <w:b/>
                <w:sz w:val="22"/>
                <w:szCs w:val="22"/>
              </w:rPr>
              <w:t>(</w:t>
            </w:r>
            <w:r w:rsidR="0076186A" w:rsidRPr="0076186A">
              <w:rPr>
                <w:rFonts w:cs="Arial"/>
                <w:b/>
                <w:snapToGrid w:val="0"/>
                <w:color w:val="7030A0"/>
                <w:sz w:val="22"/>
                <w:szCs w:val="22"/>
              </w:rPr>
              <w:t>lavender</w:t>
            </w:r>
            <w:r w:rsidR="0076186A" w:rsidRPr="00135D56">
              <w:rPr>
                <w:rFonts w:eastAsia="Calibri" w:cs="Arial"/>
                <w:sz w:val="22"/>
                <w:szCs w:val="22"/>
              </w:rPr>
              <w:t xml:space="preserve"> </w:t>
            </w:r>
            <w:r w:rsidRPr="00135D56">
              <w:rPr>
                <w:rFonts w:eastAsia="Calibri" w:cs="Arial"/>
                <w:sz w:val="22"/>
                <w:szCs w:val="22"/>
              </w:rPr>
              <w:t xml:space="preserve">or </w:t>
            </w:r>
            <w:r w:rsidRPr="00135D56">
              <w:rPr>
                <w:rFonts w:eastAsia="Calibri" w:cs="Arial"/>
                <w:b/>
                <w:color w:val="FF6699"/>
                <w:sz w:val="22"/>
                <w:szCs w:val="22"/>
              </w:rPr>
              <w:t>Pink</w:t>
            </w:r>
            <w:r w:rsidRPr="00135D56">
              <w:rPr>
                <w:rFonts w:eastAsia="Calibri" w:cs="Arial"/>
                <w:sz w:val="22"/>
                <w:szCs w:val="22"/>
              </w:rPr>
              <w:t>)</w:t>
            </w:r>
          </w:p>
        </w:tc>
        <w:tc>
          <w:tcPr>
            <w:tcW w:w="1331" w:type="dxa"/>
          </w:tcPr>
          <w:p w14:paraId="0CA5AC68"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4 ml or 6ml</w:t>
            </w:r>
          </w:p>
        </w:tc>
        <w:tc>
          <w:tcPr>
            <w:tcW w:w="2268" w:type="dxa"/>
          </w:tcPr>
          <w:p w14:paraId="4AD3CF86" w14:textId="77777777" w:rsidR="00BC345E" w:rsidRPr="00135D56" w:rsidRDefault="00BC345E" w:rsidP="00AC125C">
            <w:pPr>
              <w:spacing w:before="0" w:after="0"/>
              <w:rPr>
                <w:rFonts w:eastAsia="Calibri" w:cs="Arial"/>
                <w:sz w:val="22"/>
                <w:szCs w:val="22"/>
              </w:rPr>
            </w:pPr>
          </w:p>
        </w:tc>
        <w:tc>
          <w:tcPr>
            <w:tcW w:w="2268" w:type="dxa"/>
          </w:tcPr>
          <w:p w14:paraId="3ACD14EE"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2 hours</w:t>
            </w:r>
          </w:p>
        </w:tc>
      </w:tr>
      <w:tr w:rsidR="00BC345E" w:rsidRPr="00135D56" w14:paraId="3598E747" w14:textId="77777777" w:rsidTr="00A95CAD">
        <w:tc>
          <w:tcPr>
            <w:tcW w:w="2071" w:type="dxa"/>
          </w:tcPr>
          <w:p w14:paraId="2FA891AB"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DAT/DCT</w:t>
            </w:r>
          </w:p>
        </w:tc>
        <w:tc>
          <w:tcPr>
            <w:tcW w:w="1976" w:type="dxa"/>
          </w:tcPr>
          <w:p w14:paraId="70E92921" w14:textId="77777777" w:rsidR="00BC345E" w:rsidRPr="00135D56" w:rsidRDefault="00BC345E" w:rsidP="0076186A">
            <w:pPr>
              <w:spacing w:before="0" w:after="0"/>
              <w:rPr>
                <w:rFonts w:eastAsia="Calibri" w:cs="Arial"/>
                <w:sz w:val="22"/>
                <w:szCs w:val="22"/>
              </w:rPr>
            </w:pPr>
            <w:r w:rsidRPr="00135D56">
              <w:rPr>
                <w:rFonts w:eastAsia="Calibri" w:cs="Arial"/>
                <w:sz w:val="22"/>
                <w:szCs w:val="22"/>
              </w:rPr>
              <w:t>EDTA (</w:t>
            </w:r>
            <w:r w:rsidR="0076186A" w:rsidRPr="0076186A">
              <w:rPr>
                <w:rFonts w:cs="Arial"/>
                <w:b/>
                <w:snapToGrid w:val="0"/>
                <w:color w:val="7030A0"/>
                <w:sz w:val="22"/>
                <w:szCs w:val="22"/>
              </w:rPr>
              <w:t>lavender</w:t>
            </w:r>
            <w:r w:rsidR="0076186A" w:rsidRPr="00135D56">
              <w:rPr>
                <w:rFonts w:eastAsia="Calibri" w:cs="Arial"/>
                <w:sz w:val="22"/>
                <w:szCs w:val="22"/>
              </w:rPr>
              <w:t xml:space="preserve"> </w:t>
            </w:r>
            <w:r w:rsidRPr="00135D56">
              <w:rPr>
                <w:rFonts w:eastAsia="Calibri" w:cs="Arial"/>
                <w:sz w:val="22"/>
                <w:szCs w:val="22"/>
              </w:rPr>
              <w:t xml:space="preserve">or </w:t>
            </w:r>
            <w:r w:rsidRPr="00135D56">
              <w:rPr>
                <w:rFonts w:eastAsia="Calibri" w:cs="Arial"/>
                <w:b/>
                <w:color w:val="FF6699"/>
                <w:sz w:val="22"/>
                <w:szCs w:val="22"/>
              </w:rPr>
              <w:t>Pink</w:t>
            </w:r>
            <w:r w:rsidRPr="00135D56">
              <w:rPr>
                <w:rFonts w:eastAsia="Calibri" w:cs="Arial"/>
                <w:sz w:val="22"/>
                <w:szCs w:val="22"/>
              </w:rPr>
              <w:t>)</w:t>
            </w:r>
          </w:p>
        </w:tc>
        <w:tc>
          <w:tcPr>
            <w:tcW w:w="1331" w:type="dxa"/>
          </w:tcPr>
          <w:p w14:paraId="3BDBD94A"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4 ml or 6ml</w:t>
            </w:r>
          </w:p>
        </w:tc>
        <w:tc>
          <w:tcPr>
            <w:tcW w:w="2268" w:type="dxa"/>
          </w:tcPr>
          <w:p w14:paraId="7C2BC0EC" w14:textId="77777777" w:rsidR="00BC345E" w:rsidRPr="00135D56" w:rsidRDefault="00BC345E" w:rsidP="00AC125C">
            <w:pPr>
              <w:spacing w:before="0" w:after="0"/>
              <w:rPr>
                <w:rFonts w:eastAsia="Calibri" w:cs="Arial"/>
                <w:sz w:val="22"/>
                <w:szCs w:val="22"/>
              </w:rPr>
            </w:pPr>
          </w:p>
        </w:tc>
        <w:tc>
          <w:tcPr>
            <w:tcW w:w="2268" w:type="dxa"/>
          </w:tcPr>
          <w:p w14:paraId="35952428"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2 hours</w:t>
            </w:r>
          </w:p>
        </w:tc>
      </w:tr>
      <w:tr w:rsidR="00BC345E" w:rsidRPr="00135D56" w14:paraId="77A74304" w14:textId="77777777" w:rsidTr="00A95CAD">
        <w:tc>
          <w:tcPr>
            <w:tcW w:w="2071" w:type="dxa"/>
          </w:tcPr>
          <w:p w14:paraId="45ED52FA" w14:textId="77777777" w:rsidR="00BC345E" w:rsidRPr="00135D56" w:rsidRDefault="00BC345E" w:rsidP="00AC125C">
            <w:pPr>
              <w:spacing w:before="0" w:after="0"/>
              <w:rPr>
                <w:rFonts w:eastAsia="Calibri" w:cs="Arial"/>
                <w:sz w:val="22"/>
                <w:szCs w:val="22"/>
              </w:rPr>
            </w:pPr>
            <w:proofErr w:type="spellStart"/>
            <w:r w:rsidRPr="00135D56">
              <w:rPr>
                <w:rFonts w:eastAsia="Calibri" w:cs="Arial"/>
                <w:sz w:val="22"/>
                <w:szCs w:val="22"/>
              </w:rPr>
              <w:t>Kleihauer</w:t>
            </w:r>
            <w:proofErr w:type="spellEnd"/>
          </w:p>
        </w:tc>
        <w:tc>
          <w:tcPr>
            <w:tcW w:w="1976" w:type="dxa"/>
          </w:tcPr>
          <w:p w14:paraId="3C9525E6" w14:textId="77777777" w:rsidR="00BC345E" w:rsidRPr="00135D56" w:rsidRDefault="00BC345E" w:rsidP="0076186A">
            <w:pPr>
              <w:spacing w:before="0" w:after="0"/>
              <w:rPr>
                <w:rFonts w:eastAsia="Calibri" w:cs="Arial"/>
                <w:sz w:val="22"/>
                <w:szCs w:val="22"/>
              </w:rPr>
            </w:pPr>
            <w:r w:rsidRPr="00135D56">
              <w:rPr>
                <w:rFonts w:eastAsia="Calibri" w:cs="Arial"/>
                <w:sz w:val="22"/>
                <w:szCs w:val="22"/>
              </w:rPr>
              <w:t>EDTA (</w:t>
            </w:r>
            <w:r w:rsidRPr="00135D56">
              <w:rPr>
                <w:rFonts w:eastAsia="Calibri" w:cs="Arial"/>
                <w:b/>
                <w:color w:val="FF6699"/>
                <w:sz w:val="22"/>
                <w:szCs w:val="22"/>
              </w:rPr>
              <w:t>Pink</w:t>
            </w:r>
            <w:r w:rsidRPr="00135D56">
              <w:rPr>
                <w:rFonts w:eastAsia="Calibri" w:cs="Arial"/>
                <w:sz w:val="22"/>
                <w:szCs w:val="22"/>
              </w:rPr>
              <w:t xml:space="preserve"> or</w:t>
            </w:r>
            <w:r w:rsidR="0076186A">
              <w:rPr>
                <w:rFonts w:cs="Arial"/>
                <w:snapToGrid w:val="0"/>
                <w:color w:val="7030A0"/>
                <w:sz w:val="22"/>
                <w:szCs w:val="22"/>
              </w:rPr>
              <w:t xml:space="preserve"> </w:t>
            </w:r>
            <w:proofErr w:type="gramStart"/>
            <w:r w:rsidR="0076186A">
              <w:rPr>
                <w:rFonts w:cs="Arial"/>
                <w:snapToGrid w:val="0"/>
                <w:color w:val="7030A0"/>
                <w:sz w:val="22"/>
                <w:szCs w:val="22"/>
              </w:rPr>
              <w:t>l</w:t>
            </w:r>
            <w:r w:rsidR="0076186A" w:rsidRPr="0076186A">
              <w:rPr>
                <w:rFonts w:cs="Arial"/>
                <w:b/>
                <w:snapToGrid w:val="0"/>
                <w:color w:val="7030A0"/>
                <w:sz w:val="22"/>
                <w:szCs w:val="22"/>
              </w:rPr>
              <w:t>avender</w:t>
            </w:r>
            <w:r w:rsidR="0076186A">
              <w:rPr>
                <w:rFonts w:eastAsia="Calibri" w:cs="Arial"/>
                <w:sz w:val="22"/>
                <w:szCs w:val="22"/>
              </w:rPr>
              <w:t xml:space="preserve"> </w:t>
            </w:r>
            <w:r w:rsidRPr="00135D56">
              <w:rPr>
                <w:rFonts w:eastAsia="Calibri" w:cs="Arial"/>
                <w:sz w:val="22"/>
                <w:szCs w:val="22"/>
              </w:rPr>
              <w:t>)</w:t>
            </w:r>
            <w:proofErr w:type="gramEnd"/>
          </w:p>
        </w:tc>
        <w:tc>
          <w:tcPr>
            <w:tcW w:w="1331" w:type="dxa"/>
          </w:tcPr>
          <w:p w14:paraId="40DBC3AB"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4 ml</w:t>
            </w:r>
          </w:p>
        </w:tc>
        <w:tc>
          <w:tcPr>
            <w:tcW w:w="2268" w:type="dxa"/>
          </w:tcPr>
          <w:p w14:paraId="49EE4C2A" w14:textId="77777777" w:rsidR="00BC345E" w:rsidRPr="00135D56" w:rsidRDefault="00BC345E" w:rsidP="00BC345E">
            <w:pPr>
              <w:spacing w:before="0" w:after="0"/>
              <w:rPr>
                <w:rFonts w:eastAsia="Calibri" w:cs="Arial"/>
                <w:sz w:val="22"/>
                <w:szCs w:val="22"/>
              </w:rPr>
            </w:pPr>
            <w:r w:rsidRPr="00135D56">
              <w:rPr>
                <w:rFonts w:eastAsia="Calibri" w:cs="Arial"/>
                <w:sz w:val="22"/>
                <w:szCs w:val="22"/>
              </w:rPr>
              <w:t xml:space="preserve">For identification of foetal cells in Rh NEGATIVE mothers with Rh POSITIVE babies.  </w:t>
            </w:r>
          </w:p>
        </w:tc>
        <w:tc>
          <w:tcPr>
            <w:tcW w:w="2268" w:type="dxa"/>
          </w:tcPr>
          <w:p w14:paraId="55ECC751" w14:textId="77777777" w:rsidR="00BC345E" w:rsidRPr="00135D56" w:rsidRDefault="00BC345E" w:rsidP="00AC125C">
            <w:pPr>
              <w:spacing w:before="0" w:after="0"/>
              <w:rPr>
                <w:rFonts w:eastAsia="Calibri" w:cs="Arial"/>
                <w:sz w:val="22"/>
                <w:szCs w:val="22"/>
              </w:rPr>
            </w:pPr>
            <w:r w:rsidRPr="00135D56">
              <w:rPr>
                <w:rFonts w:eastAsia="Calibri" w:cs="Arial"/>
                <w:sz w:val="22"/>
                <w:szCs w:val="22"/>
              </w:rPr>
              <w:t>24 hours</w:t>
            </w:r>
          </w:p>
        </w:tc>
      </w:tr>
      <w:tr w:rsidR="00BC345E" w:rsidRPr="00135D56" w14:paraId="0E9B6461" w14:textId="77777777" w:rsidTr="00B65405">
        <w:trPr>
          <w:trHeight w:val="2674"/>
        </w:trPr>
        <w:tc>
          <w:tcPr>
            <w:tcW w:w="2071" w:type="dxa"/>
          </w:tcPr>
          <w:p w14:paraId="66C2F36D"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Cold Agglutinins</w:t>
            </w:r>
          </w:p>
          <w:p w14:paraId="600189EB" w14:textId="77777777" w:rsidR="00BC345E" w:rsidRPr="00A071D4" w:rsidRDefault="00BC345E" w:rsidP="008C3097">
            <w:pPr>
              <w:spacing w:before="0" w:after="0"/>
              <w:rPr>
                <w:rFonts w:eastAsia="Calibri" w:cs="Arial"/>
                <w:sz w:val="22"/>
                <w:szCs w:val="22"/>
              </w:rPr>
            </w:pPr>
          </w:p>
        </w:tc>
        <w:tc>
          <w:tcPr>
            <w:tcW w:w="1976" w:type="dxa"/>
          </w:tcPr>
          <w:p w14:paraId="3614D6BC"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EDTA (</w:t>
            </w:r>
            <w:r w:rsidRPr="00A071D4">
              <w:rPr>
                <w:rFonts w:eastAsia="Calibri" w:cs="Arial"/>
                <w:b/>
                <w:color w:val="FF6699"/>
                <w:sz w:val="22"/>
                <w:szCs w:val="22"/>
              </w:rPr>
              <w:t>Pink</w:t>
            </w:r>
            <w:r w:rsidRPr="00A071D4">
              <w:rPr>
                <w:rFonts w:eastAsia="Calibri" w:cs="Arial"/>
                <w:sz w:val="22"/>
                <w:szCs w:val="22"/>
              </w:rPr>
              <w:t xml:space="preserve">) </w:t>
            </w:r>
          </w:p>
          <w:p w14:paraId="587EC662" w14:textId="77777777" w:rsidR="00BC345E" w:rsidRPr="00A071D4" w:rsidRDefault="00BC345E" w:rsidP="008C3097">
            <w:pPr>
              <w:spacing w:before="0" w:after="0"/>
              <w:rPr>
                <w:rFonts w:eastAsia="Calibri" w:cs="Arial"/>
                <w:sz w:val="22"/>
                <w:szCs w:val="22"/>
              </w:rPr>
            </w:pPr>
          </w:p>
        </w:tc>
        <w:tc>
          <w:tcPr>
            <w:tcW w:w="1331" w:type="dxa"/>
          </w:tcPr>
          <w:p w14:paraId="128D8083"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6ml</w:t>
            </w:r>
          </w:p>
        </w:tc>
        <w:tc>
          <w:tcPr>
            <w:tcW w:w="2268" w:type="dxa"/>
          </w:tcPr>
          <w:p w14:paraId="5987CC13"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Samples must be handwritten. See Specimen labelling requirements below.</w:t>
            </w:r>
          </w:p>
          <w:p w14:paraId="49ACCE5E" w14:textId="77777777" w:rsidR="00BC345E" w:rsidRPr="00A071D4" w:rsidRDefault="00BC345E" w:rsidP="008C3097">
            <w:pPr>
              <w:spacing w:before="0" w:after="0"/>
              <w:rPr>
                <w:rFonts w:eastAsia="Calibri" w:cs="Arial"/>
                <w:sz w:val="22"/>
                <w:szCs w:val="22"/>
              </w:rPr>
            </w:pPr>
          </w:p>
          <w:p w14:paraId="333354F9" w14:textId="348FF080" w:rsidR="00BE5AEF" w:rsidRDefault="00BC345E" w:rsidP="008C3097">
            <w:pPr>
              <w:spacing w:before="0" w:after="0"/>
              <w:rPr>
                <w:rFonts w:eastAsia="Calibri" w:cs="Arial"/>
                <w:sz w:val="22"/>
                <w:szCs w:val="22"/>
              </w:rPr>
            </w:pPr>
            <w:r w:rsidRPr="00A071D4">
              <w:rPr>
                <w:rFonts w:eastAsia="Calibri" w:cs="Arial"/>
                <w:sz w:val="22"/>
                <w:szCs w:val="22"/>
              </w:rPr>
              <w:t xml:space="preserve">Screening will take place on site and sent away if positive. </w:t>
            </w:r>
          </w:p>
          <w:p w14:paraId="534F945F" w14:textId="77777777" w:rsidR="00BC345E" w:rsidRPr="00A071D4" w:rsidRDefault="00BC345E" w:rsidP="008C3097">
            <w:pPr>
              <w:spacing w:before="0" w:after="0"/>
              <w:rPr>
                <w:rFonts w:eastAsia="Calibri" w:cs="Arial"/>
                <w:sz w:val="22"/>
                <w:szCs w:val="22"/>
              </w:rPr>
            </w:pPr>
          </w:p>
        </w:tc>
        <w:tc>
          <w:tcPr>
            <w:tcW w:w="2268" w:type="dxa"/>
          </w:tcPr>
          <w:p w14:paraId="2EFBD808"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 xml:space="preserve">This test is referred to the NHSBT for testing. Approximately 7 days TAT. </w:t>
            </w:r>
          </w:p>
        </w:tc>
      </w:tr>
      <w:tr w:rsidR="00BC345E" w:rsidRPr="00135D56" w14:paraId="70613C5F" w14:textId="77777777" w:rsidTr="00E43BDE">
        <w:tc>
          <w:tcPr>
            <w:tcW w:w="2071" w:type="dxa"/>
            <w:shd w:val="clear" w:color="auto" w:fill="E6E6E6"/>
          </w:tcPr>
          <w:p w14:paraId="7A669CED" w14:textId="77777777" w:rsidR="00BC345E" w:rsidRPr="00135D56" w:rsidRDefault="00BC345E" w:rsidP="00E43BDE">
            <w:pPr>
              <w:spacing w:before="0" w:after="0"/>
              <w:rPr>
                <w:rFonts w:eastAsia="Calibri" w:cs="Arial"/>
                <w:b/>
                <w:sz w:val="22"/>
                <w:szCs w:val="22"/>
              </w:rPr>
            </w:pPr>
            <w:r w:rsidRPr="00135D56">
              <w:rPr>
                <w:rFonts w:eastAsia="Calibri" w:cs="Arial"/>
                <w:b/>
                <w:sz w:val="22"/>
                <w:szCs w:val="22"/>
              </w:rPr>
              <w:t>REQUEST</w:t>
            </w:r>
          </w:p>
        </w:tc>
        <w:tc>
          <w:tcPr>
            <w:tcW w:w="1976" w:type="dxa"/>
            <w:shd w:val="clear" w:color="auto" w:fill="E6E6E6"/>
          </w:tcPr>
          <w:p w14:paraId="4D9F1912" w14:textId="77777777" w:rsidR="00BC345E" w:rsidRPr="00135D56" w:rsidRDefault="00BC345E" w:rsidP="00E43BDE">
            <w:pPr>
              <w:spacing w:before="0" w:after="0"/>
              <w:rPr>
                <w:rFonts w:eastAsia="Calibri" w:cs="Arial"/>
                <w:b/>
                <w:sz w:val="22"/>
                <w:szCs w:val="22"/>
              </w:rPr>
            </w:pPr>
            <w:r w:rsidRPr="00135D56">
              <w:rPr>
                <w:rFonts w:eastAsia="Calibri" w:cs="Arial"/>
                <w:b/>
                <w:sz w:val="22"/>
                <w:szCs w:val="22"/>
              </w:rPr>
              <w:t>CONTAINER</w:t>
            </w:r>
          </w:p>
        </w:tc>
        <w:tc>
          <w:tcPr>
            <w:tcW w:w="1331" w:type="dxa"/>
            <w:shd w:val="clear" w:color="auto" w:fill="E6E6E6"/>
          </w:tcPr>
          <w:p w14:paraId="6B91B3CF" w14:textId="77777777" w:rsidR="00BC345E" w:rsidRPr="00135D56" w:rsidRDefault="00BC345E" w:rsidP="00E43BDE">
            <w:pPr>
              <w:spacing w:before="0" w:after="0"/>
              <w:rPr>
                <w:rFonts w:eastAsia="Calibri" w:cs="Arial"/>
                <w:b/>
                <w:sz w:val="22"/>
                <w:szCs w:val="22"/>
              </w:rPr>
            </w:pPr>
            <w:r w:rsidRPr="00135D56">
              <w:rPr>
                <w:rFonts w:eastAsia="Calibri" w:cs="Arial"/>
                <w:b/>
                <w:sz w:val="22"/>
                <w:szCs w:val="22"/>
              </w:rPr>
              <w:t>VOLUME</w:t>
            </w:r>
          </w:p>
        </w:tc>
        <w:tc>
          <w:tcPr>
            <w:tcW w:w="2268" w:type="dxa"/>
            <w:shd w:val="clear" w:color="auto" w:fill="E6E6E6"/>
          </w:tcPr>
          <w:p w14:paraId="4FABF818" w14:textId="77777777" w:rsidR="00BC345E" w:rsidRPr="00135D56" w:rsidRDefault="00BC345E" w:rsidP="00E43BDE">
            <w:pPr>
              <w:spacing w:before="0" w:after="0"/>
              <w:rPr>
                <w:rFonts w:eastAsia="Calibri" w:cs="Arial"/>
                <w:b/>
                <w:sz w:val="22"/>
                <w:szCs w:val="22"/>
              </w:rPr>
            </w:pPr>
            <w:r w:rsidRPr="00135D56">
              <w:rPr>
                <w:rFonts w:eastAsia="Calibri" w:cs="Arial"/>
                <w:b/>
                <w:sz w:val="22"/>
                <w:szCs w:val="22"/>
              </w:rPr>
              <w:t>INFORMATION</w:t>
            </w:r>
          </w:p>
        </w:tc>
        <w:tc>
          <w:tcPr>
            <w:tcW w:w="2268" w:type="dxa"/>
            <w:shd w:val="clear" w:color="auto" w:fill="E6E6E6"/>
          </w:tcPr>
          <w:p w14:paraId="1359A024" w14:textId="77777777" w:rsidR="00BC345E" w:rsidRPr="00135D56" w:rsidRDefault="00BC345E" w:rsidP="00E43BDE">
            <w:pPr>
              <w:spacing w:before="0" w:after="0"/>
              <w:rPr>
                <w:rFonts w:eastAsia="Calibri" w:cs="Arial"/>
                <w:b/>
                <w:sz w:val="22"/>
                <w:szCs w:val="22"/>
              </w:rPr>
            </w:pPr>
            <w:r w:rsidRPr="00135D56">
              <w:rPr>
                <w:rFonts w:eastAsia="Calibri" w:cs="Arial"/>
                <w:b/>
                <w:sz w:val="22"/>
                <w:szCs w:val="22"/>
              </w:rPr>
              <w:t>TURNAROUND TIME</w:t>
            </w:r>
          </w:p>
        </w:tc>
      </w:tr>
      <w:tr w:rsidR="00BC345E" w:rsidRPr="00135D56" w14:paraId="3E503439" w14:textId="77777777" w:rsidTr="00A95CAD">
        <w:tc>
          <w:tcPr>
            <w:tcW w:w="2071" w:type="dxa"/>
          </w:tcPr>
          <w:p w14:paraId="5D560AA9"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Platelet immunology</w:t>
            </w:r>
          </w:p>
        </w:tc>
        <w:tc>
          <w:tcPr>
            <w:tcW w:w="1976" w:type="dxa"/>
          </w:tcPr>
          <w:p w14:paraId="48E3E2DD"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Number and type of samples required stated on the back of form “D”</w:t>
            </w:r>
          </w:p>
        </w:tc>
        <w:tc>
          <w:tcPr>
            <w:tcW w:w="1331" w:type="dxa"/>
          </w:tcPr>
          <w:p w14:paraId="69832095" w14:textId="77777777" w:rsidR="00BC345E" w:rsidRPr="00A071D4" w:rsidRDefault="00BC345E" w:rsidP="008C3097">
            <w:pPr>
              <w:spacing w:before="0" w:after="0"/>
              <w:rPr>
                <w:rFonts w:eastAsia="Calibri" w:cs="Arial"/>
                <w:sz w:val="22"/>
                <w:szCs w:val="22"/>
              </w:rPr>
            </w:pPr>
          </w:p>
        </w:tc>
        <w:tc>
          <w:tcPr>
            <w:tcW w:w="2268" w:type="dxa"/>
          </w:tcPr>
          <w:p w14:paraId="6685EE56" w14:textId="77777777" w:rsidR="00BC345E" w:rsidRPr="00A071D4" w:rsidRDefault="00BC345E" w:rsidP="00BC345E">
            <w:pPr>
              <w:spacing w:before="0" w:after="0"/>
              <w:rPr>
                <w:rFonts w:eastAsia="Calibri" w:cs="Arial"/>
                <w:sz w:val="22"/>
                <w:szCs w:val="22"/>
              </w:rPr>
            </w:pPr>
            <w:r w:rsidRPr="00A071D4">
              <w:rPr>
                <w:rFonts w:eastAsia="Calibri" w:cs="Arial"/>
                <w:sz w:val="22"/>
                <w:szCs w:val="22"/>
              </w:rPr>
              <w:t>Contact laboratory for H&amp;I form D</w:t>
            </w:r>
          </w:p>
          <w:p w14:paraId="3B153CE6" w14:textId="77777777" w:rsidR="00BC345E" w:rsidRPr="00A071D4" w:rsidRDefault="00BC345E" w:rsidP="00BC345E">
            <w:pPr>
              <w:spacing w:before="0" w:after="0"/>
              <w:rPr>
                <w:rFonts w:eastAsia="Calibri" w:cs="Arial"/>
                <w:sz w:val="22"/>
                <w:szCs w:val="22"/>
              </w:rPr>
            </w:pPr>
          </w:p>
          <w:p w14:paraId="38CE0D5C" w14:textId="77777777" w:rsidR="00BC345E" w:rsidRPr="00A071D4" w:rsidRDefault="00BC345E" w:rsidP="00BC345E">
            <w:pPr>
              <w:spacing w:before="0" w:after="0"/>
              <w:rPr>
                <w:rFonts w:eastAsia="Calibri" w:cs="Arial"/>
                <w:sz w:val="22"/>
                <w:szCs w:val="22"/>
              </w:rPr>
            </w:pPr>
            <w:r w:rsidRPr="00A071D4">
              <w:rPr>
                <w:rFonts w:eastAsia="Calibri" w:cs="Arial"/>
                <w:sz w:val="22"/>
                <w:szCs w:val="22"/>
              </w:rPr>
              <w:t>**Do not refrigerate samples</w:t>
            </w:r>
          </w:p>
        </w:tc>
        <w:tc>
          <w:tcPr>
            <w:tcW w:w="2268" w:type="dxa"/>
          </w:tcPr>
          <w:p w14:paraId="53E3590A" w14:textId="77777777" w:rsidR="00BC345E" w:rsidRDefault="00BC345E" w:rsidP="00AC125C">
            <w:pPr>
              <w:spacing w:before="0" w:after="0"/>
              <w:rPr>
                <w:rFonts w:eastAsia="Calibri" w:cs="Arial"/>
                <w:sz w:val="22"/>
                <w:szCs w:val="22"/>
              </w:rPr>
            </w:pPr>
            <w:r w:rsidRPr="00A071D4">
              <w:rPr>
                <w:rFonts w:eastAsia="Calibri" w:cs="Arial"/>
                <w:sz w:val="22"/>
                <w:szCs w:val="22"/>
              </w:rPr>
              <w:t>10-14 days</w:t>
            </w:r>
          </w:p>
          <w:p w14:paraId="53DBAD92" w14:textId="77777777" w:rsidR="00BC345E" w:rsidRDefault="00BC345E" w:rsidP="00AC125C">
            <w:pPr>
              <w:spacing w:before="0" w:after="0"/>
              <w:rPr>
                <w:rFonts w:eastAsia="Calibri" w:cs="Arial"/>
                <w:sz w:val="22"/>
                <w:szCs w:val="22"/>
              </w:rPr>
            </w:pPr>
          </w:p>
          <w:p w14:paraId="2D9EAB2F" w14:textId="77777777" w:rsidR="00BC345E" w:rsidRDefault="00BC345E" w:rsidP="00AC125C">
            <w:pPr>
              <w:spacing w:before="0" w:after="0"/>
              <w:rPr>
                <w:rFonts w:eastAsia="Calibri" w:cs="Arial"/>
                <w:sz w:val="22"/>
                <w:szCs w:val="22"/>
              </w:rPr>
            </w:pPr>
          </w:p>
          <w:p w14:paraId="3B19E831" w14:textId="77777777" w:rsidR="00BC345E" w:rsidRDefault="00BC345E" w:rsidP="00AC125C">
            <w:pPr>
              <w:spacing w:before="0" w:after="0"/>
              <w:rPr>
                <w:rFonts w:eastAsia="Calibri" w:cs="Arial"/>
                <w:sz w:val="22"/>
                <w:szCs w:val="22"/>
              </w:rPr>
            </w:pPr>
          </w:p>
          <w:p w14:paraId="6BED6987" w14:textId="77777777" w:rsidR="00BC345E" w:rsidRDefault="00BC345E" w:rsidP="00AC125C">
            <w:pPr>
              <w:spacing w:before="0" w:after="0"/>
              <w:rPr>
                <w:rFonts w:eastAsia="Calibri" w:cs="Arial"/>
                <w:sz w:val="22"/>
                <w:szCs w:val="22"/>
              </w:rPr>
            </w:pPr>
          </w:p>
          <w:p w14:paraId="0DF6560F" w14:textId="77777777" w:rsidR="00BC345E" w:rsidRPr="00135D56" w:rsidRDefault="00BC345E" w:rsidP="00AC125C">
            <w:pPr>
              <w:spacing w:before="0" w:after="0"/>
              <w:rPr>
                <w:rFonts w:eastAsia="Calibri" w:cs="Arial"/>
                <w:sz w:val="22"/>
                <w:szCs w:val="22"/>
              </w:rPr>
            </w:pPr>
          </w:p>
        </w:tc>
      </w:tr>
      <w:tr w:rsidR="00BC345E" w:rsidRPr="00135D56" w14:paraId="73091550" w14:textId="77777777" w:rsidTr="00A95CAD">
        <w:tc>
          <w:tcPr>
            <w:tcW w:w="2071" w:type="dxa"/>
          </w:tcPr>
          <w:p w14:paraId="25F0401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HLA type and / or antibody</w:t>
            </w:r>
          </w:p>
        </w:tc>
        <w:tc>
          <w:tcPr>
            <w:tcW w:w="1976" w:type="dxa"/>
          </w:tcPr>
          <w:p w14:paraId="0CD72326"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EDTA (</w:t>
            </w:r>
            <w:r w:rsidRPr="00A071D4">
              <w:rPr>
                <w:rFonts w:eastAsia="Calibri" w:cs="Arial"/>
                <w:b/>
                <w:color w:val="FF99CC"/>
                <w:sz w:val="22"/>
                <w:szCs w:val="22"/>
              </w:rPr>
              <w:t>Pink</w:t>
            </w:r>
            <w:r w:rsidRPr="00A071D4">
              <w:rPr>
                <w:rFonts w:eastAsia="Calibri" w:cs="Arial"/>
                <w:sz w:val="22"/>
                <w:szCs w:val="22"/>
              </w:rPr>
              <w:t>) and Clotted (</w:t>
            </w:r>
            <w:r w:rsidRPr="00A071D4">
              <w:rPr>
                <w:rFonts w:eastAsia="Calibri" w:cs="Arial"/>
                <w:b/>
                <w:color w:val="FF0000"/>
                <w:sz w:val="22"/>
                <w:szCs w:val="22"/>
              </w:rPr>
              <w:t>Red</w:t>
            </w:r>
            <w:r w:rsidRPr="00A071D4">
              <w:rPr>
                <w:rFonts w:eastAsia="Calibri" w:cs="Arial"/>
                <w:sz w:val="22"/>
                <w:szCs w:val="22"/>
              </w:rPr>
              <w:t xml:space="preserve">).  </w:t>
            </w:r>
          </w:p>
        </w:tc>
        <w:tc>
          <w:tcPr>
            <w:tcW w:w="1331" w:type="dxa"/>
          </w:tcPr>
          <w:p w14:paraId="346C2127"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6ml</w:t>
            </w:r>
          </w:p>
        </w:tc>
        <w:tc>
          <w:tcPr>
            <w:tcW w:w="2268" w:type="dxa"/>
          </w:tcPr>
          <w:p w14:paraId="33409F6C"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Contact laboratory for H&amp;I form A</w:t>
            </w:r>
          </w:p>
          <w:p w14:paraId="5130CC4C" w14:textId="77777777" w:rsidR="00BC345E" w:rsidRPr="00A071D4" w:rsidRDefault="00BC345E" w:rsidP="00E43BDE">
            <w:pPr>
              <w:spacing w:before="0" w:after="0"/>
              <w:rPr>
                <w:rFonts w:eastAsia="Calibri" w:cs="Arial"/>
                <w:sz w:val="22"/>
                <w:szCs w:val="22"/>
              </w:rPr>
            </w:pPr>
          </w:p>
          <w:p w14:paraId="581A662F"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**Do not refrigerate samples**.</w:t>
            </w:r>
          </w:p>
          <w:p w14:paraId="07CF0C78" w14:textId="77777777" w:rsidR="00BC345E" w:rsidRPr="00A071D4" w:rsidRDefault="00BC345E" w:rsidP="00E43BDE">
            <w:pPr>
              <w:spacing w:before="0" w:after="0"/>
              <w:rPr>
                <w:rFonts w:eastAsia="Calibri" w:cs="Arial"/>
                <w:sz w:val="22"/>
                <w:szCs w:val="22"/>
              </w:rPr>
            </w:pPr>
          </w:p>
        </w:tc>
        <w:tc>
          <w:tcPr>
            <w:tcW w:w="2268" w:type="dxa"/>
          </w:tcPr>
          <w:p w14:paraId="2D1E0095" w14:textId="77777777" w:rsidR="00BC345E" w:rsidRPr="00A071D4" w:rsidRDefault="00BC345E" w:rsidP="00E43BDE">
            <w:pPr>
              <w:spacing w:before="0" w:after="0"/>
              <w:rPr>
                <w:rFonts w:eastAsia="Calibri" w:cs="Arial"/>
                <w:sz w:val="22"/>
                <w:szCs w:val="22"/>
              </w:rPr>
            </w:pPr>
            <w:r w:rsidRPr="00A071D4">
              <w:rPr>
                <w:rFonts w:eastAsia="Calibri" w:cs="Arial"/>
                <w:sz w:val="22"/>
                <w:szCs w:val="22"/>
              </w:rPr>
              <w:t>10-14 days</w:t>
            </w:r>
          </w:p>
        </w:tc>
      </w:tr>
      <w:tr w:rsidR="00BC345E" w:rsidRPr="00135D56" w14:paraId="0CA91056" w14:textId="77777777" w:rsidTr="00A95CAD">
        <w:tc>
          <w:tcPr>
            <w:tcW w:w="2071" w:type="dxa"/>
          </w:tcPr>
          <w:p w14:paraId="3E839F50" w14:textId="77777777" w:rsidR="00BC345E" w:rsidRDefault="00BC345E" w:rsidP="00AC125C">
            <w:pPr>
              <w:spacing w:before="0" w:after="0"/>
              <w:rPr>
                <w:rFonts w:eastAsia="Calibri" w:cs="Arial"/>
                <w:sz w:val="22"/>
                <w:szCs w:val="22"/>
              </w:rPr>
            </w:pPr>
            <w:proofErr w:type="spellStart"/>
            <w:r w:rsidRPr="00A071D4">
              <w:rPr>
                <w:rFonts w:eastAsia="Calibri" w:cs="Arial"/>
                <w:sz w:val="22"/>
                <w:szCs w:val="22"/>
              </w:rPr>
              <w:t>ffDNA</w:t>
            </w:r>
            <w:proofErr w:type="spellEnd"/>
          </w:p>
          <w:p w14:paraId="5A83A6A3" w14:textId="77777777" w:rsidR="00BC345E" w:rsidRPr="00135D56" w:rsidRDefault="00BC345E" w:rsidP="00AC125C">
            <w:pPr>
              <w:spacing w:before="0" w:after="0"/>
              <w:rPr>
                <w:rFonts w:eastAsia="Calibri" w:cs="Arial"/>
                <w:sz w:val="22"/>
                <w:szCs w:val="22"/>
              </w:rPr>
            </w:pPr>
          </w:p>
        </w:tc>
        <w:tc>
          <w:tcPr>
            <w:tcW w:w="1976" w:type="dxa"/>
          </w:tcPr>
          <w:p w14:paraId="079CAE9C"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EDTA (</w:t>
            </w:r>
            <w:r w:rsidRPr="00A071D4">
              <w:rPr>
                <w:rFonts w:eastAsia="Calibri" w:cs="Arial"/>
                <w:b/>
                <w:color w:val="FF6699"/>
                <w:sz w:val="22"/>
                <w:szCs w:val="22"/>
              </w:rPr>
              <w:t>Pink</w:t>
            </w:r>
            <w:r w:rsidRPr="00A071D4">
              <w:rPr>
                <w:rFonts w:eastAsia="Calibri" w:cs="Arial"/>
                <w:sz w:val="22"/>
                <w:szCs w:val="22"/>
              </w:rPr>
              <w:t xml:space="preserve">) </w:t>
            </w:r>
          </w:p>
          <w:p w14:paraId="20E33FA9" w14:textId="77777777" w:rsidR="00BC345E" w:rsidRPr="00135D56" w:rsidRDefault="00BC345E" w:rsidP="00AC125C">
            <w:pPr>
              <w:spacing w:before="0" w:after="0"/>
              <w:rPr>
                <w:rFonts w:eastAsia="Calibri" w:cs="Arial"/>
                <w:sz w:val="22"/>
                <w:szCs w:val="22"/>
              </w:rPr>
            </w:pPr>
          </w:p>
        </w:tc>
        <w:tc>
          <w:tcPr>
            <w:tcW w:w="1331" w:type="dxa"/>
          </w:tcPr>
          <w:p w14:paraId="490DF795" w14:textId="77777777" w:rsidR="00BC345E" w:rsidRPr="00135D56" w:rsidRDefault="00BC345E" w:rsidP="00AC125C">
            <w:pPr>
              <w:spacing w:before="0" w:after="0"/>
              <w:rPr>
                <w:rFonts w:eastAsia="Calibri" w:cs="Arial"/>
                <w:sz w:val="22"/>
                <w:szCs w:val="22"/>
              </w:rPr>
            </w:pPr>
            <w:r w:rsidRPr="00A071D4">
              <w:rPr>
                <w:rFonts w:eastAsia="Calibri" w:cs="Arial"/>
                <w:sz w:val="22"/>
                <w:szCs w:val="22"/>
              </w:rPr>
              <w:t>6ml</w:t>
            </w:r>
          </w:p>
        </w:tc>
        <w:tc>
          <w:tcPr>
            <w:tcW w:w="2268" w:type="dxa"/>
          </w:tcPr>
          <w:p w14:paraId="37DFEA05" w14:textId="77777777" w:rsidR="00BC345E" w:rsidRPr="00A071D4" w:rsidRDefault="00BC345E" w:rsidP="008C3097">
            <w:pPr>
              <w:spacing w:before="0" w:after="0"/>
              <w:rPr>
                <w:rFonts w:eastAsia="Calibri" w:cs="Arial"/>
                <w:sz w:val="22"/>
                <w:szCs w:val="22"/>
              </w:rPr>
            </w:pPr>
            <w:r w:rsidRPr="00A071D4">
              <w:rPr>
                <w:rFonts w:eastAsia="Calibri" w:cs="Arial"/>
                <w:sz w:val="22"/>
                <w:szCs w:val="22"/>
              </w:rPr>
              <w:t>IBGRL form 4674</w:t>
            </w:r>
          </w:p>
          <w:p w14:paraId="242181F5" w14:textId="77777777" w:rsidR="00BC345E" w:rsidRPr="00A071D4" w:rsidRDefault="00BC345E" w:rsidP="008C3097">
            <w:pPr>
              <w:spacing w:before="0" w:after="0"/>
              <w:rPr>
                <w:rFonts w:eastAsia="Calibri" w:cs="Arial"/>
                <w:sz w:val="22"/>
                <w:szCs w:val="22"/>
              </w:rPr>
            </w:pPr>
          </w:p>
          <w:p w14:paraId="34835A10" w14:textId="77777777" w:rsidR="00BC345E" w:rsidRPr="00135D56" w:rsidRDefault="00BC345E" w:rsidP="008C3097">
            <w:pPr>
              <w:spacing w:before="0" w:after="0"/>
              <w:rPr>
                <w:rFonts w:eastAsia="Calibri" w:cs="Arial"/>
                <w:b/>
                <w:sz w:val="22"/>
                <w:szCs w:val="22"/>
              </w:rPr>
            </w:pPr>
            <w:r w:rsidRPr="00A071D4">
              <w:rPr>
                <w:rFonts w:eastAsia="Calibri" w:cs="Arial"/>
                <w:sz w:val="22"/>
                <w:szCs w:val="22"/>
              </w:rPr>
              <w:t>**Do not refrigerate samples**.</w:t>
            </w:r>
          </w:p>
        </w:tc>
        <w:tc>
          <w:tcPr>
            <w:tcW w:w="2268" w:type="dxa"/>
          </w:tcPr>
          <w:p w14:paraId="2E22EB49" w14:textId="77777777" w:rsidR="00BC345E" w:rsidRPr="00135D56" w:rsidRDefault="00BC345E" w:rsidP="00AC125C">
            <w:pPr>
              <w:spacing w:before="0" w:after="0"/>
              <w:rPr>
                <w:rFonts w:eastAsia="Calibri" w:cs="Arial"/>
                <w:sz w:val="22"/>
                <w:szCs w:val="22"/>
              </w:rPr>
            </w:pPr>
            <w:r>
              <w:rPr>
                <w:rFonts w:eastAsia="Calibri" w:cs="Arial"/>
                <w:sz w:val="22"/>
                <w:szCs w:val="22"/>
              </w:rPr>
              <w:t xml:space="preserve">10- </w:t>
            </w:r>
            <w:r w:rsidRPr="008C3097">
              <w:rPr>
                <w:rFonts w:eastAsia="Calibri" w:cs="Arial"/>
                <w:sz w:val="22"/>
                <w:szCs w:val="22"/>
              </w:rPr>
              <w:t>14 days</w:t>
            </w:r>
          </w:p>
        </w:tc>
      </w:tr>
    </w:tbl>
    <w:p w14:paraId="71F4CAA0" w14:textId="77777777" w:rsidR="00125150" w:rsidRPr="00125150" w:rsidRDefault="009469E3" w:rsidP="00125150">
      <w:pPr>
        <w:pStyle w:val="Heading1"/>
      </w:pPr>
      <w:bookmarkStart w:id="66" w:name="_Specimen_Identification_–"/>
      <w:bookmarkStart w:id="67" w:name="_Toc403132865"/>
      <w:bookmarkStart w:id="68" w:name="_Toc199498140"/>
      <w:bookmarkEnd w:id="66"/>
      <w:r w:rsidRPr="00135D56">
        <w:lastRenderedPageBreak/>
        <w:t>Kleihauer Testing</w:t>
      </w:r>
      <w:bookmarkEnd w:id="67"/>
      <w:bookmarkEnd w:id="68"/>
    </w:p>
    <w:p w14:paraId="570E46AC" w14:textId="77777777" w:rsidR="009469E3" w:rsidRPr="00135D56" w:rsidRDefault="009469E3" w:rsidP="00D91028">
      <w:pPr>
        <w:numPr>
          <w:ilvl w:val="0"/>
          <w:numId w:val="21"/>
        </w:numPr>
        <w:spacing w:before="0" w:after="0"/>
        <w:contextualSpacing/>
        <w:jc w:val="both"/>
        <w:rPr>
          <w:rFonts w:eastAsia="Calibri" w:cs="Arial"/>
          <w:sz w:val="22"/>
          <w:szCs w:val="22"/>
        </w:rPr>
      </w:pPr>
      <w:proofErr w:type="spellStart"/>
      <w:r w:rsidRPr="00135D56">
        <w:rPr>
          <w:rFonts w:eastAsia="Calibri" w:cs="Arial"/>
          <w:sz w:val="22"/>
          <w:szCs w:val="22"/>
        </w:rPr>
        <w:t>Kleihauer</w:t>
      </w:r>
      <w:proofErr w:type="spellEnd"/>
      <w:r w:rsidRPr="00135D56">
        <w:rPr>
          <w:rFonts w:eastAsia="Calibri" w:cs="Arial"/>
          <w:sz w:val="22"/>
          <w:szCs w:val="22"/>
        </w:rPr>
        <w:t xml:space="preserve"> tests are to be sent to the Transfusion Laboratory.</w:t>
      </w:r>
    </w:p>
    <w:p w14:paraId="59BA19B6" w14:textId="77777777" w:rsidR="009469E3" w:rsidRPr="00135D56" w:rsidRDefault="009469E3" w:rsidP="00D91028">
      <w:pPr>
        <w:numPr>
          <w:ilvl w:val="0"/>
          <w:numId w:val="21"/>
        </w:numPr>
        <w:spacing w:before="0" w:after="0"/>
        <w:contextualSpacing/>
        <w:jc w:val="both"/>
        <w:rPr>
          <w:rFonts w:eastAsia="Calibri" w:cs="Arial"/>
          <w:sz w:val="22"/>
          <w:szCs w:val="22"/>
        </w:rPr>
      </w:pPr>
      <w:r w:rsidRPr="00135D56">
        <w:rPr>
          <w:rFonts w:eastAsia="Calibri" w:cs="Arial"/>
          <w:sz w:val="22"/>
          <w:szCs w:val="22"/>
        </w:rPr>
        <w:t>Use a Blood Transfusion Request form.</w:t>
      </w:r>
    </w:p>
    <w:p w14:paraId="5379442A" w14:textId="77777777" w:rsidR="009469E3" w:rsidRPr="00135D56" w:rsidRDefault="009469E3" w:rsidP="00D91028">
      <w:pPr>
        <w:spacing w:before="0" w:after="0"/>
        <w:ind w:left="720"/>
        <w:contextualSpacing/>
        <w:jc w:val="both"/>
        <w:rPr>
          <w:rFonts w:eastAsia="Calibri" w:cs="Arial"/>
          <w:sz w:val="22"/>
          <w:szCs w:val="22"/>
        </w:rPr>
      </w:pPr>
    </w:p>
    <w:p w14:paraId="6E38F26C" w14:textId="77777777" w:rsidR="009469E3" w:rsidRPr="00135D56" w:rsidRDefault="009469E3" w:rsidP="00D91028">
      <w:pPr>
        <w:spacing w:before="0" w:after="0"/>
        <w:jc w:val="both"/>
        <w:rPr>
          <w:rFonts w:eastAsia="Calibri" w:cs="Arial"/>
          <w:b/>
          <w:sz w:val="22"/>
          <w:szCs w:val="22"/>
        </w:rPr>
      </w:pPr>
      <w:proofErr w:type="spellStart"/>
      <w:r w:rsidRPr="00135D56">
        <w:rPr>
          <w:rFonts w:eastAsia="Calibri" w:cs="Arial"/>
          <w:b/>
          <w:sz w:val="22"/>
          <w:szCs w:val="22"/>
        </w:rPr>
        <w:t>Kleihauer</w:t>
      </w:r>
      <w:proofErr w:type="spellEnd"/>
      <w:r w:rsidRPr="00135D56">
        <w:rPr>
          <w:rFonts w:eastAsia="Calibri" w:cs="Arial"/>
          <w:b/>
          <w:sz w:val="22"/>
          <w:szCs w:val="22"/>
        </w:rPr>
        <w:t xml:space="preserve"> blood samples are required on:</w:t>
      </w:r>
    </w:p>
    <w:p w14:paraId="19B8FA0B" w14:textId="77777777" w:rsidR="009469E3" w:rsidRPr="00135D56" w:rsidRDefault="009469E3" w:rsidP="00D91028">
      <w:pPr>
        <w:numPr>
          <w:ilvl w:val="0"/>
          <w:numId w:val="22"/>
        </w:numPr>
        <w:spacing w:before="0" w:after="0"/>
        <w:contextualSpacing/>
        <w:jc w:val="both"/>
        <w:rPr>
          <w:rFonts w:eastAsia="Calibri" w:cs="Arial"/>
          <w:sz w:val="22"/>
          <w:szCs w:val="22"/>
        </w:rPr>
      </w:pPr>
      <w:r w:rsidRPr="00135D56">
        <w:rPr>
          <w:rFonts w:eastAsia="Calibri" w:cs="Arial"/>
          <w:sz w:val="22"/>
          <w:szCs w:val="22"/>
        </w:rPr>
        <w:t xml:space="preserve">All </w:t>
      </w:r>
      <w:proofErr w:type="spellStart"/>
      <w:r w:rsidRPr="00135D56">
        <w:rPr>
          <w:rFonts w:eastAsia="Calibri" w:cs="Arial"/>
          <w:sz w:val="22"/>
          <w:szCs w:val="22"/>
        </w:rPr>
        <w:t>RhD</w:t>
      </w:r>
      <w:proofErr w:type="spellEnd"/>
      <w:r w:rsidRPr="00135D56">
        <w:rPr>
          <w:rFonts w:eastAsia="Calibri" w:cs="Arial"/>
          <w:sz w:val="22"/>
          <w:szCs w:val="22"/>
        </w:rPr>
        <w:t xml:space="preserve">-negative women post-delivery and </w:t>
      </w:r>
      <w:proofErr w:type="spellStart"/>
      <w:r w:rsidRPr="00135D56">
        <w:rPr>
          <w:rFonts w:eastAsia="Calibri" w:cs="Arial"/>
          <w:sz w:val="22"/>
          <w:szCs w:val="22"/>
        </w:rPr>
        <w:t>RhD</w:t>
      </w:r>
      <w:proofErr w:type="spellEnd"/>
      <w:r w:rsidRPr="00135D56">
        <w:rPr>
          <w:rFonts w:eastAsia="Calibri" w:cs="Arial"/>
          <w:sz w:val="22"/>
          <w:szCs w:val="22"/>
        </w:rPr>
        <w:t>-negative women following a potentially sensitizing event after 20 weeks gestation.</w:t>
      </w:r>
    </w:p>
    <w:p w14:paraId="685D458B" w14:textId="77777777" w:rsidR="009469E3" w:rsidRPr="00135D56" w:rsidRDefault="009469E3" w:rsidP="00D91028">
      <w:pPr>
        <w:numPr>
          <w:ilvl w:val="0"/>
          <w:numId w:val="22"/>
        </w:numPr>
        <w:spacing w:before="0" w:after="0"/>
        <w:contextualSpacing/>
        <w:jc w:val="both"/>
        <w:rPr>
          <w:rFonts w:eastAsia="Calibri" w:cs="Arial"/>
          <w:sz w:val="22"/>
          <w:szCs w:val="22"/>
        </w:rPr>
      </w:pPr>
      <w:r w:rsidRPr="00135D56">
        <w:rPr>
          <w:rFonts w:eastAsia="Calibri" w:cs="Arial"/>
          <w:sz w:val="22"/>
          <w:szCs w:val="22"/>
        </w:rPr>
        <w:t>Testing at less than 20 weeks will only be carried out in specifically requested cases of CVS and amniocentesis.</w:t>
      </w:r>
    </w:p>
    <w:p w14:paraId="5D41E59F" w14:textId="77777777" w:rsidR="009469E3" w:rsidRPr="00135D56" w:rsidRDefault="009469E3" w:rsidP="009469E3">
      <w:pPr>
        <w:spacing w:before="0" w:after="0"/>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97"/>
        <w:gridCol w:w="1223"/>
        <w:gridCol w:w="1134"/>
        <w:gridCol w:w="1418"/>
        <w:gridCol w:w="2551"/>
        <w:gridCol w:w="1418"/>
      </w:tblGrid>
      <w:tr w:rsidR="009469E3" w:rsidRPr="00135D56" w14:paraId="0FAA952B" w14:textId="77777777" w:rsidTr="00E43BDE">
        <w:tc>
          <w:tcPr>
            <w:tcW w:w="1797" w:type="dxa"/>
            <w:tcBorders>
              <w:bottom w:val="single" w:sz="4" w:space="0" w:color="auto"/>
            </w:tcBorders>
            <w:shd w:val="pct12" w:color="auto" w:fill="FFFFFF"/>
          </w:tcPr>
          <w:p w14:paraId="4412F5D4" w14:textId="77777777" w:rsidR="009469E3" w:rsidRPr="00135D56" w:rsidRDefault="009469E3" w:rsidP="00E43BDE">
            <w:pPr>
              <w:spacing w:before="0" w:after="0"/>
              <w:rPr>
                <w:rFonts w:eastAsia="Calibri" w:cs="Arial"/>
                <w:sz w:val="22"/>
                <w:szCs w:val="22"/>
              </w:rPr>
            </w:pPr>
            <w:r w:rsidRPr="00135D56">
              <w:rPr>
                <w:rFonts w:eastAsia="Calibri" w:cs="Arial"/>
                <w:b/>
                <w:sz w:val="22"/>
                <w:szCs w:val="22"/>
              </w:rPr>
              <w:t>TEST</w:t>
            </w:r>
          </w:p>
        </w:tc>
        <w:tc>
          <w:tcPr>
            <w:tcW w:w="1223" w:type="dxa"/>
            <w:tcBorders>
              <w:bottom w:val="single" w:sz="4" w:space="0" w:color="auto"/>
            </w:tcBorders>
            <w:shd w:val="pct12" w:color="auto" w:fill="FFFFFF"/>
          </w:tcPr>
          <w:p w14:paraId="266DA387" w14:textId="77777777" w:rsidR="009469E3" w:rsidRPr="00135D56" w:rsidRDefault="009469E3" w:rsidP="00E43BDE">
            <w:pPr>
              <w:spacing w:before="0" w:after="0"/>
              <w:rPr>
                <w:rFonts w:eastAsia="Calibri" w:cs="Arial"/>
                <w:b/>
                <w:sz w:val="22"/>
                <w:szCs w:val="22"/>
              </w:rPr>
            </w:pPr>
            <w:r w:rsidRPr="00135D56">
              <w:rPr>
                <w:rFonts w:eastAsia="Calibri" w:cs="Arial"/>
                <w:b/>
                <w:sz w:val="22"/>
                <w:szCs w:val="22"/>
              </w:rPr>
              <w:t>Reference Range (Adults)</w:t>
            </w:r>
          </w:p>
        </w:tc>
        <w:tc>
          <w:tcPr>
            <w:tcW w:w="1134" w:type="dxa"/>
            <w:tcBorders>
              <w:bottom w:val="single" w:sz="4" w:space="0" w:color="auto"/>
            </w:tcBorders>
            <w:shd w:val="pct12" w:color="auto" w:fill="FFFFFF"/>
          </w:tcPr>
          <w:p w14:paraId="57273FE4" w14:textId="77777777" w:rsidR="009469E3" w:rsidRPr="00135D56" w:rsidRDefault="009469E3" w:rsidP="00E43BDE">
            <w:pPr>
              <w:spacing w:before="0" w:after="0"/>
              <w:rPr>
                <w:rFonts w:eastAsia="Calibri" w:cs="Arial"/>
                <w:sz w:val="22"/>
                <w:szCs w:val="22"/>
              </w:rPr>
            </w:pPr>
            <w:r w:rsidRPr="00135D56">
              <w:rPr>
                <w:rFonts w:eastAsia="Calibri" w:cs="Arial"/>
                <w:b/>
                <w:sz w:val="22"/>
                <w:szCs w:val="22"/>
              </w:rPr>
              <w:t>Container</w:t>
            </w:r>
          </w:p>
        </w:tc>
        <w:tc>
          <w:tcPr>
            <w:tcW w:w="1418" w:type="dxa"/>
            <w:tcBorders>
              <w:bottom w:val="single" w:sz="4" w:space="0" w:color="auto"/>
            </w:tcBorders>
            <w:shd w:val="pct12" w:color="auto" w:fill="FFFFFF"/>
          </w:tcPr>
          <w:p w14:paraId="17CB0378" w14:textId="77777777" w:rsidR="009469E3" w:rsidRPr="00135D56" w:rsidRDefault="009469E3" w:rsidP="00E43BDE">
            <w:pPr>
              <w:spacing w:before="0" w:after="0"/>
              <w:rPr>
                <w:rFonts w:eastAsia="Calibri" w:cs="Arial"/>
                <w:sz w:val="22"/>
                <w:szCs w:val="22"/>
              </w:rPr>
            </w:pPr>
            <w:r w:rsidRPr="00135D56">
              <w:rPr>
                <w:rFonts w:eastAsia="Calibri" w:cs="Arial"/>
                <w:b/>
                <w:sz w:val="22"/>
                <w:szCs w:val="22"/>
              </w:rPr>
              <w:t>Volume</w:t>
            </w:r>
          </w:p>
        </w:tc>
        <w:tc>
          <w:tcPr>
            <w:tcW w:w="2551" w:type="dxa"/>
            <w:tcBorders>
              <w:bottom w:val="single" w:sz="4" w:space="0" w:color="auto"/>
            </w:tcBorders>
            <w:shd w:val="pct12" w:color="auto" w:fill="FFFFFF"/>
          </w:tcPr>
          <w:p w14:paraId="6250CCD0" w14:textId="77777777" w:rsidR="009469E3" w:rsidRPr="00135D56" w:rsidRDefault="009469E3" w:rsidP="00E43BDE">
            <w:pPr>
              <w:spacing w:before="0" w:after="0"/>
              <w:rPr>
                <w:rFonts w:eastAsia="Calibri" w:cs="Arial"/>
                <w:b/>
                <w:sz w:val="22"/>
                <w:szCs w:val="22"/>
              </w:rPr>
            </w:pPr>
            <w:r w:rsidRPr="00135D56">
              <w:rPr>
                <w:rFonts w:eastAsia="Calibri" w:cs="Arial"/>
                <w:b/>
                <w:sz w:val="22"/>
                <w:szCs w:val="22"/>
              </w:rPr>
              <w:t>Notes</w:t>
            </w:r>
          </w:p>
        </w:tc>
        <w:tc>
          <w:tcPr>
            <w:tcW w:w="1418" w:type="dxa"/>
            <w:tcBorders>
              <w:bottom w:val="single" w:sz="4" w:space="0" w:color="auto"/>
            </w:tcBorders>
            <w:shd w:val="pct12" w:color="auto" w:fill="FFFFFF"/>
          </w:tcPr>
          <w:p w14:paraId="50CE2692" w14:textId="77777777" w:rsidR="009469E3" w:rsidRPr="00135D56" w:rsidRDefault="009469E3" w:rsidP="00E43BDE">
            <w:pPr>
              <w:spacing w:before="0" w:after="0"/>
              <w:rPr>
                <w:rFonts w:eastAsia="Calibri" w:cs="Arial"/>
                <w:sz w:val="22"/>
                <w:szCs w:val="22"/>
              </w:rPr>
            </w:pPr>
            <w:r w:rsidRPr="00135D56">
              <w:rPr>
                <w:rFonts w:eastAsia="Calibri" w:cs="Arial"/>
                <w:b/>
                <w:sz w:val="22"/>
                <w:szCs w:val="22"/>
              </w:rPr>
              <w:t>Turnaround time after receipt:</w:t>
            </w:r>
          </w:p>
        </w:tc>
      </w:tr>
      <w:tr w:rsidR="009469E3" w:rsidRPr="00135D56" w14:paraId="52BB5DFE" w14:textId="77777777" w:rsidTr="00E43BDE">
        <w:tc>
          <w:tcPr>
            <w:tcW w:w="1797" w:type="dxa"/>
          </w:tcPr>
          <w:p w14:paraId="1E295C34" w14:textId="77777777" w:rsidR="009469E3" w:rsidRPr="00135D56" w:rsidRDefault="009469E3" w:rsidP="00E43BDE">
            <w:pPr>
              <w:spacing w:before="0" w:after="0"/>
              <w:rPr>
                <w:rFonts w:eastAsia="Calibri" w:cs="Arial"/>
                <w:sz w:val="22"/>
                <w:szCs w:val="22"/>
              </w:rPr>
            </w:pPr>
            <w:proofErr w:type="spellStart"/>
            <w:r w:rsidRPr="00135D56">
              <w:rPr>
                <w:rFonts w:eastAsia="Calibri" w:cs="Arial"/>
                <w:sz w:val="22"/>
                <w:szCs w:val="22"/>
              </w:rPr>
              <w:t>Kleihauer</w:t>
            </w:r>
            <w:proofErr w:type="spellEnd"/>
          </w:p>
        </w:tc>
        <w:tc>
          <w:tcPr>
            <w:tcW w:w="1223" w:type="dxa"/>
          </w:tcPr>
          <w:p w14:paraId="33C2F89B" w14:textId="77777777" w:rsidR="009469E3" w:rsidRPr="00135D56" w:rsidRDefault="009469E3" w:rsidP="00E43BDE">
            <w:pPr>
              <w:spacing w:before="0" w:after="0"/>
              <w:rPr>
                <w:rFonts w:eastAsia="Calibri" w:cs="Arial"/>
                <w:sz w:val="22"/>
                <w:szCs w:val="22"/>
              </w:rPr>
            </w:pPr>
            <w:r w:rsidRPr="00135D56">
              <w:rPr>
                <w:rFonts w:eastAsia="Calibri" w:cs="Arial"/>
                <w:sz w:val="22"/>
                <w:szCs w:val="22"/>
              </w:rPr>
              <w:t xml:space="preserve">Bleed in </w:t>
            </w:r>
            <w:proofErr w:type="spellStart"/>
            <w:r w:rsidRPr="00135D56">
              <w:rPr>
                <w:rFonts w:eastAsia="Calibri" w:cs="Arial"/>
                <w:sz w:val="22"/>
                <w:szCs w:val="22"/>
              </w:rPr>
              <w:t>mls</w:t>
            </w:r>
            <w:proofErr w:type="spellEnd"/>
            <w:r w:rsidRPr="00135D56">
              <w:rPr>
                <w:rFonts w:eastAsia="Calibri" w:cs="Arial"/>
                <w:sz w:val="22"/>
                <w:szCs w:val="22"/>
              </w:rPr>
              <w:t xml:space="preserve"> and anti-D requirement reported</w:t>
            </w:r>
          </w:p>
        </w:tc>
        <w:tc>
          <w:tcPr>
            <w:tcW w:w="1134" w:type="dxa"/>
          </w:tcPr>
          <w:p w14:paraId="59C8113F" w14:textId="77777777" w:rsidR="009469E3" w:rsidRPr="00135D56" w:rsidRDefault="009469E3" w:rsidP="00E43BDE">
            <w:pPr>
              <w:spacing w:before="0" w:after="0"/>
              <w:rPr>
                <w:rFonts w:eastAsia="Calibri" w:cs="Arial"/>
                <w:sz w:val="22"/>
                <w:szCs w:val="22"/>
              </w:rPr>
            </w:pPr>
            <w:r w:rsidRPr="00135D56">
              <w:rPr>
                <w:rFonts w:eastAsia="Calibri" w:cs="Arial"/>
                <w:sz w:val="22"/>
                <w:szCs w:val="22"/>
              </w:rPr>
              <w:t>EDTA purple or pink</w:t>
            </w:r>
          </w:p>
        </w:tc>
        <w:tc>
          <w:tcPr>
            <w:tcW w:w="1418" w:type="dxa"/>
          </w:tcPr>
          <w:p w14:paraId="6B4A8DE7" w14:textId="77777777" w:rsidR="009469E3" w:rsidRPr="00135D56" w:rsidRDefault="009469E3" w:rsidP="00E43BDE">
            <w:pPr>
              <w:spacing w:before="0" w:after="0"/>
              <w:rPr>
                <w:rFonts w:eastAsia="Calibri" w:cs="Arial"/>
                <w:sz w:val="22"/>
                <w:szCs w:val="22"/>
              </w:rPr>
            </w:pPr>
            <w:r w:rsidRPr="00135D56">
              <w:rPr>
                <w:rFonts w:eastAsia="Calibri" w:cs="Arial"/>
                <w:sz w:val="22"/>
                <w:szCs w:val="22"/>
              </w:rPr>
              <w:t xml:space="preserve">1.5 -4.0 </w:t>
            </w:r>
            <w:proofErr w:type="spellStart"/>
            <w:r w:rsidRPr="00135D56">
              <w:rPr>
                <w:rFonts w:eastAsia="Calibri" w:cs="Arial"/>
                <w:sz w:val="22"/>
                <w:szCs w:val="22"/>
              </w:rPr>
              <w:t>mls</w:t>
            </w:r>
            <w:proofErr w:type="spellEnd"/>
          </w:p>
        </w:tc>
        <w:tc>
          <w:tcPr>
            <w:tcW w:w="2551" w:type="dxa"/>
          </w:tcPr>
          <w:p w14:paraId="2632C5F7" w14:textId="77777777" w:rsidR="009469E3" w:rsidRPr="00135D56" w:rsidRDefault="009469E3" w:rsidP="00E43BDE">
            <w:pPr>
              <w:spacing w:before="0" w:after="0"/>
              <w:rPr>
                <w:rFonts w:eastAsia="Calibri" w:cs="Arial"/>
                <w:sz w:val="22"/>
                <w:szCs w:val="22"/>
              </w:rPr>
            </w:pPr>
          </w:p>
        </w:tc>
        <w:tc>
          <w:tcPr>
            <w:tcW w:w="1418" w:type="dxa"/>
          </w:tcPr>
          <w:p w14:paraId="04E14FB4" w14:textId="77777777" w:rsidR="009469E3" w:rsidRPr="00135D56" w:rsidRDefault="009469E3" w:rsidP="00E43BDE">
            <w:pPr>
              <w:spacing w:before="0" w:after="0"/>
              <w:rPr>
                <w:rFonts w:eastAsia="Calibri" w:cs="Arial"/>
                <w:sz w:val="22"/>
                <w:szCs w:val="22"/>
              </w:rPr>
            </w:pPr>
            <w:r w:rsidRPr="00135D56">
              <w:rPr>
                <w:rFonts w:eastAsia="Calibri" w:cs="Arial"/>
                <w:sz w:val="22"/>
                <w:szCs w:val="22"/>
              </w:rPr>
              <w:t>24 hrs</w:t>
            </w:r>
          </w:p>
        </w:tc>
      </w:tr>
    </w:tbl>
    <w:p w14:paraId="7911BC8D" w14:textId="77777777" w:rsidR="009469E3" w:rsidRPr="00135D56" w:rsidRDefault="009469E3" w:rsidP="009469E3">
      <w:pPr>
        <w:spacing w:before="0" w:after="0"/>
        <w:rPr>
          <w:rFonts w:eastAsia="Calibri" w:cs="Arial"/>
          <w:sz w:val="22"/>
          <w:szCs w:val="22"/>
        </w:rPr>
      </w:pPr>
    </w:p>
    <w:p w14:paraId="387B60EA" w14:textId="03DCDF80" w:rsidR="009469E3" w:rsidRPr="00135D56" w:rsidRDefault="00D91028" w:rsidP="00D91028">
      <w:pPr>
        <w:spacing w:before="0" w:after="0"/>
        <w:jc w:val="both"/>
        <w:rPr>
          <w:rFonts w:eastAsia="Calibri" w:cs="Arial"/>
          <w:color w:val="FF0000"/>
          <w:sz w:val="22"/>
          <w:szCs w:val="22"/>
        </w:rPr>
      </w:pPr>
      <w:r>
        <w:rPr>
          <w:rFonts w:eastAsia="Calibri" w:cs="Arial"/>
          <w:sz w:val="22"/>
          <w:szCs w:val="22"/>
        </w:rPr>
        <w:t xml:space="preserve">For full guideline refer to </w:t>
      </w:r>
      <w:hyperlink r:id="rId21" w:history="1">
        <w:r w:rsidRPr="00D91028">
          <w:rPr>
            <w:rStyle w:val="Hyperlink"/>
            <w:rFonts w:eastAsia="Calibri" w:cs="Arial"/>
            <w:sz w:val="22"/>
            <w:szCs w:val="22"/>
          </w:rPr>
          <w:t>BSH Guidelines</w:t>
        </w:r>
      </w:hyperlink>
      <w:r w:rsidR="009469E3" w:rsidRPr="00135D56">
        <w:rPr>
          <w:rFonts w:eastAsia="Calibri" w:cs="Arial"/>
          <w:sz w:val="22"/>
          <w:szCs w:val="22"/>
        </w:rPr>
        <w:t xml:space="preserve"> “The </w:t>
      </w:r>
      <w:r w:rsidR="002F2575">
        <w:rPr>
          <w:rFonts w:eastAsia="Calibri" w:cs="Arial"/>
          <w:sz w:val="22"/>
          <w:szCs w:val="22"/>
        </w:rPr>
        <w:t>E</w:t>
      </w:r>
      <w:r w:rsidR="009469E3" w:rsidRPr="00135D56">
        <w:rPr>
          <w:rFonts w:eastAsia="Calibri" w:cs="Arial"/>
          <w:sz w:val="22"/>
          <w:szCs w:val="22"/>
        </w:rPr>
        <w:t xml:space="preserve">stimation of </w:t>
      </w:r>
      <w:proofErr w:type="spellStart"/>
      <w:r w:rsidR="002F2575">
        <w:rPr>
          <w:rFonts w:eastAsia="Calibri" w:cs="Arial"/>
          <w:sz w:val="22"/>
          <w:szCs w:val="22"/>
        </w:rPr>
        <w:t>F</w:t>
      </w:r>
      <w:r w:rsidR="009469E3" w:rsidRPr="00135D56">
        <w:rPr>
          <w:rFonts w:eastAsia="Calibri" w:cs="Arial"/>
          <w:sz w:val="22"/>
          <w:szCs w:val="22"/>
        </w:rPr>
        <w:t>etomaternal</w:t>
      </w:r>
      <w:proofErr w:type="spellEnd"/>
      <w:r w:rsidR="009469E3" w:rsidRPr="00135D56">
        <w:rPr>
          <w:rFonts w:eastAsia="Calibri" w:cs="Arial"/>
          <w:sz w:val="22"/>
          <w:szCs w:val="22"/>
        </w:rPr>
        <w:t xml:space="preserve"> </w:t>
      </w:r>
      <w:r w:rsidR="002F2575">
        <w:rPr>
          <w:rFonts w:eastAsia="Calibri" w:cs="Arial"/>
          <w:sz w:val="22"/>
          <w:szCs w:val="22"/>
        </w:rPr>
        <w:t>H</w:t>
      </w:r>
      <w:r w:rsidR="009469E3" w:rsidRPr="00135D56">
        <w:rPr>
          <w:rFonts w:eastAsia="Calibri" w:cs="Arial"/>
          <w:sz w:val="22"/>
          <w:szCs w:val="22"/>
        </w:rPr>
        <w:t>aemorrhage, (2009)” and trust policy on intranet entitled “</w:t>
      </w:r>
      <w:r w:rsidR="00726BC4">
        <w:t>Rhesus (RHD) Negative Management</w:t>
      </w:r>
      <w:r w:rsidR="009469E3" w:rsidRPr="00135D56">
        <w:rPr>
          <w:rFonts w:eastAsia="Calibri" w:cs="Arial"/>
          <w:sz w:val="22"/>
          <w:szCs w:val="22"/>
        </w:rPr>
        <w:t>”</w:t>
      </w:r>
      <w:r w:rsidR="00E87076">
        <w:rPr>
          <w:rFonts w:eastAsia="Calibri" w:cs="Arial"/>
          <w:sz w:val="22"/>
          <w:szCs w:val="22"/>
        </w:rPr>
        <w:t xml:space="preserve"> found </w:t>
      </w:r>
      <w:hyperlink r:id="rId22" w:history="1">
        <w:r w:rsidR="00E87076" w:rsidRPr="00E87076">
          <w:rPr>
            <w:rStyle w:val="Hyperlink"/>
            <w:rFonts w:eastAsia="Calibri" w:cs="Arial"/>
            <w:sz w:val="22"/>
            <w:szCs w:val="22"/>
          </w:rPr>
          <w:t>here</w:t>
        </w:r>
      </w:hyperlink>
    </w:p>
    <w:p w14:paraId="7041B5DD" w14:textId="77777777" w:rsidR="00E07E06" w:rsidRPr="00135D56" w:rsidRDefault="00E07E06" w:rsidP="00D91028">
      <w:pPr>
        <w:pStyle w:val="Heading1"/>
        <w:jc w:val="both"/>
      </w:pPr>
      <w:r w:rsidRPr="00135D56">
        <w:rPr>
          <w:rFonts w:eastAsia="Calibri"/>
          <w:sz w:val="22"/>
          <w:szCs w:val="22"/>
        </w:rPr>
        <w:br w:type="page"/>
      </w:r>
      <w:bookmarkStart w:id="69" w:name="_Toc403132866"/>
      <w:bookmarkStart w:id="70" w:name="_Toc199498141"/>
      <w:r w:rsidRPr="00135D56">
        <w:lastRenderedPageBreak/>
        <w:t>Clinical Biochemistry and Point of Care testing</w:t>
      </w:r>
      <w:bookmarkEnd w:id="69"/>
      <w:bookmarkEnd w:id="70"/>
    </w:p>
    <w:p w14:paraId="23EADCB8" w14:textId="77777777" w:rsidR="00E07E06" w:rsidRPr="00135D56" w:rsidRDefault="00E07E06" w:rsidP="00E07E06">
      <w:pPr>
        <w:pStyle w:val="Heading2"/>
      </w:pPr>
      <w:bookmarkStart w:id="71" w:name="_Toc403132867"/>
      <w:bookmarkStart w:id="72" w:name="_Toc199498142"/>
      <w:r w:rsidRPr="00135D56">
        <w:t>Routine Investigations</w:t>
      </w:r>
      <w:bookmarkEnd w:id="71"/>
      <w:bookmarkEnd w:id="72"/>
    </w:p>
    <w:p w14:paraId="04223505"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Any combination of the following groups of tests can be performed on a single clotted blood specimen (gold topped bottle). Tests can also be requested individually.</w:t>
      </w:r>
    </w:p>
    <w:p w14:paraId="2F58C0CE" w14:textId="77777777" w:rsidR="00E07E06" w:rsidRPr="00135D56" w:rsidRDefault="00E07E06" w:rsidP="00440F0F">
      <w:pPr>
        <w:spacing w:before="0" w:after="0"/>
        <w:jc w:val="both"/>
        <w:rPr>
          <w:rFonts w:eastAsia="Calibri" w:cs="Arial"/>
          <w:sz w:val="22"/>
          <w:szCs w:val="22"/>
        </w:rPr>
      </w:pPr>
    </w:p>
    <w:p w14:paraId="7AE97D51"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PLEASE SPECIFY WHICH TESTS OR GROUP OF TESTS YOU REQUIRE</w:t>
      </w:r>
    </w:p>
    <w:p w14:paraId="6A798E80" w14:textId="77777777" w:rsidR="00E07E06" w:rsidRPr="00135D56" w:rsidRDefault="00E07E06" w:rsidP="00440F0F">
      <w:pPr>
        <w:spacing w:before="0" w:after="0"/>
        <w:jc w:val="both"/>
        <w:rPr>
          <w:rFonts w:eastAsia="Calibri" w:cs="Arial"/>
          <w:b/>
          <w:sz w:val="22"/>
          <w:szCs w:val="22"/>
        </w:rPr>
      </w:pPr>
    </w:p>
    <w:p w14:paraId="545CAAED" w14:textId="77777777" w:rsidR="00E07E06" w:rsidRDefault="00E07E06" w:rsidP="00440F0F">
      <w:pPr>
        <w:spacing w:before="0" w:after="0"/>
        <w:jc w:val="both"/>
        <w:rPr>
          <w:rFonts w:eastAsia="Calibri" w:cs="Arial"/>
          <w:b/>
          <w:sz w:val="22"/>
          <w:szCs w:val="22"/>
        </w:rPr>
      </w:pPr>
      <w:r w:rsidRPr="00135D56">
        <w:rPr>
          <w:rFonts w:eastAsia="Calibri" w:cs="Arial"/>
          <w:b/>
          <w:sz w:val="22"/>
          <w:szCs w:val="22"/>
          <w:u w:val="single"/>
        </w:rPr>
        <w:t>Renal profile (U&amp;E’s)</w:t>
      </w:r>
      <w:r w:rsidRPr="00135D56">
        <w:rPr>
          <w:rFonts w:eastAsia="Calibri" w:cs="Arial"/>
          <w:b/>
          <w:sz w:val="22"/>
          <w:szCs w:val="22"/>
        </w:rPr>
        <w:t>: Sodium, Potassium</w:t>
      </w:r>
      <w:r w:rsidR="00481B36" w:rsidRPr="00135D56">
        <w:rPr>
          <w:rFonts w:eastAsia="Calibri" w:cs="Arial"/>
          <w:b/>
          <w:sz w:val="22"/>
          <w:szCs w:val="22"/>
        </w:rPr>
        <w:t>, Urea</w:t>
      </w:r>
      <w:r w:rsidRPr="00135D56">
        <w:rPr>
          <w:rFonts w:eastAsia="Calibri" w:cs="Arial"/>
          <w:b/>
          <w:sz w:val="22"/>
          <w:szCs w:val="22"/>
        </w:rPr>
        <w:t>, Creatinine</w:t>
      </w:r>
    </w:p>
    <w:p w14:paraId="02162B8E"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Specimens should reach the laboratory within four hours of collection.  Storage prior to separation will result in leakage of potassium out of cells and thus inappropriately high results. This effect is increased if specimens are refrigerated.  Potassium results will not be reported on specimens known to have been col</w:t>
      </w:r>
      <w:r w:rsidR="00772D44">
        <w:rPr>
          <w:rFonts w:eastAsia="Calibri" w:cs="Arial"/>
          <w:sz w:val="22"/>
          <w:szCs w:val="22"/>
        </w:rPr>
        <w:t>lected the day before analysis.</w:t>
      </w:r>
    </w:p>
    <w:p w14:paraId="279197D1" w14:textId="3CFA399F" w:rsidR="00E07E06" w:rsidRPr="00135D56" w:rsidRDefault="00E07E06" w:rsidP="00440F0F">
      <w:pPr>
        <w:spacing w:before="0" w:after="0"/>
        <w:jc w:val="both"/>
        <w:rPr>
          <w:rFonts w:eastAsia="Calibri" w:cs="Arial"/>
          <w:sz w:val="22"/>
          <w:szCs w:val="22"/>
        </w:rPr>
      </w:pPr>
      <w:r w:rsidRPr="00135D56">
        <w:rPr>
          <w:rFonts w:eastAsia="Calibri" w:cs="Arial"/>
          <w:sz w:val="22"/>
          <w:szCs w:val="22"/>
        </w:rPr>
        <w:t>The GP Renal Profile includes e-GFR.</w:t>
      </w:r>
      <w:r w:rsidR="001A16ED">
        <w:rPr>
          <w:rFonts w:eastAsia="Calibri" w:cs="Arial"/>
          <w:sz w:val="22"/>
          <w:szCs w:val="22"/>
        </w:rPr>
        <w:t xml:space="preserve"> </w:t>
      </w:r>
      <w:r w:rsidR="001A16ED" w:rsidRPr="001A16ED">
        <w:rPr>
          <w:rFonts w:cs="Arial"/>
          <w:color w:val="7030A0"/>
          <w:szCs w:val="24"/>
        </w:rPr>
        <w:t>eGFR is not calculated in children under 18. A comment is viewable in the results stating: ‘Patient too young for eGFR calculation’</w:t>
      </w:r>
    </w:p>
    <w:p w14:paraId="1779ED5F" w14:textId="77777777" w:rsidR="00E07E06" w:rsidRPr="00135D56" w:rsidRDefault="00E07E06" w:rsidP="00440F0F">
      <w:pPr>
        <w:spacing w:before="0" w:after="0"/>
        <w:jc w:val="both"/>
        <w:rPr>
          <w:rFonts w:eastAsia="Calibri" w:cs="Arial"/>
          <w:sz w:val="22"/>
          <w:szCs w:val="22"/>
        </w:rPr>
      </w:pPr>
    </w:p>
    <w:p w14:paraId="3B9401B8"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Liver profile (LFT) consists of:</w:t>
      </w:r>
    </w:p>
    <w:p w14:paraId="3812D021"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Total bilirubin, Albumin, ALT</w:t>
      </w:r>
      <w:r w:rsidR="00E377B6">
        <w:rPr>
          <w:rFonts w:eastAsia="Calibri" w:cs="Arial"/>
          <w:sz w:val="22"/>
          <w:szCs w:val="22"/>
        </w:rPr>
        <w:t xml:space="preserve">, Alkaline phosphatase and </w:t>
      </w:r>
      <w:r w:rsidRPr="00135D56">
        <w:rPr>
          <w:rFonts w:eastAsia="Calibri" w:cs="Arial"/>
          <w:sz w:val="22"/>
          <w:szCs w:val="22"/>
        </w:rPr>
        <w:t>Total Protein</w:t>
      </w:r>
      <w:r w:rsidR="00772D44">
        <w:rPr>
          <w:rFonts w:eastAsia="Calibri" w:cs="Arial"/>
          <w:sz w:val="22"/>
          <w:szCs w:val="22"/>
        </w:rPr>
        <w:t>. GGT will be reflexed automatically if LFT results are abnormal.</w:t>
      </w:r>
    </w:p>
    <w:p w14:paraId="44C74520" w14:textId="77777777" w:rsidR="00E07E06" w:rsidRPr="00135D56" w:rsidRDefault="00E07E06" w:rsidP="00440F0F">
      <w:pPr>
        <w:spacing w:before="0" w:after="0"/>
        <w:jc w:val="both"/>
        <w:rPr>
          <w:rFonts w:eastAsia="Calibri" w:cs="Arial"/>
          <w:sz w:val="22"/>
          <w:szCs w:val="22"/>
        </w:rPr>
      </w:pPr>
    </w:p>
    <w:p w14:paraId="2BB3ACE0"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Bone profile consists of:</w:t>
      </w:r>
    </w:p>
    <w:p w14:paraId="26FBD575"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Calcium, Albumin, Corrected Calcium (calculated), Phosphate, Alkaline phosphatase</w:t>
      </w:r>
    </w:p>
    <w:p w14:paraId="2638B94E" w14:textId="77777777" w:rsidR="00E07E06" w:rsidRPr="00135D56" w:rsidRDefault="00E07E06" w:rsidP="00440F0F">
      <w:pPr>
        <w:spacing w:before="0" w:after="0"/>
        <w:jc w:val="both"/>
        <w:rPr>
          <w:rFonts w:eastAsia="Calibri" w:cs="Arial"/>
          <w:sz w:val="22"/>
          <w:szCs w:val="22"/>
        </w:rPr>
      </w:pPr>
    </w:p>
    <w:p w14:paraId="6929A9F8"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Proteins:</w:t>
      </w:r>
    </w:p>
    <w:p w14:paraId="7E6A779D"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Total Protein, Albumin</w:t>
      </w:r>
    </w:p>
    <w:p w14:paraId="557BD126" w14:textId="77777777" w:rsidR="00E07E06" w:rsidRPr="00135D56" w:rsidRDefault="00E07E06" w:rsidP="00440F0F">
      <w:pPr>
        <w:spacing w:before="0" w:after="0"/>
        <w:jc w:val="both"/>
        <w:rPr>
          <w:rFonts w:eastAsia="Calibri" w:cs="Arial"/>
          <w:sz w:val="22"/>
          <w:szCs w:val="22"/>
        </w:rPr>
      </w:pPr>
    </w:p>
    <w:p w14:paraId="0A137640"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Cardiac marker:</w:t>
      </w:r>
    </w:p>
    <w:p w14:paraId="27AC27C1"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Troponin I</w:t>
      </w:r>
    </w:p>
    <w:p w14:paraId="127DDAED" w14:textId="77777777" w:rsidR="00E07E06" w:rsidRPr="00135D56" w:rsidRDefault="00E07E06" w:rsidP="00440F0F">
      <w:pPr>
        <w:spacing w:before="0" w:after="0"/>
        <w:jc w:val="both"/>
        <w:rPr>
          <w:rFonts w:eastAsia="Calibri" w:cs="Arial"/>
          <w:sz w:val="22"/>
          <w:szCs w:val="22"/>
        </w:rPr>
      </w:pPr>
    </w:p>
    <w:p w14:paraId="01447857"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Fasting lipid profile consists of:</w:t>
      </w:r>
    </w:p>
    <w:p w14:paraId="3AC94499"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Total cholesterol, Triglyceride, HDL cholesterol, LDL cholesterol (calculated) HDL / Cholesterol Ratio</w:t>
      </w:r>
    </w:p>
    <w:p w14:paraId="5B07CD64" w14:textId="77777777" w:rsidR="005B78A5" w:rsidRPr="005B78A5" w:rsidRDefault="005B78A5" w:rsidP="00440F0F">
      <w:pPr>
        <w:spacing w:before="0" w:after="0"/>
        <w:jc w:val="both"/>
        <w:rPr>
          <w:rFonts w:cs="Arial"/>
          <w:szCs w:val="24"/>
        </w:rPr>
      </w:pPr>
    </w:p>
    <w:p w14:paraId="24587909" w14:textId="23C1CC19" w:rsidR="005B78A5" w:rsidRPr="005B78A5" w:rsidRDefault="005B78A5" w:rsidP="00440F0F">
      <w:pPr>
        <w:spacing w:before="0" w:after="0"/>
        <w:jc w:val="both"/>
        <w:rPr>
          <w:rFonts w:cs="Arial"/>
          <w:color w:val="7030A0"/>
          <w:szCs w:val="24"/>
        </w:rPr>
      </w:pPr>
      <w:r w:rsidRPr="005B78A5">
        <w:rPr>
          <w:rFonts w:cs="Arial"/>
          <w:color w:val="7030A0"/>
          <w:szCs w:val="24"/>
        </w:rPr>
        <w:t xml:space="preserve">LDL is not calculated when the triglyceride is &gt;9.0mmol/L </w:t>
      </w:r>
      <w:r w:rsidRPr="005B78A5">
        <w:rPr>
          <w:rFonts w:eastAsia="Calibri" w:cs="Arial"/>
          <w:color w:val="7030A0"/>
          <w:szCs w:val="24"/>
        </w:rPr>
        <w:t xml:space="preserve">as the </w:t>
      </w:r>
      <w:r w:rsidRPr="005B78A5">
        <w:rPr>
          <w:rFonts w:cs="Arial"/>
          <w:color w:val="7030A0"/>
          <w:szCs w:val="24"/>
        </w:rPr>
        <w:t>Sampson Equation</w:t>
      </w:r>
      <w:r w:rsidRPr="005B78A5">
        <w:rPr>
          <w:rFonts w:eastAsia="Calibri" w:cs="Arial"/>
          <w:color w:val="7030A0"/>
          <w:szCs w:val="24"/>
        </w:rPr>
        <w:t xml:space="preserve"> used to calculate this parameter, is not valid in these circumstances</w:t>
      </w:r>
      <w:r w:rsidRPr="005B78A5">
        <w:rPr>
          <w:rFonts w:eastAsia="Calibri" w:cs="Arial"/>
          <w:color w:val="7030A0"/>
          <w:sz w:val="22"/>
          <w:szCs w:val="22"/>
        </w:rPr>
        <w:t>.</w:t>
      </w:r>
      <w:r w:rsidRPr="005B78A5">
        <w:rPr>
          <w:rFonts w:cs="Arial"/>
          <w:color w:val="7030A0"/>
          <w:szCs w:val="24"/>
        </w:rPr>
        <w:t xml:space="preserve"> A comment is viable in the </w:t>
      </w:r>
      <w:r w:rsidR="001A16ED">
        <w:rPr>
          <w:rFonts w:cs="Arial"/>
          <w:color w:val="7030A0"/>
          <w:szCs w:val="24"/>
        </w:rPr>
        <w:t>results</w:t>
      </w:r>
      <w:r w:rsidRPr="005B78A5">
        <w:rPr>
          <w:rFonts w:cs="Arial"/>
          <w:color w:val="7030A0"/>
          <w:szCs w:val="24"/>
        </w:rPr>
        <w:t xml:space="preserve"> stating: ‘Triglyceride &gt;9.0mmol/L: LDL-C equation invalid’</w:t>
      </w:r>
    </w:p>
    <w:p w14:paraId="40E0E6E1" w14:textId="5413FA68" w:rsidR="00E07E06" w:rsidRPr="00135D56" w:rsidRDefault="005B78A5" w:rsidP="00440F0F">
      <w:pPr>
        <w:spacing w:before="0" w:after="0"/>
        <w:jc w:val="both"/>
        <w:rPr>
          <w:rFonts w:eastAsia="Calibri" w:cs="Arial"/>
          <w:b/>
          <w:sz w:val="22"/>
          <w:szCs w:val="22"/>
        </w:rPr>
      </w:pPr>
      <w:r>
        <w:rPr>
          <w:rFonts w:eastAsia="Calibri" w:cs="Arial"/>
          <w:b/>
          <w:sz w:val="22"/>
          <w:szCs w:val="22"/>
        </w:rPr>
        <w:t xml:space="preserve"> </w:t>
      </w:r>
    </w:p>
    <w:p w14:paraId="0F062C9E"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Lipid screen (non-fasting):</w:t>
      </w:r>
    </w:p>
    <w:p w14:paraId="7AEA6BEE" w14:textId="77777777" w:rsidR="00E07E06" w:rsidRPr="00135D56" w:rsidRDefault="008F1653" w:rsidP="00440F0F">
      <w:pPr>
        <w:spacing w:before="0" w:after="0"/>
        <w:jc w:val="both"/>
        <w:rPr>
          <w:rFonts w:eastAsia="Calibri" w:cs="Arial"/>
          <w:sz w:val="22"/>
          <w:szCs w:val="22"/>
        </w:rPr>
      </w:pPr>
      <w:r>
        <w:rPr>
          <w:rFonts w:eastAsia="Calibri" w:cs="Arial"/>
          <w:sz w:val="22"/>
          <w:szCs w:val="22"/>
        </w:rPr>
        <w:t xml:space="preserve">Total </w:t>
      </w:r>
      <w:r w:rsidR="00E07E06" w:rsidRPr="00135D56">
        <w:rPr>
          <w:rFonts w:eastAsia="Calibri" w:cs="Arial"/>
          <w:sz w:val="22"/>
          <w:szCs w:val="22"/>
        </w:rPr>
        <w:t>Cholesterol, Triglyceride</w:t>
      </w:r>
      <w:r>
        <w:rPr>
          <w:rFonts w:eastAsia="Calibri" w:cs="Arial"/>
          <w:sz w:val="22"/>
          <w:szCs w:val="22"/>
        </w:rPr>
        <w:t>, HDL</w:t>
      </w:r>
      <w:r w:rsidR="00440F0F">
        <w:rPr>
          <w:rFonts w:eastAsia="Calibri" w:cs="Arial"/>
          <w:sz w:val="22"/>
          <w:szCs w:val="22"/>
        </w:rPr>
        <w:t>-cholesterol, Total Cholesterol</w:t>
      </w:r>
      <w:r>
        <w:rPr>
          <w:rFonts w:eastAsia="Calibri" w:cs="Arial"/>
          <w:sz w:val="22"/>
          <w:szCs w:val="22"/>
        </w:rPr>
        <w:t xml:space="preserve">: HDL- C ratio, </w:t>
      </w:r>
      <w:proofErr w:type="gramStart"/>
      <w:r>
        <w:rPr>
          <w:rFonts w:eastAsia="Calibri" w:cs="Arial"/>
          <w:sz w:val="22"/>
          <w:szCs w:val="22"/>
        </w:rPr>
        <w:t>Non-HDL</w:t>
      </w:r>
      <w:proofErr w:type="gramEnd"/>
      <w:r>
        <w:rPr>
          <w:rFonts w:eastAsia="Calibri" w:cs="Arial"/>
          <w:sz w:val="22"/>
          <w:szCs w:val="22"/>
        </w:rPr>
        <w:t xml:space="preserve"> cholesterol </w:t>
      </w:r>
      <w:proofErr w:type="gramStart"/>
      <w:r>
        <w:rPr>
          <w:rFonts w:eastAsia="Calibri" w:cs="Arial"/>
          <w:sz w:val="22"/>
          <w:szCs w:val="22"/>
        </w:rPr>
        <w:t xml:space="preserve">( </w:t>
      </w:r>
      <w:proofErr w:type="spellStart"/>
      <w:r>
        <w:rPr>
          <w:rFonts w:eastAsia="Calibri" w:cs="Arial"/>
          <w:sz w:val="22"/>
          <w:szCs w:val="22"/>
        </w:rPr>
        <w:t>ie</w:t>
      </w:r>
      <w:proofErr w:type="spellEnd"/>
      <w:proofErr w:type="gramEnd"/>
      <w:r>
        <w:rPr>
          <w:rFonts w:eastAsia="Calibri" w:cs="Arial"/>
          <w:sz w:val="22"/>
          <w:szCs w:val="22"/>
        </w:rPr>
        <w:t xml:space="preserve"> Total – HDL-C)</w:t>
      </w:r>
    </w:p>
    <w:p w14:paraId="0E3B950E" w14:textId="77777777" w:rsidR="00E07E06" w:rsidRPr="00135D56" w:rsidRDefault="00E07E06" w:rsidP="00440F0F">
      <w:pPr>
        <w:spacing w:before="0" w:after="0"/>
        <w:jc w:val="both"/>
        <w:rPr>
          <w:rFonts w:eastAsia="Calibri" w:cs="Arial"/>
          <w:sz w:val="22"/>
          <w:szCs w:val="22"/>
        </w:rPr>
      </w:pPr>
    </w:p>
    <w:p w14:paraId="1ED1FCD9"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Glucose (requires grey top bottle)</w:t>
      </w:r>
    </w:p>
    <w:p w14:paraId="78DDE499"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Please indicate whether fasting or random</w:t>
      </w:r>
    </w:p>
    <w:p w14:paraId="7397C4A1" w14:textId="77777777" w:rsidR="003642D7" w:rsidRDefault="003642D7" w:rsidP="00440F0F">
      <w:pPr>
        <w:spacing w:before="0" w:after="0"/>
        <w:jc w:val="both"/>
        <w:rPr>
          <w:rFonts w:eastAsia="Calibri" w:cs="Arial"/>
          <w:sz w:val="22"/>
          <w:szCs w:val="22"/>
        </w:rPr>
      </w:pPr>
    </w:p>
    <w:p w14:paraId="205F48DB"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 xml:space="preserve"> Iron Studies</w:t>
      </w:r>
    </w:p>
    <w:p w14:paraId="027AB07C" w14:textId="77777777" w:rsidR="00E07E06" w:rsidRPr="00135D56" w:rsidRDefault="00E07E06" w:rsidP="00CB08DE">
      <w:pPr>
        <w:spacing w:before="0" w:after="0"/>
        <w:jc w:val="both"/>
        <w:rPr>
          <w:rFonts w:eastAsia="Calibri" w:cs="Arial"/>
          <w:sz w:val="22"/>
          <w:szCs w:val="22"/>
        </w:rPr>
      </w:pPr>
      <w:r w:rsidRPr="00135D56">
        <w:rPr>
          <w:rFonts w:eastAsia="Calibri" w:cs="Arial"/>
          <w:sz w:val="22"/>
          <w:szCs w:val="22"/>
        </w:rPr>
        <w:t>Serum Iron, Transferrin, UIBC, TIBC</w:t>
      </w:r>
    </w:p>
    <w:p w14:paraId="37D13DFE" w14:textId="77777777" w:rsidR="00E07E06" w:rsidRPr="00135D56" w:rsidRDefault="00E07E06" w:rsidP="00E07E06">
      <w:pPr>
        <w:spacing w:before="0" w:after="0"/>
        <w:rPr>
          <w:rFonts w:eastAsia="Calibri" w:cs="Arial"/>
          <w:b/>
          <w:sz w:val="22"/>
          <w:szCs w:val="22"/>
        </w:rPr>
      </w:pPr>
    </w:p>
    <w:p w14:paraId="714414E9"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For a patient with suspected myeloma, the appropriate biochemical investigations are:</w:t>
      </w:r>
    </w:p>
    <w:p w14:paraId="5BE3251B"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Serum protein electrophoresis (gold-top serum sample)</w:t>
      </w:r>
    </w:p>
    <w:p w14:paraId="34135D64"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Urine Bence Jones protein (early morning urine sample in plain bottle)</w:t>
      </w:r>
    </w:p>
    <w:p w14:paraId="65F2A456" w14:textId="77777777" w:rsidR="00E07E06" w:rsidRPr="00135D56" w:rsidRDefault="00E07E06" w:rsidP="00440F0F">
      <w:pPr>
        <w:spacing w:before="0" w:after="0"/>
        <w:jc w:val="both"/>
        <w:rPr>
          <w:rFonts w:eastAsia="Calibri" w:cs="Arial"/>
          <w:sz w:val="22"/>
          <w:szCs w:val="22"/>
        </w:rPr>
      </w:pPr>
    </w:p>
    <w:p w14:paraId="28975D5F"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lastRenderedPageBreak/>
        <w:t>For a patient with suspected coeliac disease, the appropriate biochemical investigations are:</w:t>
      </w:r>
    </w:p>
    <w:p w14:paraId="51E5CF17"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Serum tissue transglutaminase antibody (performed in-house by the Immunology department)</w:t>
      </w:r>
    </w:p>
    <w:p w14:paraId="78468D6E" w14:textId="77777777" w:rsidR="00E07E06" w:rsidRPr="00135D56" w:rsidRDefault="00E07E06" w:rsidP="00E07E06">
      <w:pPr>
        <w:spacing w:before="0" w:after="0"/>
        <w:rPr>
          <w:rFonts w:eastAsia="Calibri" w:cs="Arial"/>
          <w:sz w:val="22"/>
          <w:szCs w:val="22"/>
        </w:rPr>
      </w:pPr>
    </w:p>
    <w:p w14:paraId="45AC9A44" w14:textId="2C223647" w:rsidR="00E07E06" w:rsidRPr="00135D56" w:rsidRDefault="00E07E06" w:rsidP="00440F0F">
      <w:pPr>
        <w:pStyle w:val="Heading2"/>
        <w:jc w:val="both"/>
      </w:pPr>
      <w:bookmarkStart w:id="73" w:name="_Toc403132868"/>
      <w:bookmarkStart w:id="74" w:name="_Toc199498143"/>
      <w:r w:rsidRPr="00135D56">
        <w:t xml:space="preserve">Sending Samples </w:t>
      </w:r>
      <w:r w:rsidR="00B65405">
        <w:t>D</w:t>
      </w:r>
      <w:r w:rsidRPr="00135D56">
        <w:t xml:space="preserve">uring </w:t>
      </w:r>
      <w:r w:rsidR="00B65405">
        <w:t>N</w:t>
      </w:r>
      <w:r w:rsidRPr="00135D56">
        <w:t xml:space="preserve">ormal </w:t>
      </w:r>
      <w:r w:rsidR="00B65405">
        <w:t>L</w:t>
      </w:r>
      <w:r w:rsidRPr="00135D56">
        <w:t xml:space="preserve">aboratory </w:t>
      </w:r>
      <w:r w:rsidR="00B65405">
        <w:t>H</w:t>
      </w:r>
      <w:r w:rsidRPr="00135D56">
        <w:t>ours</w:t>
      </w:r>
      <w:bookmarkEnd w:id="73"/>
      <w:bookmarkEnd w:id="74"/>
    </w:p>
    <w:p w14:paraId="09A6EC5C"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Specimens requiring immediate attention should be labelled 'URGENT'</w:t>
      </w:r>
    </w:p>
    <w:p w14:paraId="63C64E1A"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Send specimens via the air tube system or hospital courier to the Blo</w:t>
      </w:r>
      <w:r w:rsidR="00440F0F">
        <w:rPr>
          <w:rFonts w:eastAsia="Calibri" w:cs="Arial"/>
          <w:sz w:val="22"/>
          <w:szCs w:val="22"/>
        </w:rPr>
        <w:t>od Sciences Laboratory</w:t>
      </w:r>
    </w:p>
    <w:p w14:paraId="49AF1CA1"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Results will only be telephoned if they fall outside certain critical limits.</w:t>
      </w:r>
    </w:p>
    <w:p w14:paraId="5DEA1684" w14:textId="21C7E998" w:rsidR="00E07E06" w:rsidRPr="00135D56" w:rsidRDefault="00E07E06" w:rsidP="00440F0F">
      <w:pPr>
        <w:pStyle w:val="Heading2"/>
        <w:jc w:val="both"/>
      </w:pPr>
      <w:bookmarkStart w:id="75" w:name="_Toc403132869"/>
      <w:bookmarkStart w:id="76" w:name="_Toc199498144"/>
      <w:r w:rsidRPr="00135D56">
        <w:t xml:space="preserve">Sending </w:t>
      </w:r>
      <w:r w:rsidR="00B65405">
        <w:t>S</w:t>
      </w:r>
      <w:r w:rsidRPr="00135D56">
        <w:t>amples 'Out-of-</w:t>
      </w:r>
      <w:r w:rsidR="00B65405">
        <w:t>H</w:t>
      </w:r>
      <w:r w:rsidRPr="00135D56">
        <w:t>ours'</w:t>
      </w:r>
      <w:bookmarkEnd w:id="75"/>
      <w:bookmarkEnd w:id="76"/>
    </w:p>
    <w:p w14:paraId="786EB179"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Send to the Blood Science laboratory using the pneumatic air tube system.</w:t>
      </w:r>
    </w:p>
    <w:p w14:paraId="499B61E6"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After analysis, the resul</w:t>
      </w:r>
      <w:r w:rsidR="00440F0F">
        <w:rPr>
          <w:rFonts w:eastAsia="Calibri" w:cs="Arial"/>
          <w:sz w:val="22"/>
          <w:szCs w:val="22"/>
        </w:rPr>
        <w:t>ts will be available on EPR+.</w:t>
      </w:r>
    </w:p>
    <w:p w14:paraId="6907809B"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Results will only be telephoned if they fall outside certain critical limits</w:t>
      </w:r>
      <w:r w:rsidR="00440F0F">
        <w:rPr>
          <w:rFonts w:eastAsia="Calibri" w:cs="Arial"/>
          <w:sz w:val="22"/>
          <w:szCs w:val="22"/>
        </w:rPr>
        <w:t>.</w:t>
      </w:r>
    </w:p>
    <w:p w14:paraId="5FDDA228" w14:textId="77777777" w:rsidR="00E07E06" w:rsidRPr="00135D56" w:rsidRDefault="00E07E06" w:rsidP="00440F0F">
      <w:pPr>
        <w:pStyle w:val="Heading2"/>
        <w:jc w:val="both"/>
      </w:pPr>
      <w:bookmarkStart w:id="77" w:name="_Toc403132870"/>
      <w:bookmarkStart w:id="78" w:name="_Toc199498145"/>
      <w:r w:rsidRPr="00135D56">
        <w:t>Drug Screens</w:t>
      </w:r>
      <w:bookmarkEnd w:id="77"/>
      <w:bookmarkEnd w:id="78"/>
    </w:p>
    <w:p w14:paraId="54A2CF4B" w14:textId="4EA16EE7" w:rsidR="00E07E06" w:rsidRPr="00135D56" w:rsidRDefault="001A16ED" w:rsidP="00440F0F">
      <w:pPr>
        <w:spacing w:before="0" w:after="0"/>
        <w:jc w:val="both"/>
        <w:rPr>
          <w:rFonts w:eastAsia="Calibri" w:cs="Arial"/>
          <w:sz w:val="22"/>
          <w:szCs w:val="22"/>
        </w:rPr>
      </w:pPr>
      <w:r w:rsidRPr="001A16ED">
        <w:rPr>
          <w:rFonts w:eastAsia="Calibri" w:cs="Arial"/>
          <w:color w:val="7030A0"/>
          <w:sz w:val="22"/>
          <w:szCs w:val="22"/>
        </w:rPr>
        <w:t>T</w:t>
      </w:r>
      <w:r w:rsidR="00E07E06" w:rsidRPr="001A16ED">
        <w:rPr>
          <w:rFonts w:eastAsia="Calibri" w:cs="Arial"/>
          <w:color w:val="7030A0"/>
          <w:sz w:val="22"/>
          <w:szCs w:val="22"/>
        </w:rPr>
        <w:t>oxicolog</w:t>
      </w:r>
      <w:r w:rsidRPr="001A16ED">
        <w:rPr>
          <w:rFonts w:eastAsia="Calibri" w:cs="Arial"/>
          <w:color w:val="7030A0"/>
          <w:sz w:val="22"/>
          <w:szCs w:val="22"/>
        </w:rPr>
        <w:t xml:space="preserve">y requests </w:t>
      </w:r>
      <w:r w:rsidR="00E07E06" w:rsidRPr="001A16ED">
        <w:rPr>
          <w:rFonts w:eastAsia="Calibri" w:cs="Arial"/>
          <w:color w:val="7030A0"/>
          <w:sz w:val="22"/>
          <w:szCs w:val="22"/>
        </w:rPr>
        <w:t xml:space="preserve">are sent to </w:t>
      </w:r>
      <w:r w:rsidRPr="001A16ED">
        <w:rPr>
          <w:rFonts w:eastAsia="Calibri" w:cs="Arial"/>
          <w:color w:val="7030A0"/>
          <w:sz w:val="22"/>
          <w:szCs w:val="22"/>
        </w:rPr>
        <w:t>a referral</w:t>
      </w:r>
      <w:r w:rsidR="00E07E06" w:rsidRPr="001A16ED">
        <w:rPr>
          <w:rFonts w:eastAsia="Calibri" w:cs="Arial"/>
          <w:color w:val="7030A0"/>
          <w:sz w:val="22"/>
          <w:szCs w:val="22"/>
        </w:rPr>
        <w:t xml:space="preserve"> laborator</w:t>
      </w:r>
      <w:r w:rsidRPr="001A16ED">
        <w:rPr>
          <w:rFonts w:eastAsia="Calibri" w:cs="Arial"/>
          <w:color w:val="7030A0"/>
          <w:sz w:val="22"/>
          <w:szCs w:val="22"/>
        </w:rPr>
        <w:t>y</w:t>
      </w:r>
      <w:r w:rsidR="00E07E06" w:rsidRPr="00135D56">
        <w:rPr>
          <w:rFonts w:eastAsia="Calibri" w:cs="Arial"/>
          <w:sz w:val="22"/>
          <w:szCs w:val="22"/>
        </w:rPr>
        <w:t>. Contact the Blood Sciences Laboratory for advice on drug screening if required.</w:t>
      </w:r>
    </w:p>
    <w:p w14:paraId="04F74645" w14:textId="77777777" w:rsidR="00E07E06" w:rsidRPr="00135D56" w:rsidRDefault="00E07E06" w:rsidP="00440F0F">
      <w:pPr>
        <w:pStyle w:val="Heading2"/>
        <w:jc w:val="both"/>
      </w:pPr>
      <w:bookmarkStart w:id="79" w:name="_Toc403132871"/>
      <w:bookmarkStart w:id="80" w:name="_Toc199498146"/>
      <w:r w:rsidRPr="00135D56">
        <w:t>Endocrine Investigations</w:t>
      </w:r>
      <w:bookmarkEnd w:id="79"/>
      <w:bookmarkEnd w:id="80"/>
    </w:p>
    <w:p w14:paraId="1D4F6643" w14:textId="33325285" w:rsidR="00E07E06" w:rsidRPr="00135D56" w:rsidRDefault="00E07E06" w:rsidP="00440F0F">
      <w:pPr>
        <w:spacing w:before="0" w:after="0"/>
        <w:jc w:val="both"/>
        <w:rPr>
          <w:rFonts w:eastAsia="Calibri" w:cs="Arial"/>
          <w:sz w:val="22"/>
          <w:szCs w:val="22"/>
        </w:rPr>
      </w:pPr>
      <w:r w:rsidRPr="00135D56">
        <w:rPr>
          <w:rFonts w:eastAsia="Calibri" w:cs="Arial"/>
          <w:sz w:val="22"/>
          <w:szCs w:val="22"/>
        </w:rPr>
        <w:t xml:space="preserve">Although basal investigations are often useful in the diagnosis or exclusion of many endocrine disorders, it is frequently necessary to perform dynamic function tests where deficient or excess hormone secretion is suspected. </w:t>
      </w:r>
      <w:r w:rsidR="00B65405" w:rsidRPr="00135D56">
        <w:rPr>
          <w:rFonts w:eastAsia="Calibri" w:cs="Arial"/>
          <w:sz w:val="22"/>
          <w:szCs w:val="22"/>
        </w:rPr>
        <w:t>For</w:t>
      </w:r>
      <w:r w:rsidRPr="00135D56">
        <w:rPr>
          <w:rFonts w:eastAsia="Calibri" w:cs="Arial"/>
          <w:sz w:val="22"/>
          <w:szCs w:val="22"/>
        </w:rPr>
        <w:t xml:space="preserve"> such investigations to be performed safely, reliably and reproducibly, it is vital that they are carried out according to strict protocols and preferably by experienced personnel. It is therefore recommended that, wherever possible, such tests should be carried out on the Medical Day Unit by the staff working regularly on that Unit. Appointments for patients to attend the MDU can be made by contacting the staff directly. If this is not feasible, copies of the protocols used in the Countess of Chester Hospital can be obtained from the Biochemistry Department. The protocols </w:t>
      </w:r>
      <w:r w:rsidR="00CB08DE">
        <w:rPr>
          <w:rFonts w:eastAsia="Calibri" w:cs="Arial"/>
          <w:sz w:val="22"/>
          <w:szCs w:val="22"/>
        </w:rPr>
        <w:t xml:space="preserve">for commonly used dynamic function tests </w:t>
      </w:r>
      <w:r w:rsidRPr="00135D56">
        <w:rPr>
          <w:rFonts w:eastAsia="Calibri" w:cs="Arial"/>
          <w:sz w:val="22"/>
          <w:szCs w:val="22"/>
        </w:rPr>
        <w:t xml:space="preserve">are also available on </w:t>
      </w:r>
      <w:proofErr w:type="spellStart"/>
      <w:r w:rsidRPr="00135D56">
        <w:rPr>
          <w:rFonts w:eastAsia="Calibri" w:cs="Arial"/>
          <w:sz w:val="22"/>
          <w:szCs w:val="22"/>
        </w:rPr>
        <w:t>Sharepoint</w:t>
      </w:r>
      <w:proofErr w:type="spellEnd"/>
      <w:r w:rsidRPr="00135D56">
        <w:rPr>
          <w:rFonts w:eastAsia="Calibri" w:cs="Arial"/>
          <w:sz w:val="22"/>
          <w:szCs w:val="22"/>
        </w:rPr>
        <w:t xml:space="preserve"> (Trust intranet).</w:t>
      </w:r>
    </w:p>
    <w:p w14:paraId="0A12DDBA" w14:textId="77777777" w:rsidR="00E07E06" w:rsidRPr="00135D56" w:rsidRDefault="00E07E06" w:rsidP="00440F0F">
      <w:pPr>
        <w:spacing w:before="0" w:after="0"/>
        <w:jc w:val="both"/>
        <w:rPr>
          <w:rFonts w:eastAsia="Calibri" w:cs="Arial"/>
          <w:sz w:val="22"/>
          <w:szCs w:val="22"/>
        </w:rPr>
      </w:pPr>
    </w:p>
    <w:p w14:paraId="10D0E3B1" w14:textId="77777777" w:rsidR="00E07E06" w:rsidRDefault="00E07E06" w:rsidP="00440F0F">
      <w:pPr>
        <w:spacing w:before="0" w:after="0"/>
        <w:jc w:val="both"/>
        <w:rPr>
          <w:rFonts w:eastAsia="Calibri" w:cs="Arial"/>
          <w:sz w:val="22"/>
          <w:szCs w:val="22"/>
        </w:rPr>
      </w:pPr>
      <w:r w:rsidRPr="00135D56">
        <w:rPr>
          <w:rFonts w:eastAsia="Calibri" w:cs="Arial"/>
          <w:sz w:val="22"/>
          <w:szCs w:val="22"/>
        </w:rPr>
        <w:t>Prior to initiating complex endocrine tests, it is strongly recommended that cases of suspected endocrine dysfunction are discussed with either a Consultant Endocrinologist or the Chemical Pathologist with a view to ensuring the most effective programme of investigations.</w:t>
      </w:r>
    </w:p>
    <w:p w14:paraId="6F82D52B" w14:textId="77777777" w:rsidR="00440F0F" w:rsidRDefault="00440F0F" w:rsidP="00E07E06">
      <w:pPr>
        <w:spacing w:before="0" w:after="0"/>
        <w:rPr>
          <w:rFonts w:eastAsia="Calibri" w:cs="Arial"/>
          <w:sz w:val="22"/>
          <w:szCs w:val="22"/>
        </w:rPr>
      </w:pPr>
    </w:p>
    <w:p w14:paraId="0938D48D" w14:textId="77777777" w:rsidR="00E07E06" w:rsidRPr="00135D56" w:rsidRDefault="00E07E06" w:rsidP="00E07E06">
      <w:pPr>
        <w:spacing w:before="0" w:after="0"/>
        <w:rPr>
          <w:rFonts w:eastAsia="Calibri" w:cs="Arial"/>
          <w:sz w:val="22"/>
          <w:szCs w:val="22"/>
        </w:rPr>
      </w:pPr>
    </w:p>
    <w:p w14:paraId="643ED77F" w14:textId="77777777" w:rsidR="00E07E06" w:rsidRPr="00135D56" w:rsidRDefault="00E07E06" w:rsidP="00E07E06">
      <w:pPr>
        <w:pStyle w:val="Heading1"/>
      </w:pPr>
      <w:bookmarkStart w:id="81" w:name="_Toc403132872"/>
      <w:bookmarkStart w:id="82" w:name="_Toc199498147"/>
      <w:r w:rsidRPr="00135D56">
        <w:t>Turnaround time for Urgent Tests</w:t>
      </w:r>
      <w:bookmarkEnd w:id="81"/>
      <w:bookmarkEnd w:id="82"/>
      <w:r w:rsidRPr="00135D56">
        <w:t xml:space="preserve"> </w:t>
      </w:r>
    </w:p>
    <w:p w14:paraId="59DE1EC4" w14:textId="77777777" w:rsidR="00440F0F" w:rsidRDefault="00E07E06" w:rsidP="00440F0F">
      <w:pPr>
        <w:spacing w:before="0" w:after="0"/>
        <w:jc w:val="both"/>
        <w:rPr>
          <w:rFonts w:eastAsia="Calibri" w:cs="Arial"/>
          <w:b/>
          <w:sz w:val="22"/>
          <w:szCs w:val="22"/>
        </w:rPr>
      </w:pPr>
      <w:r w:rsidRPr="00135D56">
        <w:rPr>
          <w:rFonts w:eastAsia="Calibri" w:cs="Arial"/>
          <w:sz w:val="22"/>
          <w:szCs w:val="22"/>
        </w:rPr>
        <w:t xml:space="preserve">The turnaround time for </w:t>
      </w:r>
      <w:r w:rsidRPr="00135D56">
        <w:rPr>
          <w:rFonts w:eastAsia="Calibri" w:cs="Arial"/>
          <w:b/>
          <w:sz w:val="22"/>
          <w:szCs w:val="22"/>
        </w:rPr>
        <w:t>Emergency Medicine</w:t>
      </w:r>
      <w:r w:rsidRPr="00135D56">
        <w:rPr>
          <w:rFonts w:eastAsia="Calibri" w:cs="Arial"/>
          <w:sz w:val="22"/>
          <w:szCs w:val="22"/>
        </w:rPr>
        <w:t xml:space="preserve"> and </w:t>
      </w:r>
      <w:r w:rsidRPr="00135D56">
        <w:rPr>
          <w:rFonts w:eastAsia="Calibri" w:cs="Arial"/>
          <w:b/>
          <w:sz w:val="22"/>
          <w:szCs w:val="22"/>
        </w:rPr>
        <w:t>Urgent requests</w:t>
      </w:r>
      <w:r w:rsidRPr="00135D56">
        <w:rPr>
          <w:rFonts w:eastAsia="Calibri" w:cs="Arial"/>
          <w:sz w:val="22"/>
          <w:szCs w:val="22"/>
        </w:rPr>
        <w:t xml:space="preserve"> for TNI and U&amp;E is </w:t>
      </w:r>
      <w:r w:rsidRPr="00135D56">
        <w:rPr>
          <w:rFonts w:eastAsia="Calibri" w:cs="Arial"/>
          <w:b/>
          <w:sz w:val="22"/>
          <w:szCs w:val="22"/>
        </w:rPr>
        <w:t xml:space="preserve">90 mins. These are key Turnaround times, which are monitored through Key Performance Indicators. </w:t>
      </w:r>
    </w:p>
    <w:p w14:paraId="394F3A2B" w14:textId="77777777" w:rsidR="00E07E06" w:rsidRPr="006D7E81" w:rsidRDefault="00E07E06" w:rsidP="00440F0F">
      <w:pPr>
        <w:spacing w:before="0" w:after="0"/>
        <w:jc w:val="both"/>
        <w:rPr>
          <w:rFonts w:eastAsia="Calibri" w:cs="Arial"/>
          <w:b/>
          <w:color w:val="FF0000"/>
          <w:sz w:val="22"/>
          <w:szCs w:val="22"/>
        </w:rPr>
      </w:pPr>
      <w:r w:rsidRPr="006D7E81">
        <w:rPr>
          <w:rFonts w:eastAsia="Calibri" w:cs="Arial"/>
          <w:b/>
          <w:color w:val="FF0000"/>
          <w:sz w:val="22"/>
          <w:szCs w:val="22"/>
        </w:rPr>
        <w:t>Most other routine biochemistry tests can be performed within 1 hour if required.</w:t>
      </w:r>
    </w:p>
    <w:p w14:paraId="2F774BDA" w14:textId="77777777" w:rsidR="00E07E06" w:rsidRPr="00135D56" w:rsidRDefault="00E07E06" w:rsidP="00E07E06">
      <w:pPr>
        <w:spacing w:before="0" w:after="0"/>
        <w:rPr>
          <w:rFonts w:eastAsia="Calibri" w:cs="Arial"/>
          <w:b/>
          <w:sz w:val="22"/>
          <w:szCs w:val="22"/>
        </w:rPr>
      </w:pPr>
    </w:p>
    <w:p w14:paraId="0EA5C7EF" w14:textId="77777777" w:rsidR="00E07E06" w:rsidRPr="00135D56" w:rsidRDefault="00E07E06" w:rsidP="00440F0F">
      <w:pPr>
        <w:spacing w:before="0" w:after="0"/>
        <w:jc w:val="both"/>
        <w:rPr>
          <w:rFonts w:eastAsia="Calibri" w:cs="Arial"/>
          <w:b/>
          <w:sz w:val="22"/>
          <w:szCs w:val="22"/>
        </w:rPr>
      </w:pPr>
      <w:r w:rsidRPr="00135D56">
        <w:rPr>
          <w:rFonts w:eastAsia="Calibri" w:cs="Arial"/>
          <w:b/>
          <w:sz w:val="22"/>
          <w:szCs w:val="22"/>
        </w:rPr>
        <w:t>Reference Ranges</w:t>
      </w:r>
    </w:p>
    <w:p w14:paraId="08F3D838"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Adult Reference ranges for most tests are included in the table. The appropriate reference intervals for each result will be available electronically on the laboratory report - these will, where indicated, relate to the age and sex of the individual patient. Reference ranges for some tests performed as send</w:t>
      </w:r>
      <w:r w:rsidR="00E377B6">
        <w:rPr>
          <w:rFonts w:eastAsia="Calibri" w:cs="Arial"/>
          <w:sz w:val="22"/>
          <w:szCs w:val="22"/>
        </w:rPr>
        <w:t xml:space="preserve"> </w:t>
      </w:r>
      <w:r w:rsidRPr="00135D56">
        <w:rPr>
          <w:rFonts w:eastAsia="Calibri" w:cs="Arial"/>
          <w:sz w:val="22"/>
          <w:szCs w:val="22"/>
        </w:rPr>
        <w:t>aways by external reference laboratories are only given on the report and not in this handbook.</w:t>
      </w:r>
    </w:p>
    <w:p w14:paraId="0DBA9F42" w14:textId="77777777" w:rsidR="00E07E06" w:rsidRPr="00135D56" w:rsidRDefault="00E07E06" w:rsidP="00440F0F">
      <w:pPr>
        <w:spacing w:before="0" w:after="0"/>
        <w:jc w:val="both"/>
        <w:rPr>
          <w:rFonts w:eastAsia="Calibri" w:cs="Arial"/>
          <w:sz w:val="22"/>
          <w:szCs w:val="22"/>
        </w:rPr>
      </w:pPr>
      <w:r w:rsidRPr="00135D56">
        <w:rPr>
          <w:rFonts w:eastAsia="Calibri" w:cs="Arial"/>
          <w:sz w:val="22"/>
          <w:szCs w:val="22"/>
        </w:rPr>
        <w:t xml:space="preserve">It is important to appreciate the limitation of such reference ranges when interpreting results. </w:t>
      </w:r>
    </w:p>
    <w:p w14:paraId="4B7C6252" w14:textId="77777777" w:rsidR="00E07E06" w:rsidRPr="00135D56" w:rsidRDefault="00E07E06" w:rsidP="00440F0F">
      <w:pPr>
        <w:spacing w:before="0" w:after="0"/>
        <w:jc w:val="both"/>
        <w:rPr>
          <w:rFonts w:eastAsia="Calibri" w:cs="Arial"/>
          <w:sz w:val="22"/>
          <w:szCs w:val="22"/>
        </w:rPr>
      </w:pPr>
    </w:p>
    <w:p w14:paraId="6A682950" w14:textId="2C94960E" w:rsidR="0074198A" w:rsidRPr="00135D56" w:rsidRDefault="00E07E06" w:rsidP="00440F0F">
      <w:pPr>
        <w:spacing w:before="0" w:after="0"/>
        <w:jc w:val="both"/>
        <w:rPr>
          <w:rFonts w:eastAsia="Calibri" w:cs="Arial"/>
          <w:b/>
          <w:sz w:val="22"/>
          <w:szCs w:val="22"/>
        </w:rPr>
      </w:pPr>
      <w:r w:rsidRPr="00135D56">
        <w:rPr>
          <w:rFonts w:eastAsia="Calibri" w:cs="Arial"/>
          <w:b/>
          <w:sz w:val="22"/>
          <w:szCs w:val="22"/>
        </w:rPr>
        <w:t xml:space="preserve">If advice is required on test requesting, please contact the Blood Sciences laboratory. </w:t>
      </w:r>
    </w:p>
    <w:p w14:paraId="64ACA478" w14:textId="77777777" w:rsidR="00E07E06" w:rsidRPr="00135D56" w:rsidRDefault="00E07E06" w:rsidP="00E07E06">
      <w:pPr>
        <w:spacing w:before="0" w:after="0"/>
        <w:rPr>
          <w:rFonts w:eastAsia="Calibri" w:cs="Arial"/>
          <w:b/>
          <w:sz w:val="22"/>
          <w:szCs w:val="22"/>
        </w:rPr>
      </w:pPr>
    </w:p>
    <w:p w14:paraId="4E2E854E" w14:textId="77777777" w:rsidR="00E07E06" w:rsidRDefault="00E07E06" w:rsidP="00440F0F">
      <w:pPr>
        <w:spacing w:before="0" w:after="0"/>
        <w:jc w:val="both"/>
        <w:rPr>
          <w:rFonts w:eastAsia="Calibri" w:cs="Arial"/>
          <w:b/>
          <w:sz w:val="22"/>
          <w:szCs w:val="22"/>
        </w:rPr>
      </w:pPr>
      <w:r w:rsidRPr="00135D56">
        <w:rPr>
          <w:rFonts w:eastAsia="Calibri" w:cs="Arial"/>
          <w:b/>
          <w:sz w:val="22"/>
          <w:szCs w:val="22"/>
        </w:rPr>
        <w:t>Biochemical Investigations</w:t>
      </w:r>
    </w:p>
    <w:p w14:paraId="69BCE8E2" w14:textId="77777777" w:rsidR="000B7690" w:rsidRPr="00135D56" w:rsidRDefault="000B7690" w:rsidP="00440F0F">
      <w:pPr>
        <w:spacing w:before="0" w:after="0"/>
        <w:jc w:val="both"/>
        <w:rPr>
          <w:rFonts w:eastAsia="Calibri" w:cs="Arial"/>
          <w:b/>
          <w:sz w:val="22"/>
          <w:szCs w:val="22"/>
        </w:rPr>
      </w:pPr>
    </w:p>
    <w:p w14:paraId="0F3F275B" w14:textId="77777777" w:rsidR="000B7690" w:rsidRPr="006C4490" w:rsidRDefault="00E07E06" w:rsidP="00440F0F">
      <w:pPr>
        <w:spacing w:before="0" w:after="0"/>
        <w:jc w:val="both"/>
        <w:rPr>
          <w:rFonts w:eastAsia="Calibri" w:cs="Arial"/>
          <w:sz w:val="22"/>
          <w:szCs w:val="22"/>
        </w:rPr>
      </w:pPr>
      <w:r w:rsidRPr="00135D56">
        <w:rPr>
          <w:rFonts w:eastAsia="Calibri" w:cs="Arial"/>
          <w:sz w:val="22"/>
          <w:szCs w:val="22"/>
        </w:rPr>
        <w:t xml:space="preserve">All the biochemical investigations available are listed in the tables below, including those sent away to other laboratories. </w:t>
      </w:r>
      <w:r w:rsidR="000B7690" w:rsidRPr="006C4490">
        <w:rPr>
          <w:rFonts w:eastAsia="Calibri" w:cs="Arial"/>
          <w:sz w:val="22"/>
          <w:szCs w:val="22"/>
        </w:rPr>
        <w:t xml:space="preserve">The schedule of scope for the </w:t>
      </w:r>
      <w:r w:rsidR="00273212" w:rsidRPr="006C4490">
        <w:rPr>
          <w:rFonts w:eastAsia="Calibri" w:cs="Arial"/>
          <w:sz w:val="22"/>
          <w:szCs w:val="22"/>
        </w:rPr>
        <w:t xml:space="preserve">(UKAS) </w:t>
      </w:r>
      <w:r w:rsidR="000B7690" w:rsidRPr="006C4490">
        <w:rPr>
          <w:rFonts w:eastAsia="Calibri" w:cs="Arial"/>
          <w:sz w:val="22"/>
          <w:szCs w:val="22"/>
        </w:rPr>
        <w:t xml:space="preserve">accredited tests can be viewed </w:t>
      </w:r>
      <w:r w:rsidR="00CF6314">
        <w:rPr>
          <w:rFonts w:eastAsia="Calibri" w:cs="Arial"/>
          <w:sz w:val="22"/>
          <w:szCs w:val="22"/>
        </w:rPr>
        <w:t xml:space="preserve">at ukas.com (reference number 9061). </w:t>
      </w:r>
      <w:r w:rsidR="000B7690" w:rsidRPr="006C4490">
        <w:rPr>
          <w:rFonts w:eastAsia="Calibri" w:cs="Arial"/>
          <w:sz w:val="22"/>
          <w:szCs w:val="22"/>
        </w:rPr>
        <w:t xml:space="preserve"> </w:t>
      </w:r>
    </w:p>
    <w:p w14:paraId="04D58E33" w14:textId="77777777" w:rsidR="00E07E06" w:rsidRPr="00135D56" w:rsidRDefault="000B7690" w:rsidP="00440F0F">
      <w:pPr>
        <w:spacing w:before="0" w:after="0"/>
        <w:jc w:val="both"/>
        <w:rPr>
          <w:rFonts w:eastAsia="Calibri" w:cs="Arial"/>
          <w:sz w:val="22"/>
          <w:szCs w:val="22"/>
        </w:rPr>
      </w:pPr>
      <w:r>
        <w:rPr>
          <w:rFonts w:eastAsia="Calibri" w:cs="Arial"/>
          <w:sz w:val="22"/>
          <w:szCs w:val="22"/>
        </w:rPr>
        <w:t>The tests are</w:t>
      </w:r>
      <w:r w:rsidR="00E07E06" w:rsidRPr="00135D56">
        <w:rPr>
          <w:rFonts w:eastAsia="Calibri" w:cs="Arial"/>
          <w:sz w:val="22"/>
          <w:szCs w:val="22"/>
        </w:rPr>
        <w:t xml:space="preserve"> grouped according to type of specimen (blood or urine etc.) and then alphabetically within each group.</w:t>
      </w:r>
    </w:p>
    <w:p w14:paraId="0FBD0097" w14:textId="77777777" w:rsidR="00E07E06" w:rsidRPr="00135D56" w:rsidRDefault="00E07E06" w:rsidP="00440F0F">
      <w:pPr>
        <w:spacing w:before="0" w:after="0"/>
        <w:jc w:val="both"/>
        <w:rPr>
          <w:rFonts w:cs="Arial"/>
          <w:b/>
          <w:bCs/>
          <w:color w:val="4F81BD"/>
          <w:sz w:val="22"/>
          <w:szCs w:val="22"/>
        </w:rPr>
      </w:pPr>
      <w:r w:rsidRPr="00135D56">
        <w:rPr>
          <w:rFonts w:eastAsia="Calibri" w:cs="Arial"/>
          <w:sz w:val="22"/>
          <w:szCs w:val="22"/>
        </w:rPr>
        <w:t>Any special instructions regarding the collection of specimens are also included.</w:t>
      </w:r>
    </w:p>
    <w:p w14:paraId="60CC4DF6" w14:textId="5558F823" w:rsidR="00E07E06" w:rsidRPr="00135D56" w:rsidRDefault="00E07E06" w:rsidP="00E07E06">
      <w:pPr>
        <w:pStyle w:val="Heading2"/>
      </w:pPr>
      <w:bookmarkStart w:id="83" w:name="_Toc403132873"/>
      <w:bookmarkStart w:id="84" w:name="_Toc199498148"/>
      <w:r w:rsidRPr="00135D56">
        <w:t xml:space="preserve">Clinical </w:t>
      </w:r>
      <w:r w:rsidR="00B65405">
        <w:t>C</w:t>
      </w:r>
      <w:r w:rsidRPr="00135D56">
        <w:t xml:space="preserve">hemistry </w:t>
      </w:r>
      <w:r w:rsidR="00B65405">
        <w:t>T</w:t>
      </w:r>
      <w:r w:rsidRPr="00135D56">
        <w:t xml:space="preserve">ests </w:t>
      </w:r>
      <w:r w:rsidR="00B65405">
        <w:t>P</w:t>
      </w:r>
      <w:r w:rsidRPr="00135D56">
        <w:t xml:space="preserve">erformed </w:t>
      </w:r>
      <w:r w:rsidR="00B65405">
        <w:t>In-H</w:t>
      </w:r>
      <w:r w:rsidRPr="00135D56">
        <w:t>ouse</w:t>
      </w:r>
      <w:bookmarkEnd w:id="83"/>
      <w:bookmarkEnd w:id="84"/>
    </w:p>
    <w:p w14:paraId="18D7BD8C" w14:textId="77777777" w:rsidR="00E07E06" w:rsidRPr="00135D56" w:rsidRDefault="00E07E06" w:rsidP="00E07E06">
      <w:pPr>
        <w:spacing w:before="0" w:after="0"/>
        <w:rPr>
          <w:rFonts w:eastAsia="Calibri" w:cs="Arial"/>
          <w:sz w:val="22"/>
          <w:szCs w:val="22"/>
        </w:rPr>
      </w:pPr>
    </w:p>
    <w:tbl>
      <w:tblPr>
        <w:tblW w:w="10221" w:type="dxa"/>
        <w:tblInd w:w="93" w:type="dxa"/>
        <w:tblLayout w:type="fixed"/>
        <w:tblLook w:val="04A0" w:firstRow="1" w:lastRow="0" w:firstColumn="1" w:lastColumn="0" w:noHBand="0" w:noVBand="1"/>
      </w:tblPr>
      <w:tblGrid>
        <w:gridCol w:w="2494"/>
        <w:gridCol w:w="2624"/>
        <w:gridCol w:w="993"/>
        <w:gridCol w:w="2307"/>
        <w:gridCol w:w="1539"/>
        <w:gridCol w:w="264"/>
      </w:tblGrid>
      <w:tr w:rsidR="004720C9" w:rsidRPr="00135D56" w14:paraId="3404E8EA" w14:textId="77777777" w:rsidTr="00841908">
        <w:trPr>
          <w:gridAfter w:val="1"/>
          <w:wAfter w:w="264" w:type="dxa"/>
          <w:trHeight w:val="930"/>
        </w:trPr>
        <w:tc>
          <w:tcPr>
            <w:tcW w:w="2494" w:type="dxa"/>
            <w:vMerge w:val="restart"/>
            <w:tcBorders>
              <w:top w:val="single" w:sz="12" w:space="0" w:color="auto"/>
              <w:left w:val="single" w:sz="12" w:space="0" w:color="auto"/>
              <w:bottom w:val="single" w:sz="8" w:space="0" w:color="000000"/>
              <w:right w:val="single" w:sz="8" w:space="0" w:color="auto"/>
            </w:tcBorders>
            <w:shd w:val="clear" w:color="000000" w:fill="E6E6E6"/>
            <w:vAlign w:val="center"/>
            <w:hideMark/>
          </w:tcPr>
          <w:p w14:paraId="278F5BE8" w14:textId="77777777" w:rsidR="004720C9" w:rsidRPr="00135D56" w:rsidRDefault="004720C9" w:rsidP="00AC125C">
            <w:pPr>
              <w:spacing w:before="0" w:after="0"/>
              <w:rPr>
                <w:rFonts w:eastAsia="Calibri" w:cs="Arial"/>
                <w:b/>
                <w:bCs/>
                <w:sz w:val="22"/>
                <w:szCs w:val="22"/>
              </w:rPr>
            </w:pPr>
            <w:bookmarkStart w:id="85" w:name="_Hlk124937183"/>
            <w:r w:rsidRPr="00135D56">
              <w:rPr>
                <w:rFonts w:eastAsia="Calibri" w:cs="Arial"/>
                <w:b/>
                <w:bCs/>
                <w:sz w:val="22"/>
                <w:szCs w:val="22"/>
              </w:rPr>
              <w:t>ANALYTE</w:t>
            </w:r>
          </w:p>
        </w:tc>
        <w:tc>
          <w:tcPr>
            <w:tcW w:w="2624" w:type="dxa"/>
            <w:vMerge w:val="restart"/>
            <w:tcBorders>
              <w:top w:val="single" w:sz="12" w:space="0" w:color="auto"/>
              <w:left w:val="single" w:sz="8" w:space="0" w:color="auto"/>
              <w:bottom w:val="single" w:sz="8" w:space="0" w:color="000000"/>
              <w:right w:val="single" w:sz="8" w:space="0" w:color="auto"/>
            </w:tcBorders>
            <w:shd w:val="clear" w:color="000000" w:fill="E6E6E6"/>
            <w:vAlign w:val="center"/>
            <w:hideMark/>
          </w:tcPr>
          <w:p w14:paraId="41C5A806" w14:textId="77777777" w:rsidR="004720C9" w:rsidRPr="00135D56" w:rsidRDefault="004720C9" w:rsidP="00AC125C">
            <w:pPr>
              <w:spacing w:before="0" w:after="0"/>
              <w:rPr>
                <w:rFonts w:eastAsia="Calibri" w:cs="Arial"/>
                <w:b/>
                <w:bCs/>
                <w:sz w:val="22"/>
                <w:szCs w:val="22"/>
              </w:rPr>
            </w:pPr>
            <w:r w:rsidRPr="00135D56">
              <w:rPr>
                <w:rFonts w:eastAsia="Calibri" w:cs="Arial"/>
                <w:b/>
                <w:bCs/>
                <w:sz w:val="22"/>
                <w:szCs w:val="22"/>
              </w:rPr>
              <w:t>REFERENCE RANGES</w:t>
            </w:r>
          </w:p>
        </w:tc>
        <w:tc>
          <w:tcPr>
            <w:tcW w:w="993" w:type="dxa"/>
            <w:vMerge w:val="restart"/>
            <w:tcBorders>
              <w:top w:val="single" w:sz="12" w:space="0" w:color="auto"/>
              <w:left w:val="single" w:sz="8" w:space="0" w:color="auto"/>
              <w:bottom w:val="single" w:sz="8" w:space="0" w:color="000000"/>
              <w:right w:val="single" w:sz="8" w:space="0" w:color="auto"/>
            </w:tcBorders>
            <w:shd w:val="clear" w:color="000000" w:fill="E6E6E6"/>
            <w:vAlign w:val="center"/>
            <w:hideMark/>
          </w:tcPr>
          <w:p w14:paraId="56CBD8BA" w14:textId="77777777" w:rsidR="004720C9" w:rsidRPr="00135D56" w:rsidRDefault="004720C9" w:rsidP="00AC125C">
            <w:pPr>
              <w:spacing w:before="0" w:after="0"/>
              <w:rPr>
                <w:rFonts w:eastAsia="Calibri" w:cs="Arial"/>
                <w:b/>
                <w:bCs/>
                <w:sz w:val="22"/>
                <w:szCs w:val="22"/>
              </w:rPr>
            </w:pPr>
            <w:r w:rsidRPr="00135D56">
              <w:rPr>
                <w:rFonts w:eastAsia="Calibri" w:cs="Arial"/>
                <w:b/>
                <w:bCs/>
                <w:sz w:val="22"/>
                <w:szCs w:val="22"/>
              </w:rPr>
              <w:t>UNITS</w:t>
            </w:r>
          </w:p>
        </w:tc>
        <w:tc>
          <w:tcPr>
            <w:tcW w:w="2307" w:type="dxa"/>
            <w:vMerge w:val="restart"/>
            <w:tcBorders>
              <w:top w:val="single" w:sz="12" w:space="0" w:color="auto"/>
              <w:left w:val="single" w:sz="8" w:space="0" w:color="auto"/>
              <w:bottom w:val="single" w:sz="8" w:space="0" w:color="000000"/>
              <w:right w:val="single" w:sz="8" w:space="0" w:color="auto"/>
            </w:tcBorders>
            <w:shd w:val="clear" w:color="000000" w:fill="E6E6E6"/>
            <w:vAlign w:val="center"/>
            <w:hideMark/>
          </w:tcPr>
          <w:p w14:paraId="65463CA6" w14:textId="77777777" w:rsidR="004720C9" w:rsidRPr="00135D56" w:rsidRDefault="004720C9" w:rsidP="00AC125C">
            <w:pPr>
              <w:spacing w:before="0" w:after="0"/>
              <w:rPr>
                <w:rFonts w:eastAsia="Calibri" w:cs="Arial"/>
                <w:b/>
                <w:bCs/>
                <w:sz w:val="22"/>
                <w:szCs w:val="22"/>
              </w:rPr>
            </w:pPr>
            <w:r w:rsidRPr="00135D56">
              <w:rPr>
                <w:rFonts w:eastAsia="Calibri" w:cs="Arial"/>
                <w:b/>
                <w:bCs/>
                <w:sz w:val="22"/>
                <w:szCs w:val="22"/>
              </w:rPr>
              <w:t>NOTES</w:t>
            </w:r>
          </w:p>
        </w:tc>
        <w:tc>
          <w:tcPr>
            <w:tcW w:w="1539" w:type="dxa"/>
            <w:tcBorders>
              <w:top w:val="single" w:sz="12" w:space="0" w:color="auto"/>
              <w:left w:val="nil"/>
              <w:bottom w:val="nil"/>
              <w:right w:val="single" w:sz="12" w:space="0" w:color="auto"/>
            </w:tcBorders>
            <w:shd w:val="clear" w:color="000000" w:fill="E6E6E6"/>
            <w:vAlign w:val="center"/>
            <w:hideMark/>
          </w:tcPr>
          <w:p w14:paraId="5291876B" w14:textId="77777777" w:rsidR="004720C9" w:rsidRPr="00135D56" w:rsidRDefault="004720C9" w:rsidP="00AC125C">
            <w:pPr>
              <w:spacing w:before="0" w:after="0"/>
              <w:rPr>
                <w:rFonts w:eastAsia="Calibri" w:cs="Arial"/>
                <w:b/>
                <w:bCs/>
                <w:sz w:val="22"/>
                <w:szCs w:val="22"/>
              </w:rPr>
            </w:pPr>
            <w:proofErr w:type="spellStart"/>
            <w:r w:rsidRPr="00135D56">
              <w:rPr>
                <w:rFonts w:eastAsia="Calibri" w:cs="Arial"/>
                <w:b/>
                <w:bCs/>
                <w:sz w:val="22"/>
                <w:szCs w:val="22"/>
              </w:rPr>
              <w:t>Turn around</w:t>
            </w:r>
            <w:proofErr w:type="spellEnd"/>
            <w:r w:rsidRPr="00135D56">
              <w:rPr>
                <w:rFonts w:eastAsia="Calibri" w:cs="Arial"/>
                <w:b/>
                <w:bCs/>
                <w:sz w:val="22"/>
                <w:szCs w:val="22"/>
              </w:rPr>
              <w:t xml:space="preserve"> Time</w:t>
            </w:r>
          </w:p>
        </w:tc>
      </w:tr>
      <w:bookmarkEnd w:id="85"/>
      <w:tr w:rsidR="004720C9" w:rsidRPr="00135D56" w14:paraId="03D01523" w14:textId="77777777" w:rsidTr="00841908">
        <w:trPr>
          <w:gridAfter w:val="1"/>
          <w:wAfter w:w="264" w:type="dxa"/>
          <w:trHeight w:val="33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3B683911" w14:textId="77777777" w:rsidR="004720C9" w:rsidRPr="00135D56" w:rsidRDefault="004720C9" w:rsidP="00AC125C">
            <w:pPr>
              <w:spacing w:before="0" w:after="0"/>
              <w:rPr>
                <w:rFonts w:eastAsia="Calibri" w:cs="Arial"/>
                <w:b/>
                <w:bCs/>
                <w:sz w:val="22"/>
                <w:szCs w:val="22"/>
              </w:rPr>
            </w:pPr>
          </w:p>
        </w:tc>
        <w:tc>
          <w:tcPr>
            <w:tcW w:w="2624" w:type="dxa"/>
            <w:vMerge/>
            <w:tcBorders>
              <w:top w:val="single" w:sz="8" w:space="0" w:color="auto"/>
              <w:left w:val="single" w:sz="8" w:space="0" w:color="auto"/>
              <w:bottom w:val="single" w:sz="8" w:space="0" w:color="000000"/>
              <w:right w:val="single" w:sz="8" w:space="0" w:color="auto"/>
            </w:tcBorders>
            <w:vAlign w:val="center"/>
            <w:hideMark/>
          </w:tcPr>
          <w:p w14:paraId="286215C6" w14:textId="77777777" w:rsidR="004720C9" w:rsidRPr="00135D56" w:rsidRDefault="004720C9" w:rsidP="00AC125C">
            <w:pPr>
              <w:spacing w:before="0" w:after="0"/>
              <w:rPr>
                <w:rFonts w:eastAsia="Calibri" w:cs="Arial"/>
                <w:b/>
                <w:bCs/>
                <w:sz w:val="22"/>
                <w:szCs w:val="22"/>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5EA032D" w14:textId="77777777" w:rsidR="004720C9" w:rsidRPr="00135D56" w:rsidRDefault="004720C9" w:rsidP="00AC125C">
            <w:pPr>
              <w:spacing w:before="0" w:after="0"/>
              <w:rPr>
                <w:rFonts w:eastAsia="Calibri" w:cs="Arial"/>
                <w:b/>
                <w:bCs/>
                <w:sz w:val="22"/>
                <w:szCs w:val="22"/>
              </w:rPr>
            </w:pPr>
          </w:p>
        </w:tc>
        <w:tc>
          <w:tcPr>
            <w:tcW w:w="2307" w:type="dxa"/>
            <w:vMerge/>
            <w:tcBorders>
              <w:top w:val="single" w:sz="8" w:space="0" w:color="auto"/>
              <w:left w:val="single" w:sz="8" w:space="0" w:color="auto"/>
              <w:bottom w:val="single" w:sz="8" w:space="0" w:color="000000"/>
              <w:right w:val="single" w:sz="8" w:space="0" w:color="auto"/>
            </w:tcBorders>
            <w:vAlign w:val="center"/>
            <w:hideMark/>
          </w:tcPr>
          <w:p w14:paraId="0D88C2AC" w14:textId="77777777" w:rsidR="004720C9" w:rsidRPr="00135D56" w:rsidRDefault="004720C9" w:rsidP="00AC125C">
            <w:pPr>
              <w:spacing w:before="0" w:after="0"/>
              <w:rPr>
                <w:rFonts w:eastAsia="Calibri" w:cs="Arial"/>
                <w:b/>
                <w:bCs/>
                <w:sz w:val="22"/>
                <w:szCs w:val="22"/>
              </w:rPr>
            </w:pPr>
          </w:p>
        </w:tc>
        <w:tc>
          <w:tcPr>
            <w:tcW w:w="1539" w:type="dxa"/>
            <w:tcBorders>
              <w:top w:val="nil"/>
              <w:left w:val="nil"/>
              <w:bottom w:val="single" w:sz="8" w:space="0" w:color="auto"/>
              <w:right w:val="single" w:sz="12" w:space="0" w:color="auto"/>
            </w:tcBorders>
            <w:shd w:val="clear" w:color="000000" w:fill="E6E6E6"/>
            <w:vAlign w:val="center"/>
            <w:hideMark/>
          </w:tcPr>
          <w:p w14:paraId="52A0F47C" w14:textId="77777777" w:rsidR="004720C9" w:rsidRPr="00135D56" w:rsidRDefault="004720C9" w:rsidP="00AC125C">
            <w:pPr>
              <w:spacing w:before="0" w:after="0"/>
              <w:rPr>
                <w:rFonts w:eastAsia="Calibri" w:cs="Arial"/>
                <w:b/>
                <w:bCs/>
                <w:sz w:val="22"/>
                <w:szCs w:val="22"/>
              </w:rPr>
            </w:pPr>
            <w:r w:rsidRPr="00135D56">
              <w:rPr>
                <w:rFonts w:eastAsia="Calibri" w:cs="Arial"/>
                <w:b/>
                <w:bCs/>
                <w:sz w:val="22"/>
                <w:szCs w:val="22"/>
              </w:rPr>
              <w:t>(days)</w:t>
            </w:r>
          </w:p>
        </w:tc>
      </w:tr>
      <w:tr w:rsidR="004720C9" w:rsidRPr="00135D56" w14:paraId="3ADAD50C" w14:textId="77777777" w:rsidTr="00841908">
        <w:trPr>
          <w:gridAfter w:val="1"/>
          <w:wAfter w:w="264" w:type="dxa"/>
          <w:trHeight w:val="330"/>
        </w:trPr>
        <w:tc>
          <w:tcPr>
            <w:tcW w:w="2494" w:type="dxa"/>
            <w:tcBorders>
              <w:top w:val="nil"/>
              <w:left w:val="single" w:sz="12" w:space="0" w:color="auto"/>
              <w:bottom w:val="nil"/>
              <w:right w:val="nil"/>
            </w:tcBorders>
            <w:vAlign w:val="center"/>
            <w:hideMark/>
          </w:tcPr>
          <w:p w14:paraId="60C79C41" w14:textId="77777777" w:rsidR="004720C9" w:rsidRPr="00135D56" w:rsidRDefault="004720C9" w:rsidP="00AC125C">
            <w:pPr>
              <w:spacing w:before="0" w:after="0"/>
              <w:rPr>
                <w:rFonts w:eastAsia="Calibri" w:cs="Arial"/>
                <w:b/>
                <w:bCs/>
                <w:sz w:val="22"/>
                <w:szCs w:val="22"/>
                <w:u w:val="single"/>
              </w:rPr>
            </w:pPr>
            <w:r w:rsidRPr="00135D56">
              <w:rPr>
                <w:rFonts w:eastAsia="Calibri" w:cs="Arial"/>
                <w:b/>
                <w:bCs/>
                <w:sz w:val="22"/>
                <w:szCs w:val="22"/>
                <w:u w:val="single"/>
              </w:rPr>
              <w:t>CSF Tests:</w:t>
            </w:r>
          </w:p>
        </w:tc>
        <w:tc>
          <w:tcPr>
            <w:tcW w:w="2624" w:type="dxa"/>
            <w:tcBorders>
              <w:top w:val="nil"/>
              <w:left w:val="nil"/>
              <w:bottom w:val="nil"/>
              <w:right w:val="nil"/>
            </w:tcBorders>
            <w:vAlign w:val="center"/>
            <w:hideMark/>
          </w:tcPr>
          <w:p w14:paraId="64C260D3" w14:textId="77777777" w:rsidR="004720C9" w:rsidRPr="00135D56" w:rsidRDefault="004720C9" w:rsidP="00AC125C">
            <w:pPr>
              <w:spacing w:before="0" w:after="0"/>
              <w:rPr>
                <w:rFonts w:eastAsia="Calibri" w:cs="Arial"/>
                <w:sz w:val="22"/>
                <w:szCs w:val="22"/>
              </w:rPr>
            </w:pPr>
          </w:p>
        </w:tc>
        <w:tc>
          <w:tcPr>
            <w:tcW w:w="993" w:type="dxa"/>
            <w:tcBorders>
              <w:top w:val="nil"/>
              <w:left w:val="nil"/>
              <w:bottom w:val="nil"/>
              <w:right w:val="nil"/>
            </w:tcBorders>
            <w:vAlign w:val="center"/>
            <w:hideMark/>
          </w:tcPr>
          <w:p w14:paraId="1009581F" w14:textId="77777777" w:rsidR="004720C9" w:rsidRPr="00135D56" w:rsidRDefault="004720C9" w:rsidP="00AC125C">
            <w:pPr>
              <w:spacing w:before="0" w:after="0"/>
              <w:rPr>
                <w:rFonts w:eastAsia="Calibri" w:cs="Arial"/>
                <w:sz w:val="22"/>
                <w:szCs w:val="22"/>
              </w:rPr>
            </w:pPr>
          </w:p>
        </w:tc>
        <w:tc>
          <w:tcPr>
            <w:tcW w:w="2307" w:type="dxa"/>
            <w:tcBorders>
              <w:top w:val="nil"/>
              <w:left w:val="nil"/>
              <w:bottom w:val="nil"/>
              <w:right w:val="nil"/>
            </w:tcBorders>
            <w:vAlign w:val="center"/>
            <w:hideMark/>
          </w:tcPr>
          <w:p w14:paraId="51864C17" w14:textId="77777777" w:rsidR="004720C9" w:rsidRPr="00135D56" w:rsidRDefault="004720C9" w:rsidP="00AC125C">
            <w:pPr>
              <w:spacing w:before="0" w:after="0"/>
              <w:rPr>
                <w:rFonts w:eastAsia="Calibri" w:cs="Arial"/>
                <w:sz w:val="22"/>
                <w:szCs w:val="22"/>
              </w:rPr>
            </w:pPr>
          </w:p>
        </w:tc>
        <w:tc>
          <w:tcPr>
            <w:tcW w:w="1539" w:type="dxa"/>
            <w:tcBorders>
              <w:top w:val="nil"/>
              <w:left w:val="nil"/>
              <w:bottom w:val="single" w:sz="8" w:space="0" w:color="auto"/>
              <w:right w:val="single" w:sz="12" w:space="0" w:color="auto"/>
            </w:tcBorders>
            <w:vAlign w:val="center"/>
            <w:hideMark/>
          </w:tcPr>
          <w:p w14:paraId="2821FC5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r>
      <w:tr w:rsidR="004720C9" w:rsidRPr="00135D56" w14:paraId="1924AC08" w14:textId="77777777" w:rsidTr="00841908">
        <w:trPr>
          <w:gridAfter w:val="1"/>
          <w:wAfter w:w="264" w:type="dxa"/>
          <w:trHeight w:val="900"/>
        </w:trPr>
        <w:tc>
          <w:tcPr>
            <w:tcW w:w="2494" w:type="dxa"/>
            <w:vMerge w:val="restart"/>
            <w:tcBorders>
              <w:top w:val="single" w:sz="8" w:space="0" w:color="auto"/>
              <w:left w:val="single" w:sz="12" w:space="0" w:color="auto"/>
              <w:bottom w:val="single" w:sz="8" w:space="0" w:color="000000"/>
              <w:right w:val="single" w:sz="8" w:space="0" w:color="auto"/>
            </w:tcBorders>
            <w:vAlign w:val="center"/>
            <w:hideMark/>
          </w:tcPr>
          <w:p w14:paraId="782C0AB8" w14:textId="77777777" w:rsidR="004720C9" w:rsidRPr="00135D56" w:rsidRDefault="004720C9" w:rsidP="00AC125C">
            <w:pPr>
              <w:spacing w:before="0" w:after="0"/>
              <w:rPr>
                <w:rFonts w:eastAsia="Calibri" w:cs="Arial"/>
                <w:sz w:val="22"/>
                <w:szCs w:val="22"/>
              </w:rPr>
            </w:pPr>
            <w:r>
              <w:rPr>
                <w:rFonts w:eastAsia="Calibri" w:cs="Arial"/>
                <w:sz w:val="22"/>
                <w:szCs w:val="22"/>
              </w:rPr>
              <w:t>CSF analysis</w:t>
            </w:r>
            <w:r w:rsidRPr="00135D56">
              <w:rPr>
                <w:rFonts w:eastAsia="Calibri" w:cs="Arial"/>
                <w:sz w:val="22"/>
                <w:szCs w:val="22"/>
              </w:rPr>
              <w:t xml:space="preserve"> (CSF protein, CSF glucose, xanthochromia)</w:t>
            </w:r>
          </w:p>
        </w:tc>
        <w:tc>
          <w:tcPr>
            <w:tcW w:w="2624" w:type="dxa"/>
            <w:tcBorders>
              <w:top w:val="single" w:sz="8" w:space="0" w:color="auto"/>
              <w:left w:val="nil"/>
              <w:bottom w:val="nil"/>
              <w:right w:val="single" w:sz="8" w:space="0" w:color="auto"/>
            </w:tcBorders>
            <w:vAlign w:val="center"/>
            <w:hideMark/>
          </w:tcPr>
          <w:p w14:paraId="4CA41B1F" w14:textId="16E0DEFE" w:rsidR="004720C9" w:rsidRPr="00135D56" w:rsidRDefault="004720C9" w:rsidP="00AC125C">
            <w:pPr>
              <w:spacing w:before="0" w:after="0"/>
              <w:rPr>
                <w:rFonts w:eastAsia="Calibri" w:cs="Arial"/>
                <w:sz w:val="22"/>
                <w:szCs w:val="22"/>
              </w:rPr>
            </w:pPr>
            <w:r w:rsidRPr="00135D56">
              <w:rPr>
                <w:rFonts w:eastAsia="Calibri" w:cs="Arial"/>
                <w:sz w:val="22"/>
                <w:szCs w:val="22"/>
              </w:rPr>
              <w:t>Protein 0.1</w:t>
            </w:r>
            <w:r w:rsidR="00247E5A">
              <w:rPr>
                <w:rFonts w:eastAsia="Calibri" w:cs="Arial"/>
                <w:sz w:val="22"/>
                <w:szCs w:val="22"/>
              </w:rPr>
              <w:t>5</w:t>
            </w:r>
            <w:r w:rsidRPr="00135D56">
              <w:rPr>
                <w:rFonts w:eastAsia="Calibri" w:cs="Arial"/>
                <w:sz w:val="22"/>
                <w:szCs w:val="22"/>
              </w:rPr>
              <w:t xml:space="preserve"> - 0.45</w:t>
            </w:r>
          </w:p>
        </w:tc>
        <w:tc>
          <w:tcPr>
            <w:tcW w:w="993" w:type="dxa"/>
            <w:tcBorders>
              <w:top w:val="single" w:sz="8" w:space="0" w:color="auto"/>
              <w:left w:val="nil"/>
              <w:bottom w:val="nil"/>
              <w:right w:val="single" w:sz="8" w:space="0" w:color="auto"/>
            </w:tcBorders>
            <w:vAlign w:val="center"/>
            <w:hideMark/>
          </w:tcPr>
          <w:p w14:paraId="4EB14BD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g/L</w:t>
            </w:r>
          </w:p>
        </w:tc>
        <w:tc>
          <w:tcPr>
            <w:tcW w:w="2307" w:type="dxa"/>
            <w:tcBorders>
              <w:top w:val="single" w:sz="8" w:space="0" w:color="auto"/>
              <w:left w:val="nil"/>
              <w:bottom w:val="nil"/>
              <w:right w:val="single" w:sz="8" w:space="0" w:color="auto"/>
            </w:tcBorders>
            <w:vAlign w:val="center"/>
            <w:hideMark/>
          </w:tcPr>
          <w:p w14:paraId="02B7D100" w14:textId="77777777" w:rsidR="004720C9" w:rsidRPr="00137771" w:rsidRDefault="004720C9" w:rsidP="00AC125C">
            <w:pPr>
              <w:spacing w:before="0" w:after="0"/>
              <w:rPr>
                <w:rFonts w:eastAsia="Calibri" w:cs="Arial"/>
                <w:sz w:val="22"/>
                <w:szCs w:val="22"/>
              </w:rPr>
            </w:pPr>
            <w:r w:rsidRPr="00137771">
              <w:rPr>
                <w:rFonts w:eastAsia="Calibri" w:cs="Arial"/>
                <w:sz w:val="22"/>
                <w:szCs w:val="22"/>
              </w:rPr>
              <w:t xml:space="preserve">Bottle 2 (protected from light) + fluoride oxalate tube for Blood Sciences </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60D9A89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388F2D63" w14:textId="77777777" w:rsidTr="00841908">
        <w:trPr>
          <w:gridAfter w:val="1"/>
          <w:wAfter w:w="264" w:type="dxa"/>
          <w:trHeight w:val="6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2EE861DC" w14:textId="77777777" w:rsidR="004720C9" w:rsidRPr="00135D56" w:rsidRDefault="004720C9" w:rsidP="00AC125C">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23FEFC2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Glucose 2.2 - 3.9</w:t>
            </w:r>
          </w:p>
        </w:tc>
        <w:tc>
          <w:tcPr>
            <w:tcW w:w="993" w:type="dxa"/>
            <w:tcBorders>
              <w:top w:val="nil"/>
              <w:left w:val="nil"/>
              <w:bottom w:val="nil"/>
              <w:right w:val="single" w:sz="8" w:space="0" w:color="auto"/>
            </w:tcBorders>
            <w:vAlign w:val="center"/>
            <w:hideMark/>
          </w:tcPr>
          <w:p w14:paraId="00A54631" w14:textId="77777777" w:rsidR="009C6A36" w:rsidRDefault="009C6A36" w:rsidP="00AC125C">
            <w:pPr>
              <w:spacing w:before="0" w:after="0"/>
              <w:rPr>
                <w:rFonts w:eastAsia="Calibri" w:cs="Arial"/>
                <w:sz w:val="22"/>
                <w:szCs w:val="22"/>
              </w:rPr>
            </w:pPr>
          </w:p>
          <w:p w14:paraId="2A7395FA" w14:textId="77777777" w:rsidR="009C6A36" w:rsidRDefault="009C6A36" w:rsidP="00AC125C">
            <w:pPr>
              <w:spacing w:before="0" w:after="0"/>
              <w:rPr>
                <w:rFonts w:eastAsia="Calibri" w:cs="Arial"/>
                <w:sz w:val="22"/>
                <w:szCs w:val="22"/>
              </w:rPr>
            </w:pPr>
          </w:p>
          <w:p w14:paraId="4BFFD40C" w14:textId="5F82729B" w:rsidR="004720C9" w:rsidRDefault="004720C9" w:rsidP="00AC125C">
            <w:pPr>
              <w:spacing w:before="0" w:after="0"/>
              <w:rPr>
                <w:rFonts w:eastAsia="Calibri" w:cs="Arial"/>
                <w:sz w:val="22"/>
                <w:szCs w:val="22"/>
              </w:rPr>
            </w:pPr>
            <w:r w:rsidRPr="00135D56">
              <w:rPr>
                <w:rFonts w:eastAsia="Calibri" w:cs="Arial"/>
                <w:sz w:val="22"/>
                <w:szCs w:val="22"/>
              </w:rPr>
              <w:t>mmol/L</w:t>
            </w:r>
          </w:p>
          <w:p w14:paraId="081D4097" w14:textId="356809AC" w:rsidR="009C6A36" w:rsidRPr="00135D56" w:rsidRDefault="009C6A36" w:rsidP="00AC125C">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65438618" w14:textId="77777777" w:rsidR="004720C9" w:rsidRPr="00137771" w:rsidRDefault="004720C9" w:rsidP="00AC125C">
            <w:pPr>
              <w:spacing w:before="0" w:after="0"/>
              <w:rPr>
                <w:rFonts w:eastAsia="Calibri" w:cs="Arial"/>
                <w:sz w:val="22"/>
                <w:szCs w:val="22"/>
              </w:rPr>
            </w:pPr>
            <w:r w:rsidRPr="00137771">
              <w:rPr>
                <w:rFonts w:eastAsia="Calibri" w:cs="Arial"/>
                <w:sz w:val="22"/>
                <w:szCs w:val="22"/>
              </w:rPr>
              <w:t>Bottle 1 + 3 for microbiology</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A7C2B1F" w14:textId="77777777" w:rsidR="004720C9" w:rsidRPr="00135D56" w:rsidRDefault="004720C9" w:rsidP="00AC125C">
            <w:pPr>
              <w:spacing w:before="0" w:after="0"/>
              <w:rPr>
                <w:rFonts w:eastAsia="Calibri" w:cs="Arial"/>
                <w:sz w:val="22"/>
                <w:szCs w:val="22"/>
              </w:rPr>
            </w:pPr>
          </w:p>
        </w:tc>
      </w:tr>
      <w:tr w:rsidR="004720C9" w:rsidRPr="00135D56" w14:paraId="6A4D384B" w14:textId="77777777" w:rsidTr="00841908">
        <w:trPr>
          <w:gridAfter w:val="1"/>
          <w:wAfter w:w="264" w:type="dxa"/>
          <w:trHeight w:val="1215"/>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67CD02BC" w14:textId="77777777" w:rsidR="004720C9" w:rsidRPr="00135D56" w:rsidRDefault="004720C9" w:rsidP="00AC125C">
            <w:pPr>
              <w:spacing w:before="0" w:after="0"/>
              <w:rPr>
                <w:rFonts w:eastAsia="Calibri" w:cs="Arial"/>
                <w:sz w:val="22"/>
                <w:szCs w:val="22"/>
              </w:rPr>
            </w:pPr>
          </w:p>
        </w:tc>
        <w:tc>
          <w:tcPr>
            <w:tcW w:w="2624" w:type="dxa"/>
            <w:tcBorders>
              <w:top w:val="nil"/>
              <w:left w:val="nil"/>
              <w:bottom w:val="single" w:sz="8" w:space="0" w:color="auto"/>
              <w:right w:val="single" w:sz="8" w:space="0" w:color="auto"/>
            </w:tcBorders>
            <w:hideMark/>
          </w:tcPr>
          <w:p w14:paraId="3EEEC2FC" w14:textId="03156507" w:rsidR="004720C9" w:rsidRPr="00135D56" w:rsidRDefault="009C6A36" w:rsidP="00AC125C">
            <w:pPr>
              <w:spacing w:before="0" w:after="0"/>
              <w:rPr>
                <w:rFonts w:eastAsia="Calibri" w:cs="Arial"/>
                <w:sz w:val="22"/>
                <w:szCs w:val="22"/>
              </w:rPr>
            </w:pPr>
            <w:r>
              <w:rPr>
                <w:rFonts w:eastAsia="Calibri" w:cs="Arial"/>
                <w:sz w:val="22"/>
                <w:szCs w:val="22"/>
              </w:rPr>
              <w:t>Glucose 3.3 – 4.5 (paediatrics only)</w:t>
            </w:r>
          </w:p>
        </w:tc>
        <w:tc>
          <w:tcPr>
            <w:tcW w:w="993" w:type="dxa"/>
            <w:tcBorders>
              <w:top w:val="nil"/>
              <w:left w:val="nil"/>
              <w:bottom w:val="single" w:sz="8" w:space="0" w:color="auto"/>
              <w:right w:val="single" w:sz="8" w:space="0" w:color="auto"/>
            </w:tcBorders>
            <w:vAlign w:val="center"/>
            <w:hideMark/>
          </w:tcPr>
          <w:p w14:paraId="68BB0B78" w14:textId="0BDDD2A5" w:rsidR="004720C9" w:rsidRPr="00135D56" w:rsidRDefault="004720C9" w:rsidP="00AC125C">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6AB3F732" w14:textId="77777777" w:rsidR="004720C9" w:rsidRPr="00137771" w:rsidRDefault="004720C9" w:rsidP="00AC125C">
            <w:pPr>
              <w:spacing w:before="0" w:after="0"/>
              <w:rPr>
                <w:rFonts w:eastAsia="Calibri" w:cs="Arial"/>
                <w:sz w:val="22"/>
                <w:szCs w:val="22"/>
              </w:rPr>
            </w:pPr>
            <w:r w:rsidRPr="00137771">
              <w:rPr>
                <w:rFonts w:eastAsia="Calibri" w:cs="Arial"/>
                <w:sz w:val="22"/>
                <w:szCs w:val="22"/>
              </w:rPr>
              <w:t>Send to lab immediately, not in air tube POD system.</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51F3BFE" w14:textId="77777777" w:rsidR="004720C9" w:rsidRPr="00135D56" w:rsidRDefault="004720C9" w:rsidP="00AC125C">
            <w:pPr>
              <w:spacing w:before="0" w:after="0"/>
              <w:rPr>
                <w:rFonts w:eastAsia="Calibri" w:cs="Arial"/>
                <w:sz w:val="22"/>
                <w:szCs w:val="22"/>
              </w:rPr>
            </w:pPr>
          </w:p>
        </w:tc>
      </w:tr>
      <w:tr w:rsidR="004720C9" w:rsidRPr="00135D56" w14:paraId="01A4685C" w14:textId="77777777" w:rsidTr="004720C9">
        <w:trPr>
          <w:trHeight w:val="330"/>
        </w:trPr>
        <w:tc>
          <w:tcPr>
            <w:tcW w:w="2494" w:type="dxa"/>
            <w:tcBorders>
              <w:top w:val="nil"/>
              <w:left w:val="single" w:sz="12" w:space="0" w:color="auto"/>
              <w:bottom w:val="nil"/>
              <w:right w:val="nil"/>
            </w:tcBorders>
            <w:vAlign w:val="center"/>
            <w:hideMark/>
          </w:tcPr>
          <w:p w14:paraId="2F7577DA" w14:textId="77777777" w:rsidR="004720C9" w:rsidRPr="00135D56" w:rsidRDefault="004720C9" w:rsidP="004720C9">
            <w:pPr>
              <w:spacing w:before="0" w:after="0"/>
              <w:rPr>
                <w:rFonts w:eastAsia="Calibri" w:cs="Arial"/>
                <w:b/>
                <w:bCs/>
                <w:sz w:val="22"/>
                <w:szCs w:val="22"/>
                <w:u w:val="single"/>
              </w:rPr>
            </w:pPr>
            <w:bookmarkStart w:id="86" w:name="_Hlk124936981"/>
            <w:r w:rsidRPr="00135D56">
              <w:rPr>
                <w:rFonts w:eastAsia="Calibri" w:cs="Arial"/>
                <w:b/>
                <w:bCs/>
                <w:sz w:val="22"/>
                <w:szCs w:val="22"/>
                <w:u w:val="single"/>
              </w:rPr>
              <w:t>Blood Tests:</w:t>
            </w:r>
          </w:p>
        </w:tc>
        <w:tc>
          <w:tcPr>
            <w:tcW w:w="7727" w:type="dxa"/>
            <w:gridSpan w:val="5"/>
            <w:vAlign w:val="center"/>
          </w:tcPr>
          <w:p w14:paraId="4883C188" w14:textId="77777777" w:rsidR="004720C9" w:rsidRPr="00135D56" w:rsidRDefault="004720C9" w:rsidP="004720C9">
            <w:pPr>
              <w:spacing w:before="0" w:after="0"/>
            </w:pPr>
            <w:r w:rsidRPr="00135D56">
              <w:rPr>
                <w:rFonts w:eastAsia="Calibri" w:cs="Arial"/>
                <w:b/>
                <w:bCs/>
                <w:sz w:val="22"/>
                <w:szCs w:val="22"/>
                <w:u w:val="single"/>
              </w:rPr>
              <w:t>Target turnaround is 90% within time stated:</w:t>
            </w:r>
          </w:p>
        </w:tc>
      </w:tr>
      <w:bookmarkEnd w:id="86"/>
      <w:tr w:rsidR="004720C9" w:rsidRPr="00135D56" w14:paraId="01FBDECD" w14:textId="77777777" w:rsidTr="00841908">
        <w:trPr>
          <w:gridAfter w:val="1"/>
          <w:wAfter w:w="264" w:type="dxa"/>
          <w:trHeight w:val="615"/>
        </w:trPr>
        <w:tc>
          <w:tcPr>
            <w:tcW w:w="2494" w:type="dxa"/>
            <w:tcBorders>
              <w:top w:val="single" w:sz="8" w:space="0" w:color="auto"/>
              <w:left w:val="single" w:sz="12" w:space="0" w:color="auto"/>
              <w:bottom w:val="single" w:sz="8" w:space="0" w:color="auto"/>
              <w:right w:val="single" w:sz="8" w:space="0" w:color="auto"/>
            </w:tcBorders>
            <w:vAlign w:val="center"/>
          </w:tcPr>
          <w:p w14:paraId="1B443EC2" w14:textId="77777777" w:rsidR="004720C9" w:rsidRPr="00137771" w:rsidRDefault="004720C9" w:rsidP="004720C9">
            <w:pPr>
              <w:spacing w:before="0" w:after="0"/>
              <w:rPr>
                <w:rFonts w:eastAsia="Calibri" w:cs="Arial"/>
                <w:sz w:val="22"/>
                <w:szCs w:val="22"/>
              </w:rPr>
            </w:pPr>
            <w:r w:rsidRPr="00137771">
              <w:rPr>
                <w:rFonts w:eastAsia="Calibri" w:cs="Arial"/>
                <w:sz w:val="22"/>
                <w:szCs w:val="22"/>
              </w:rPr>
              <w:t>Αlpha-1 antitrypsin</w:t>
            </w:r>
          </w:p>
        </w:tc>
        <w:tc>
          <w:tcPr>
            <w:tcW w:w="2624" w:type="dxa"/>
            <w:tcBorders>
              <w:top w:val="nil"/>
              <w:left w:val="nil"/>
              <w:bottom w:val="single" w:sz="8" w:space="0" w:color="auto"/>
              <w:right w:val="single" w:sz="8" w:space="0" w:color="auto"/>
            </w:tcBorders>
            <w:vAlign w:val="center"/>
          </w:tcPr>
          <w:p w14:paraId="242847D6" w14:textId="77777777" w:rsidR="004720C9" w:rsidRPr="00137771" w:rsidRDefault="004720C9" w:rsidP="004720C9">
            <w:pPr>
              <w:spacing w:before="0" w:after="0"/>
              <w:rPr>
                <w:rFonts w:eastAsia="Calibri" w:cs="Arial"/>
                <w:sz w:val="22"/>
                <w:szCs w:val="22"/>
              </w:rPr>
            </w:pPr>
            <w:r w:rsidRPr="00137771">
              <w:rPr>
                <w:rFonts w:eastAsia="Calibri" w:cs="Arial"/>
                <w:sz w:val="22"/>
                <w:szCs w:val="22"/>
              </w:rPr>
              <w:t>0.9-2.0</w:t>
            </w:r>
          </w:p>
        </w:tc>
        <w:tc>
          <w:tcPr>
            <w:tcW w:w="993" w:type="dxa"/>
            <w:tcBorders>
              <w:top w:val="nil"/>
              <w:left w:val="nil"/>
              <w:bottom w:val="single" w:sz="8" w:space="0" w:color="auto"/>
              <w:right w:val="single" w:sz="8" w:space="0" w:color="auto"/>
            </w:tcBorders>
            <w:vAlign w:val="center"/>
          </w:tcPr>
          <w:p w14:paraId="385893ED" w14:textId="77777777" w:rsidR="004720C9" w:rsidRPr="00137771" w:rsidRDefault="004720C9" w:rsidP="004720C9">
            <w:pPr>
              <w:spacing w:before="0" w:after="0"/>
              <w:rPr>
                <w:rFonts w:eastAsia="Calibri" w:cs="Arial"/>
                <w:sz w:val="22"/>
                <w:szCs w:val="22"/>
              </w:rPr>
            </w:pPr>
            <w:r w:rsidRPr="00137771">
              <w:rPr>
                <w:rFonts w:eastAsia="Calibri" w:cs="Arial"/>
                <w:sz w:val="22"/>
                <w:szCs w:val="22"/>
              </w:rPr>
              <w:t>g/l</w:t>
            </w:r>
          </w:p>
        </w:tc>
        <w:tc>
          <w:tcPr>
            <w:tcW w:w="2307" w:type="dxa"/>
            <w:tcBorders>
              <w:top w:val="nil"/>
              <w:left w:val="nil"/>
              <w:bottom w:val="single" w:sz="8" w:space="0" w:color="auto"/>
              <w:right w:val="single" w:sz="8" w:space="0" w:color="auto"/>
            </w:tcBorders>
            <w:vAlign w:val="center"/>
          </w:tcPr>
          <w:p w14:paraId="392FCF9D" w14:textId="77777777" w:rsidR="004720C9" w:rsidRPr="00137771" w:rsidRDefault="004720C9" w:rsidP="004720C9">
            <w:pPr>
              <w:spacing w:before="0" w:after="0"/>
              <w:rPr>
                <w:rFonts w:eastAsia="Calibri" w:cs="Arial"/>
                <w:sz w:val="22"/>
                <w:szCs w:val="22"/>
              </w:rPr>
            </w:pPr>
            <w:r w:rsidRPr="00137771">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7A3C9A64" w14:textId="77777777" w:rsidR="004720C9" w:rsidRPr="00137771" w:rsidRDefault="004720C9" w:rsidP="004720C9">
            <w:pPr>
              <w:spacing w:before="0" w:after="0"/>
              <w:rPr>
                <w:rFonts w:eastAsia="Calibri" w:cs="Arial"/>
                <w:sz w:val="22"/>
                <w:szCs w:val="22"/>
              </w:rPr>
            </w:pPr>
            <w:r w:rsidRPr="00137771">
              <w:rPr>
                <w:rFonts w:eastAsia="Calibri" w:cs="Arial"/>
                <w:sz w:val="22"/>
                <w:szCs w:val="22"/>
              </w:rPr>
              <w:t>1</w:t>
            </w:r>
          </w:p>
        </w:tc>
      </w:tr>
      <w:tr w:rsidR="004720C9" w:rsidRPr="00135D56" w14:paraId="21C8A440" w14:textId="77777777" w:rsidTr="00841908">
        <w:trPr>
          <w:gridAfter w:val="1"/>
          <w:wAfter w:w="264" w:type="dxa"/>
          <w:trHeight w:val="615"/>
        </w:trPr>
        <w:tc>
          <w:tcPr>
            <w:tcW w:w="2494" w:type="dxa"/>
            <w:tcBorders>
              <w:top w:val="single" w:sz="8" w:space="0" w:color="auto"/>
              <w:left w:val="single" w:sz="12" w:space="0" w:color="auto"/>
              <w:bottom w:val="single" w:sz="8" w:space="0" w:color="auto"/>
              <w:right w:val="single" w:sz="8" w:space="0" w:color="auto"/>
            </w:tcBorders>
            <w:vAlign w:val="center"/>
            <w:hideMark/>
          </w:tcPr>
          <w:p w14:paraId="369F0450"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Angiotensin converting enzyme</w:t>
            </w:r>
          </w:p>
        </w:tc>
        <w:tc>
          <w:tcPr>
            <w:tcW w:w="2624" w:type="dxa"/>
            <w:tcBorders>
              <w:top w:val="nil"/>
              <w:left w:val="nil"/>
              <w:bottom w:val="single" w:sz="8" w:space="0" w:color="auto"/>
              <w:right w:val="single" w:sz="8" w:space="0" w:color="auto"/>
            </w:tcBorders>
            <w:vAlign w:val="center"/>
            <w:hideMark/>
          </w:tcPr>
          <w:p w14:paraId="08FB6040" w14:textId="099B4556" w:rsidR="004720C9" w:rsidRDefault="00247E5A" w:rsidP="004720C9">
            <w:pPr>
              <w:spacing w:before="0" w:after="0"/>
              <w:rPr>
                <w:rFonts w:eastAsia="Calibri" w:cs="Arial"/>
                <w:sz w:val="22"/>
                <w:szCs w:val="22"/>
              </w:rPr>
            </w:pPr>
            <w:r>
              <w:rPr>
                <w:rFonts w:eastAsia="Calibri" w:cs="Arial"/>
                <w:sz w:val="22"/>
                <w:szCs w:val="22"/>
              </w:rPr>
              <w:t>20</w:t>
            </w:r>
            <w:r w:rsidR="009C6A36">
              <w:rPr>
                <w:rFonts w:eastAsia="Calibri" w:cs="Arial"/>
                <w:sz w:val="22"/>
                <w:szCs w:val="22"/>
              </w:rPr>
              <w:t xml:space="preserve"> </w:t>
            </w:r>
            <w:r>
              <w:rPr>
                <w:rFonts w:eastAsia="Calibri" w:cs="Arial"/>
                <w:sz w:val="22"/>
                <w:szCs w:val="22"/>
              </w:rPr>
              <w:t>-</w:t>
            </w:r>
            <w:r w:rsidR="009C6A36">
              <w:rPr>
                <w:rFonts w:eastAsia="Calibri" w:cs="Arial"/>
                <w:sz w:val="22"/>
                <w:szCs w:val="22"/>
              </w:rPr>
              <w:t xml:space="preserve"> </w:t>
            </w:r>
            <w:r>
              <w:rPr>
                <w:rFonts w:eastAsia="Calibri" w:cs="Arial"/>
                <w:sz w:val="22"/>
                <w:szCs w:val="22"/>
              </w:rPr>
              <w:t>70</w:t>
            </w:r>
          </w:p>
          <w:p w14:paraId="0D75407E" w14:textId="5BC389F1" w:rsidR="009C6A36" w:rsidRPr="00135D56" w:rsidRDefault="009C6A36" w:rsidP="004720C9">
            <w:pPr>
              <w:spacing w:before="0" w:after="0"/>
              <w:rPr>
                <w:rFonts w:eastAsia="Calibri" w:cs="Arial"/>
                <w:sz w:val="22"/>
                <w:szCs w:val="22"/>
              </w:rPr>
            </w:pPr>
            <w:r>
              <w:rPr>
                <w:rFonts w:eastAsia="Calibri" w:cs="Arial"/>
                <w:sz w:val="22"/>
                <w:szCs w:val="22"/>
              </w:rPr>
              <w:t>33 – 112 (paediatrics only)</w:t>
            </w:r>
          </w:p>
        </w:tc>
        <w:tc>
          <w:tcPr>
            <w:tcW w:w="993" w:type="dxa"/>
            <w:tcBorders>
              <w:top w:val="nil"/>
              <w:left w:val="nil"/>
              <w:bottom w:val="single" w:sz="8" w:space="0" w:color="auto"/>
              <w:right w:val="single" w:sz="8" w:space="0" w:color="auto"/>
            </w:tcBorders>
            <w:vAlign w:val="center"/>
            <w:hideMark/>
          </w:tcPr>
          <w:p w14:paraId="6637DA91" w14:textId="0B7D0DC0" w:rsidR="004720C9" w:rsidRPr="00135D56" w:rsidRDefault="00247E5A" w:rsidP="004720C9">
            <w:pPr>
              <w:spacing w:before="0" w:after="0"/>
              <w:rPr>
                <w:rFonts w:eastAsia="Calibri" w:cs="Arial"/>
                <w:sz w:val="22"/>
                <w:szCs w:val="22"/>
              </w:rPr>
            </w:pPr>
            <w:r>
              <w:rPr>
                <w:rFonts w:eastAsia="Calibri" w:cs="Arial"/>
                <w:sz w:val="22"/>
                <w:szCs w:val="22"/>
              </w:rPr>
              <w:t>IU/L</w:t>
            </w:r>
          </w:p>
        </w:tc>
        <w:tc>
          <w:tcPr>
            <w:tcW w:w="2307" w:type="dxa"/>
            <w:tcBorders>
              <w:top w:val="nil"/>
              <w:left w:val="nil"/>
              <w:bottom w:val="single" w:sz="8" w:space="0" w:color="auto"/>
              <w:right w:val="single" w:sz="8" w:space="0" w:color="auto"/>
            </w:tcBorders>
            <w:vAlign w:val="center"/>
            <w:hideMark/>
          </w:tcPr>
          <w:p w14:paraId="07C8E0BE"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40629A5C"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 7</w:t>
            </w:r>
          </w:p>
        </w:tc>
      </w:tr>
      <w:tr w:rsidR="004720C9" w:rsidRPr="00135D56" w14:paraId="09B80A8E"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2951E326"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Albumin</w:t>
            </w:r>
          </w:p>
        </w:tc>
        <w:tc>
          <w:tcPr>
            <w:tcW w:w="2624" w:type="dxa"/>
            <w:tcBorders>
              <w:top w:val="nil"/>
              <w:left w:val="nil"/>
              <w:bottom w:val="single" w:sz="8" w:space="0" w:color="auto"/>
              <w:right w:val="single" w:sz="8" w:space="0" w:color="auto"/>
            </w:tcBorders>
            <w:vAlign w:val="center"/>
            <w:hideMark/>
          </w:tcPr>
          <w:p w14:paraId="4583EF9D" w14:textId="77777777" w:rsidR="004720C9" w:rsidRPr="00135D56" w:rsidRDefault="004720C9" w:rsidP="004720C9">
            <w:pPr>
              <w:spacing w:before="0" w:after="0"/>
              <w:rPr>
                <w:rFonts w:eastAsia="Calibri" w:cs="Arial"/>
                <w:sz w:val="22"/>
                <w:szCs w:val="22"/>
              </w:rPr>
            </w:pPr>
            <w:r w:rsidRPr="00137771">
              <w:rPr>
                <w:rFonts w:eastAsia="Calibri" w:cs="Arial"/>
                <w:sz w:val="22"/>
                <w:szCs w:val="22"/>
              </w:rPr>
              <w:t>32 - 46</w:t>
            </w:r>
          </w:p>
        </w:tc>
        <w:tc>
          <w:tcPr>
            <w:tcW w:w="993" w:type="dxa"/>
            <w:tcBorders>
              <w:top w:val="single" w:sz="8" w:space="0" w:color="auto"/>
              <w:left w:val="single" w:sz="8" w:space="0" w:color="auto"/>
              <w:bottom w:val="single" w:sz="8" w:space="0" w:color="auto"/>
              <w:right w:val="single" w:sz="8" w:space="0" w:color="auto"/>
            </w:tcBorders>
            <w:vAlign w:val="center"/>
            <w:hideMark/>
          </w:tcPr>
          <w:p w14:paraId="718C2676" w14:textId="77777777" w:rsidR="004720C9" w:rsidRPr="00135D56" w:rsidRDefault="004720C9" w:rsidP="004720C9">
            <w:pPr>
              <w:spacing w:before="0" w:after="0"/>
              <w:rPr>
                <w:rFonts w:eastAsia="Calibri" w:cs="Arial"/>
                <w:sz w:val="22"/>
                <w:szCs w:val="22"/>
              </w:rPr>
            </w:pPr>
            <w:r>
              <w:rPr>
                <w:rFonts w:eastAsia="Calibri" w:cs="Arial"/>
                <w:sz w:val="22"/>
                <w:szCs w:val="22"/>
              </w:rPr>
              <w:t>g/L</w:t>
            </w:r>
          </w:p>
        </w:tc>
        <w:tc>
          <w:tcPr>
            <w:tcW w:w="2307" w:type="dxa"/>
            <w:tcBorders>
              <w:top w:val="nil"/>
              <w:left w:val="single" w:sz="8" w:space="0" w:color="auto"/>
              <w:bottom w:val="single" w:sz="8" w:space="0" w:color="auto"/>
              <w:right w:val="single" w:sz="8" w:space="0" w:color="auto"/>
            </w:tcBorders>
            <w:vAlign w:val="center"/>
            <w:hideMark/>
          </w:tcPr>
          <w:p w14:paraId="28AC6133"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78199D64"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w:t>
            </w:r>
          </w:p>
        </w:tc>
      </w:tr>
      <w:tr w:rsidR="004720C9" w:rsidRPr="00135D56" w14:paraId="1F0ECCDC"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74799B8F"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Alkaline phosphatase</w:t>
            </w:r>
          </w:p>
        </w:tc>
        <w:tc>
          <w:tcPr>
            <w:tcW w:w="2624" w:type="dxa"/>
            <w:tcBorders>
              <w:top w:val="nil"/>
              <w:left w:val="nil"/>
              <w:bottom w:val="single" w:sz="8" w:space="0" w:color="auto"/>
              <w:right w:val="single" w:sz="8" w:space="0" w:color="auto"/>
            </w:tcBorders>
            <w:vAlign w:val="center"/>
            <w:hideMark/>
          </w:tcPr>
          <w:p w14:paraId="7851C311"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46 – 148 (adult)</w:t>
            </w:r>
          </w:p>
        </w:tc>
        <w:tc>
          <w:tcPr>
            <w:tcW w:w="993" w:type="dxa"/>
            <w:tcBorders>
              <w:top w:val="single" w:sz="8" w:space="0" w:color="auto"/>
              <w:left w:val="nil"/>
              <w:bottom w:val="single" w:sz="8" w:space="0" w:color="auto"/>
              <w:right w:val="single" w:sz="8" w:space="0" w:color="auto"/>
            </w:tcBorders>
            <w:vAlign w:val="center"/>
            <w:hideMark/>
          </w:tcPr>
          <w:p w14:paraId="73B568C5"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IU/L</w:t>
            </w:r>
          </w:p>
        </w:tc>
        <w:tc>
          <w:tcPr>
            <w:tcW w:w="2307" w:type="dxa"/>
            <w:tcBorders>
              <w:top w:val="nil"/>
              <w:left w:val="nil"/>
              <w:bottom w:val="single" w:sz="8" w:space="0" w:color="auto"/>
              <w:right w:val="single" w:sz="8" w:space="0" w:color="auto"/>
            </w:tcBorders>
            <w:vAlign w:val="center"/>
            <w:hideMark/>
          </w:tcPr>
          <w:p w14:paraId="118148AD"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27CDD91C"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w:t>
            </w:r>
          </w:p>
        </w:tc>
      </w:tr>
      <w:tr w:rsidR="004720C9" w:rsidRPr="00135D56" w14:paraId="40DA8811" w14:textId="77777777" w:rsidTr="00841908">
        <w:trPr>
          <w:gridAfter w:val="1"/>
          <w:wAfter w:w="264" w:type="dxa"/>
          <w:trHeight w:val="776"/>
        </w:trPr>
        <w:tc>
          <w:tcPr>
            <w:tcW w:w="2494" w:type="dxa"/>
            <w:tcBorders>
              <w:top w:val="single" w:sz="8" w:space="0" w:color="auto"/>
              <w:left w:val="single" w:sz="12" w:space="0" w:color="auto"/>
              <w:bottom w:val="single" w:sz="8" w:space="0" w:color="auto"/>
              <w:right w:val="single" w:sz="8" w:space="0" w:color="auto"/>
            </w:tcBorders>
            <w:vAlign w:val="center"/>
            <w:hideMark/>
          </w:tcPr>
          <w:p w14:paraId="15D5C48E"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Alpha fetoprotein (AFP)</w:t>
            </w:r>
          </w:p>
        </w:tc>
        <w:tc>
          <w:tcPr>
            <w:tcW w:w="2624" w:type="dxa"/>
            <w:tcBorders>
              <w:top w:val="single" w:sz="8" w:space="0" w:color="auto"/>
              <w:left w:val="single" w:sz="8" w:space="0" w:color="auto"/>
              <w:bottom w:val="single" w:sz="8" w:space="0" w:color="auto"/>
              <w:right w:val="single" w:sz="8" w:space="0" w:color="auto"/>
            </w:tcBorders>
            <w:vAlign w:val="center"/>
            <w:hideMark/>
          </w:tcPr>
          <w:p w14:paraId="44E22AA4"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&lt;10 (adult)</w:t>
            </w:r>
          </w:p>
        </w:tc>
        <w:tc>
          <w:tcPr>
            <w:tcW w:w="993" w:type="dxa"/>
            <w:tcBorders>
              <w:top w:val="single" w:sz="8" w:space="0" w:color="auto"/>
              <w:left w:val="nil"/>
              <w:bottom w:val="single" w:sz="8" w:space="0" w:color="auto"/>
              <w:right w:val="single" w:sz="8" w:space="0" w:color="auto"/>
            </w:tcBorders>
            <w:vAlign w:val="center"/>
            <w:hideMark/>
          </w:tcPr>
          <w:p w14:paraId="338AB21E"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IU/ml</w:t>
            </w:r>
          </w:p>
        </w:tc>
        <w:tc>
          <w:tcPr>
            <w:tcW w:w="2307" w:type="dxa"/>
            <w:tcBorders>
              <w:top w:val="single" w:sz="8" w:space="0" w:color="auto"/>
              <w:left w:val="single" w:sz="8" w:space="0" w:color="auto"/>
              <w:right w:val="single" w:sz="8" w:space="0" w:color="auto"/>
            </w:tcBorders>
            <w:vAlign w:val="center"/>
            <w:hideMark/>
          </w:tcPr>
          <w:p w14:paraId="6ADFE8E3"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right w:val="single" w:sz="12" w:space="0" w:color="auto"/>
            </w:tcBorders>
            <w:vAlign w:val="center"/>
            <w:hideMark/>
          </w:tcPr>
          <w:p w14:paraId="2AF62AF3"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w:t>
            </w:r>
          </w:p>
        </w:tc>
      </w:tr>
      <w:tr w:rsidR="004720C9" w:rsidRPr="00135D56" w14:paraId="0060D8FA" w14:textId="77777777" w:rsidTr="00841908">
        <w:trPr>
          <w:gridAfter w:val="1"/>
          <w:wAfter w:w="264" w:type="dxa"/>
          <w:trHeight w:val="915"/>
        </w:trPr>
        <w:tc>
          <w:tcPr>
            <w:tcW w:w="2494" w:type="dxa"/>
            <w:tcBorders>
              <w:top w:val="single" w:sz="8" w:space="0" w:color="auto"/>
              <w:left w:val="single" w:sz="12" w:space="0" w:color="auto"/>
              <w:bottom w:val="single" w:sz="8" w:space="0" w:color="auto"/>
              <w:right w:val="single" w:sz="8" w:space="0" w:color="auto"/>
            </w:tcBorders>
            <w:vAlign w:val="center"/>
            <w:hideMark/>
          </w:tcPr>
          <w:p w14:paraId="1AA2BB36"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Alanine aminotransferase (ALT)</w:t>
            </w:r>
          </w:p>
        </w:tc>
        <w:tc>
          <w:tcPr>
            <w:tcW w:w="2624" w:type="dxa"/>
            <w:tcBorders>
              <w:top w:val="single" w:sz="8" w:space="0" w:color="auto"/>
              <w:left w:val="nil"/>
              <w:bottom w:val="single" w:sz="8" w:space="0" w:color="auto"/>
              <w:right w:val="single" w:sz="8" w:space="0" w:color="auto"/>
            </w:tcBorders>
            <w:vAlign w:val="center"/>
          </w:tcPr>
          <w:p w14:paraId="6FF4C195" w14:textId="77777777" w:rsidR="004720C9" w:rsidRPr="00135D56" w:rsidRDefault="004720C9" w:rsidP="004720C9">
            <w:pPr>
              <w:spacing w:before="0" w:after="0"/>
              <w:rPr>
                <w:rFonts w:eastAsia="Calibri" w:cs="Arial"/>
                <w:sz w:val="22"/>
                <w:szCs w:val="22"/>
              </w:rPr>
            </w:pPr>
            <w:r>
              <w:rPr>
                <w:rFonts w:eastAsia="Calibri" w:cs="Arial"/>
                <w:sz w:val="22"/>
                <w:szCs w:val="22"/>
              </w:rPr>
              <w:t>8 – 45 (Adult)</w:t>
            </w:r>
          </w:p>
        </w:tc>
        <w:tc>
          <w:tcPr>
            <w:tcW w:w="993" w:type="dxa"/>
            <w:tcBorders>
              <w:top w:val="single" w:sz="8" w:space="0" w:color="auto"/>
              <w:left w:val="nil"/>
              <w:bottom w:val="single" w:sz="8" w:space="0" w:color="auto"/>
              <w:right w:val="single" w:sz="8" w:space="0" w:color="auto"/>
            </w:tcBorders>
            <w:vAlign w:val="center"/>
            <w:hideMark/>
          </w:tcPr>
          <w:p w14:paraId="1BB36F76"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IU/L</w:t>
            </w:r>
          </w:p>
        </w:tc>
        <w:tc>
          <w:tcPr>
            <w:tcW w:w="2307" w:type="dxa"/>
            <w:tcBorders>
              <w:top w:val="single" w:sz="8" w:space="0" w:color="auto"/>
              <w:left w:val="nil"/>
              <w:bottom w:val="single" w:sz="8" w:space="0" w:color="auto"/>
              <w:right w:val="single" w:sz="8" w:space="0" w:color="auto"/>
            </w:tcBorders>
            <w:vAlign w:val="center"/>
            <w:hideMark/>
          </w:tcPr>
          <w:p w14:paraId="4DC7BEEF"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02F4B217"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w:t>
            </w:r>
          </w:p>
        </w:tc>
      </w:tr>
      <w:tr w:rsidR="004720C9" w:rsidRPr="00135D56" w14:paraId="3025E87A" w14:textId="77777777" w:rsidTr="00841908">
        <w:trPr>
          <w:gridAfter w:val="1"/>
          <w:wAfter w:w="264" w:type="dxa"/>
          <w:trHeight w:val="915"/>
        </w:trPr>
        <w:tc>
          <w:tcPr>
            <w:tcW w:w="2494" w:type="dxa"/>
            <w:tcBorders>
              <w:top w:val="nil"/>
              <w:left w:val="single" w:sz="12" w:space="0" w:color="auto"/>
              <w:bottom w:val="single" w:sz="8" w:space="0" w:color="auto"/>
              <w:right w:val="single" w:sz="8" w:space="0" w:color="auto"/>
            </w:tcBorders>
            <w:vAlign w:val="center"/>
            <w:hideMark/>
          </w:tcPr>
          <w:p w14:paraId="1E70A047"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Ammonia</w:t>
            </w:r>
          </w:p>
        </w:tc>
        <w:tc>
          <w:tcPr>
            <w:tcW w:w="2624" w:type="dxa"/>
            <w:tcBorders>
              <w:top w:val="nil"/>
              <w:left w:val="nil"/>
              <w:bottom w:val="single" w:sz="8" w:space="0" w:color="auto"/>
              <w:right w:val="single" w:sz="8" w:space="0" w:color="auto"/>
            </w:tcBorders>
            <w:vAlign w:val="center"/>
            <w:hideMark/>
          </w:tcPr>
          <w:p w14:paraId="61C189C5"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11 – 32(Adult)</w:t>
            </w:r>
          </w:p>
        </w:tc>
        <w:tc>
          <w:tcPr>
            <w:tcW w:w="993" w:type="dxa"/>
            <w:tcBorders>
              <w:top w:val="nil"/>
              <w:left w:val="nil"/>
              <w:bottom w:val="single" w:sz="8" w:space="0" w:color="auto"/>
              <w:right w:val="single" w:sz="8" w:space="0" w:color="auto"/>
            </w:tcBorders>
            <w:vAlign w:val="center"/>
            <w:hideMark/>
          </w:tcPr>
          <w:p w14:paraId="58CF2D2C"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1F04CC53"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Lithium heparin tube, send to lab immediately, on ice.</w:t>
            </w:r>
          </w:p>
          <w:p w14:paraId="161F4FBE" w14:textId="77777777" w:rsidR="004720C9" w:rsidRPr="00135D56" w:rsidRDefault="004720C9" w:rsidP="004720C9">
            <w:pPr>
              <w:spacing w:before="0" w:after="0"/>
              <w:rPr>
                <w:rFonts w:eastAsia="Calibri" w:cs="Arial"/>
                <w:sz w:val="22"/>
                <w:szCs w:val="22"/>
              </w:rPr>
            </w:pPr>
          </w:p>
          <w:p w14:paraId="4A42D95B" w14:textId="77777777" w:rsidR="004720C9" w:rsidRPr="00135D56" w:rsidRDefault="004720C9" w:rsidP="004720C9">
            <w:pPr>
              <w:spacing w:before="0" w:after="0"/>
              <w:rPr>
                <w:rFonts w:eastAsia="Calibri" w:cs="Arial"/>
                <w:sz w:val="22"/>
                <w:szCs w:val="22"/>
              </w:rPr>
            </w:pPr>
          </w:p>
          <w:p w14:paraId="01994DC8" w14:textId="77777777" w:rsidR="004720C9" w:rsidRPr="00135D56" w:rsidRDefault="004720C9" w:rsidP="004720C9">
            <w:pPr>
              <w:spacing w:before="0" w:after="0"/>
              <w:rPr>
                <w:rFonts w:eastAsia="Calibri" w:cs="Arial"/>
                <w:sz w:val="22"/>
                <w:szCs w:val="22"/>
              </w:rPr>
            </w:pPr>
          </w:p>
        </w:tc>
        <w:tc>
          <w:tcPr>
            <w:tcW w:w="1539" w:type="dxa"/>
            <w:tcBorders>
              <w:top w:val="single" w:sz="8" w:space="0" w:color="auto"/>
              <w:left w:val="nil"/>
              <w:bottom w:val="single" w:sz="8" w:space="0" w:color="auto"/>
              <w:right w:val="single" w:sz="12" w:space="0" w:color="auto"/>
            </w:tcBorders>
            <w:vAlign w:val="center"/>
            <w:hideMark/>
          </w:tcPr>
          <w:p w14:paraId="71499D56"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lastRenderedPageBreak/>
              <w:t>1</w:t>
            </w:r>
          </w:p>
        </w:tc>
      </w:tr>
      <w:tr w:rsidR="004720C9" w:rsidRPr="00135D56" w14:paraId="5F5CA0AC" w14:textId="77777777" w:rsidTr="00841908">
        <w:trPr>
          <w:gridAfter w:val="1"/>
          <w:wAfter w:w="264" w:type="dxa"/>
          <w:trHeight w:val="315"/>
        </w:trPr>
        <w:tc>
          <w:tcPr>
            <w:tcW w:w="2494" w:type="dxa"/>
            <w:tcBorders>
              <w:top w:val="nil"/>
              <w:left w:val="single" w:sz="12" w:space="0" w:color="auto"/>
              <w:bottom w:val="single" w:sz="4" w:space="0" w:color="auto"/>
              <w:right w:val="single" w:sz="8" w:space="0" w:color="auto"/>
            </w:tcBorders>
            <w:vAlign w:val="center"/>
            <w:hideMark/>
          </w:tcPr>
          <w:p w14:paraId="3954557B"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Amylase</w:t>
            </w:r>
          </w:p>
        </w:tc>
        <w:tc>
          <w:tcPr>
            <w:tcW w:w="2624" w:type="dxa"/>
            <w:tcBorders>
              <w:top w:val="nil"/>
              <w:left w:val="nil"/>
              <w:bottom w:val="single" w:sz="4" w:space="0" w:color="auto"/>
              <w:right w:val="single" w:sz="8" w:space="0" w:color="auto"/>
            </w:tcBorders>
            <w:vAlign w:val="center"/>
            <w:hideMark/>
          </w:tcPr>
          <w:p w14:paraId="73601C42" w14:textId="2A331EB2" w:rsidR="004720C9" w:rsidRPr="00135D56" w:rsidRDefault="00247E5A" w:rsidP="004720C9">
            <w:pPr>
              <w:spacing w:before="0" w:after="0"/>
              <w:rPr>
                <w:rFonts w:eastAsia="Calibri" w:cs="Arial"/>
                <w:sz w:val="22"/>
                <w:szCs w:val="22"/>
              </w:rPr>
            </w:pPr>
            <w:r>
              <w:rPr>
                <w:rFonts w:eastAsia="Calibri" w:cs="Arial"/>
                <w:sz w:val="22"/>
                <w:szCs w:val="22"/>
              </w:rPr>
              <w:t>28-100</w:t>
            </w:r>
          </w:p>
        </w:tc>
        <w:tc>
          <w:tcPr>
            <w:tcW w:w="993" w:type="dxa"/>
            <w:tcBorders>
              <w:top w:val="nil"/>
              <w:left w:val="nil"/>
              <w:bottom w:val="single" w:sz="4" w:space="0" w:color="auto"/>
              <w:right w:val="single" w:sz="8" w:space="0" w:color="auto"/>
            </w:tcBorders>
            <w:vAlign w:val="center"/>
            <w:hideMark/>
          </w:tcPr>
          <w:p w14:paraId="4929023E"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IU/L</w:t>
            </w:r>
          </w:p>
        </w:tc>
        <w:tc>
          <w:tcPr>
            <w:tcW w:w="2307" w:type="dxa"/>
            <w:tcBorders>
              <w:top w:val="nil"/>
              <w:left w:val="nil"/>
              <w:bottom w:val="single" w:sz="4" w:space="0" w:color="auto"/>
              <w:right w:val="single" w:sz="8" w:space="0" w:color="auto"/>
            </w:tcBorders>
            <w:vAlign w:val="center"/>
            <w:hideMark/>
          </w:tcPr>
          <w:p w14:paraId="4547DE83"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4" w:space="0" w:color="auto"/>
              <w:right w:val="single" w:sz="12" w:space="0" w:color="auto"/>
            </w:tcBorders>
            <w:vAlign w:val="center"/>
            <w:hideMark/>
          </w:tcPr>
          <w:p w14:paraId="71302732" w14:textId="77777777" w:rsidR="004720C9" w:rsidRPr="00135D56" w:rsidRDefault="004720C9" w:rsidP="004720C9">
            <w:pPr>
              <w:spacing w:before="0" w:after="0"/>
              <w:rPr>
                <w:rFonts w:eastAsia="Calibri" w:cs="Arial"/>
                <w:sz w:val="22"/>
                <w:szCs w:val="22"/>
              </w:rPr>
            </w:pPr>
            <w:r w:rsidRPr="00135D56">
              <w:rPr>
                <w:rFonts w:eastAsia="Calibri" w:cs="Arial"/>
                <w:sz w:val="22"/>
                <w:szCs w:val="22"/>
              </w:rPr>
              <w:t>1</w:t>
            </w:r>
          </w:p>
        </w:tc>
      </w:tr>
      <w:tr w:rsidR="001A16ED" w:rsidRPr="001A16ED" w14:paraId="2D90A55F" w14:textId="77777777" w:rsidTr="00841908">
        <w:trPr>
          <w:gridAfter w:val="1"/>
          <w:wAfter w:w="264" w:type="dxa"/>
          <w:trHeight w:val="315"/>
        </w:trPr>
        <w:tc>
          <w:tcPr>
            <w:tcW w:w="2494" w:type="dxa"/>
            <w:tcBorders>
              <w:top w:val="nil"/>
              <w:left w:val="single" w:sz="12" w:space="0" w:color="auto"/>
              <w:bottom w:val="single" w:sz="4" w:space="0" w:color="auto"/>
              <w:right w:val="single" w:sz="8" w:space="0" w:color="auto"/>
            </w:tcBorders>
            <w:vAlign w:val="center"/>
          </w:tcPr>
          <w:p w14:paraId="7F8CDBE5" w14:textId="77777777" w:rsidR="00402E9F" w:rsidRPr="001A16ED" w:rsidRDefault="00402E9F" w:rsidP="00402E9F">
            <w:pPr>
              <w:spacing w:before="0" w:after="0"/>
              <w:rPr>
                <w:rFonts w:eastAsia="Calibri" w:cs="Arial"/>
                <w:sz w:val="22"/>
                <w:szCs w:val="22"/>
              </w:rPr>
            </w:pPr>
            <w:r w:rsidRPr="001A16ED">
              <w:rPr>
                <w:rFonts w:cs="Arial"/>
                <w:sz w:val="22"/>
                <w:szCs w:val="22"/>
                <w:lang w:eastAsia="en-GB"/>
              </w:rPr>
              <w:t>Anti-</w:t>
            </w:r>
            <w:r w:rsidR="00711D87" w:rsidRPr="001A16ED">
              <w:rPr>
                <w:rFonts w:cs="Arial"/>
                <w:sz w:val="22"/>
                <w:szCs w:val="22"/>
                <w:lang w:eastAsia="en-GB"/>
              </w:rPr>
              <w:t>Mullerian</w:t>
            </w:r>
            <w:r w:rsidRPr="001A16ED">
              <w:rPr>
                <w:rFonts w:cs="Arial"/>
                <w:sz w:val="22"/>
                <w:szCs w:val="22"/>
                <w:lang w:eastAsia="en-GB"/>
              </w:rPr>
              <w:t xml:space="preserve"> Hormone</w:t>
            </w:r>
          </w:p>
        </w:tc>
        <w:tc>
          <w:tcPr>
            <w:tcW w:w="2624" w:type="dxa"/>
            <w:tcBorders>
              <w:top w:val="nil"/>
              <w:left w:val="nil"/>
              <w:bottom w:val="single" w:sz="4" w:space="0" w:color="auto"/>
              <w:right w:val="single" w:sz="8" w:space="0" w:color="auto"/>
            </w:tcBorders>
            <w:vAlign w:val="center"/>
          </w:tcPr>
          <w:p w14:paraId="106C25D2"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Female:</w:t>
            </w:r>
          </w:p>
          <w:p w14:paraId="1FF3B365"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6.82 – 95.22 (18-25yrs)</w:t>
            </w:r>
          </w:p>
          <w:p w14:paraId="6335F5D1"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1.22 – 52.66 (26-30yrs)</w:t>
            </w:r>
          </w:p>
          <w:p w14:paraId="282441BF"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0.53 – 52.48 (31-35 yrs)</w:t>
            </w:r>
          </w:p>
          <w:p w14:paraId="11FB08AB"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 xml:space="preserve">0.20 – 51.03 (36-40yrs) </w:t>
            </w:r>
          </w:p>
          <w:p w14:paraId="66883826"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0.00 – 23.35 (41-45yrs)</w:t>
            </w:r>
          </w:p>
          <w:p w14:paraId="12DEF435"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0.00 – 8.19 (≥ 46 yrs)</w:t>
            </w:r>
          </w:p>
          <w:p w14:paraId="0E4B4609" w14:textId="77777777" w:rsidR="006A6513" w:rsidRPr="001A16ED" w:rsidRDefault="006A6513" w:rsidP="006A6513">
            <w:pPr>
              <w:spacing w:before="0" w:after="0"/>
              <w:rPr>
                <w:rFonts w:eastAsia="Calibri" w:cs="Arial"/>
                <w:sz w:val="22"/>
                <w:szCs w:val="22"/>
              </w:rPr>
            </w:pPr>
          </w:p>
          <w:p w14:paraId="78CA8442"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Male:</w:t>
            </w:r>
          </w:p>
          <w:p w14:paraId="0C40D2A3" w14:textId="77777777" w:rsidR="006A6513" w:rsidRPr="001A16ED" w:rsidRDefault="006A6513" w:rsidP="006A6513">
            <w:pPr>
              <w:spacing w:before="0" w:after="0"/>
              <w:rPr>
                <w:rFonts w:eastAsia="Calibri" w:cs="Arial"/>
                <w:sz w:val="22"/>
                <w:szCs w:val="22"/>
              </w:rPr>
            </w:pPr>
            <w:r w:rsidRPr="001A16ED">
              <w:rPr>
                <w:rFonts w:eastAsia="Calibri" w:cs="Arial"/>
                <w:sz w:val="22"/>
                <w:szCs w:val="22"/>
              </w:rPr>
              <w:t>5.20-114.60 (&gt; 18 yrs)</w:t>
            </w:r>
          </w:p>
          <w:p w14:paraId="34E9C3E5" w14:textId="61DA57EE" w:rsidR="00711D87" w:rsidRPr="001A16ED" w:rsidRDefault="00711D87" w:rsidP="00402E9F">
            <w:pPr>
              <w:spacing w:before="0" w:after="0"/>
              <w:rPr>
                <w:rFonts w:eastAsia="Calibri" w:cs="Arial"/>
                <w:sz w:val="22"/>
                <w:szCs w:val="22"/>
              </w:rPr>
            </w:pPr>
          </w:p>
        </w:tc>
        <w:tc>
          <w:tcPr>
            <w:tcW w:w="993" w:type="dxa"/>
            <w:tcBorders>
              <w:top w:val="nil"/>
              <w:left w:val="nil"/>
              <w:bottom w:val="single" w:sz="4" w:space="0" w:color="auto"/>
              <w:right w:val="single" w:sz="8" w:space="0" w:color="auto"/>
            </w:tcBorders>
            <w:vAlign w:val="center"/>
          </w:tcPr>
          <w:p w14:paraId="070D07CE" w14:textId="77777777" w:rsidR="00402E9F" w:rsidRPr="001A16ED" w:rsidRDefault="006E424A" w:rsidP="00402E9F">
            <w:pPr>
              <w:spacing w:before="0" w:after="0"/>
              <w:rPr>
                <w:rFonts w:eastAsia="Calibri" w:cs="Arial"/>
                <w:sz w:val="22"/>
                <w:szCs w:val="22"/>
              </w:rPr>
            </w:pPr>
            <w:proofErr w:type="spellStart"/>
            <w:r w:rsidRPr="001A16ED">
              <w:rPr>
                <w:rFonts w:eastAsia="Calibri" w:cs="Arial"/>
                <w:sz w:val="22"/>
                <w:szCs w:val="22"/>
              </w:rPr>
              <w:t>pmol</w:t>
            </w:r>
            <w:proofErr w:type="spellEnd"/>
            <w:r w:rsidRPr="001A16ED">
              <w:rPr>
                <w:rFonts w:eastAsia="Calibri" w:cs="Arial"/>
                <w:sz w:val="22"/>
                <w:szCs w:val="22"/>
              </w:rPr>
              <w:t>/L</w:t>
            </w:r>
          </w:p>
        </w:tc>
        <w:tc>
          <w:tcPr>
            <w:tcW w:w="2307" w:type="dxa"/>
            <w:tcBorders>
              <w:top w:val="nil"/>
              <w:left w:val="nil"/>
              <w:bottom w:val="single" w:sz="4" w:space="0" w:color="auto"/>
              <w:right w:val="single" w:sz="8" w:space="0" w:color="auto"/>
            </w:tcBorders>
            <w:vAlign w:val="center"/>
          </w:tcPr>
          <w:p w14:paraId="19F1149F" w14:textId="77777777" w:rsidR="00402E9F" w:rsidRPr="001A16ED" w:rsidRDefault="00402E9F" w:rsidP="00402E9F">
            <w:pPr>
              <w:spacing w:before="0" w:after="0"/>
              <w:rPr>
                <w:rFonts w:eastAsia="Calibri" w:cs="Arial"/>
                <w:sz w:val="22"/>
                <w:szCs w:val="22"/>
              </w:rPr>
            </w:pPr>
            <w:r w:rsidRPr="001A16ED">
              <w:rPr>
                <w:rFonts w:eastAsia="Calibri" w:cs="Arial"/>
                <w:sz w:val="22"/>
                <w:szCs w:val="22"/>
              </w:rPr>
              <w:t>Gold-top serum tube</w:t>
            </w:r>
          </w:p>
        </w:tc>
        <w:tc>
          <w:tcPr>
            <w:tcW w:w="1539" w:type="dxa"/>
            <w:tcBorders>
              <w:top w:val="single" w:sz="8" w:space="0" w:color="auto"/>
              <w:left w:val="nil"/>
              <w:bottom w:val="single" w:sz="4" w:space="0" w:color="auto"/>
              <w:right w:val="single" w:sz="12" w:space="0" w:color="auto"/>
            </w:tcBorders>
            <w:vAlign w:val="center"/>
          </w:tcPr>
          <w:p w14:paraId="50B0E6BC" w14:textId="77777777" w:rsidR="00402E9F" w:rsidRPr="001A16ED" w:rsidRDefault="006E424A" w:rsidP="00402E9F">
            <w:pPr>
              <w:spacing w:before="0" w:after="0"/>
              <w:rPr>
                <w:rFonts w:eastAsia="Calibri" w:cs="Arial"/>
                <w:sz w:val="22"/>
                <w:szCs w:val="22"/>
              </w:rPr>
            </w:pPr>
            <w:r w:rsidRPr="001A16ED">
              <w:rPr>
                <w:rFonts w:eastAsia="Calibri" w:cs="Arial"/>
                <w:sz w:val="22"/>
                <w:szCs w:val="22"/>
              </w:rPr>
              <w:t>7</w:t>
            </w:r>
          </w:p>
        </w:tc>
      </w:tr>
      <w:tr w:rsidR="00402E9F" w:rsidRPr="00135D56" w14:paraId="06219331" w14:textId="77777777" w:rsidTr="00841908">
        <w:trPr>
          <w:gridAfter w:val="1"/>
          <w:wAfter w:w="264" w:type="dxa"/>
          <w:trHeight w:val="885"/>
        </w:trPr>
        <w:tc>
          <w:tcPr>
            <w:tcW w:w="2494" w:type="dxa"/>
            <w:vMerge w:val="restart"/>
            <w:tcBorders>
              <w:top w:val="single" w:sz="4" w:space="0" w:color="auto"/>
              <w:left w:val="single" w:sz="12" w:space="0" w:color="auto"/>
              <w:bottom w:val="single" w:sz="8" w:space="0" w:color="000000"/>
              <w:right w:val="single" w:sz="8" w:space="0" w:color="auto"/>
            </w:tcBorders>
            <w:vAlign w:val="center"/>
            <w:hideMark/>
          </w:tcPr>
          <w:p w14:paraId="2124F6A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Aspartate aminotransferase (AST)</w:t>
            </w:r>
          </w:p>
        </w:tc>
        <w:tc>
          <w:tcPr>
            <w:tcW w:w="2624" w:type="dxa"/>
            <w:tcBorders>
              <w:top w:val="single" w:sz="4" w:space="0" w:color="auto"/>
              <w:left w:val="nil"/>
              <w:bottom w:val="nil"/>
              <w:right w:val="single" w:sz="8" w:space="0" w:color="auto"/>
            </w:tcBorders>
            <w:vAlign w:val="center"/>
            <w:hideMark/>
          </w:tcPr>
          <w:p w14:paraId="2216D63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F 10 – 32</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612486E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IU/L</w:t>
            </w:r>
          </w:p>
        </w:tc>
        <w:tc>
          <w:tcPr>
            <w:tcW w:w="2307" w:type="dxa"/>
            <w:vMerge w:val="restart"/>
            <w:tcBorders>
              <w:top w:val="single" w:sz="4" w:space="0" w:color="auto"/>
              <w:left w:val="single" w:sz="8" w:space="0" w:color="auto"/>
              <w:bottom w:val="single" w:sz="8" w:space="0" w:color="000000"/>
              <w:right w:val="single" w:sz="8" w:space="0" w:color="auto"/>
            </w:tcBorders>
            <w:vAlign w:val="center"/>
            <w:hideMark/>
          </w:tcPr>
          <w:p w14:paraId="5158D324"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4" w:space="0" w:color="auto"/>
              <w:left w:val="single" w:sz="8" w:space="0" w:color="auto"/>
              <w:bottom w:val="single" w:sz="8" w:space="0" w:color="000000"/>
              <w:right w:val="single" w:sz="12" w:space="0" w:color="auto"/>
            </w:tcBorders>
            <w:vAlign w:val="center"/>
            <w:hideMark/>
          </w:tcPr>
          <w:p w14:paraId="57A8E9E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4C7D5BC2" w14:textId="77777777" w:rsidTr="00841908">
        <w:trPr>
          <w:gridAfter w:val="1"/>
          <w:wAfter w:w="264" w:type="dxa"/>
          <w:trHeight w:val="315"/>
        </w:trPr>
        <w:tc>
          <w:tcPr>
            <w:tcW w:w="2494" w:type="dxa"/>
            <w:vMerge/>
            <w:tcBorders>
              <w:top w:val="nil"/>
              <w:left w:val="single" w:sz="12" w:space="0" w:color="auto"/>
              <w:bottom w:val="single" w:sz="4" w:space="0" w:color="auto"/>
              <w:right w:val="single" w:sz="8" w:space="0" w:color="auto"/>
            </w:tcBorders>
            <w:vAlign w:val="center"/>
            <w:hideMark/>
          </w:tcPr>
          <w:p w14:paraId="51187D97" w14:textId="77777777" w:rsidR="00402E9F" w:rsidRPr="00135D56" w:rsidRDefault="00402E9F" w:rsidP="00402E9F">
            <w:pPr>
              <w:spacing w:before="0" w:after="0"/>
              <w:rPr>
                <w:rFonts w:eastAsia="Calibri" w:cs="Arial"/>
                <w:sz w:val="22"/>
                <w:szCs w:val="22"/>
              </w:rPr>
            </w:pPr>
          </w:p>
        </w:tc>
        <w:tc>
          <w:tcPr>
            <w:tcW w:w="2624" w:type="dxa"/>
            <w:tcBorders>
              <w:top w:val="nil"/>
              <w:left w:val="nil"/>
              <w:bottom w:val="single" w:sz="4" w:space="0" w:color="auto"/>
              <w:right w:val="single" w:sz="8" w:space="0" w:color="auto"/>
            </w:tcBorders>
            <w:vAlign w:val="center"/>
            <w:hideMark/>
          </w:tcPr>
          <w:p w14:paraId="3396EBF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 10 - 38</w:t>
            </w:r>
          </w:p>
        </w:tc>
        <w:tc>
          <w:tcPr>
            <w:tcW w:w="993" w:type="dxa"/>
            <w:vMerge/>
            <w:tcBorders>
              <w:top w:val="nil"/>
              <w:left w:val="single" w:sz="8" w:space="0" w:color="auto"/>
              <w:bottom w:val="single" w:sz="4" w:space="0" w:color="auto"/>
              <w:right w:val="single" w:sz="8" w:space="0" w:color="auto"/>
            </w:tcBorders>
            <w:vAlign w:val="center"/>
            <w:hideMark/>
          </w:tcPr>
          <w:p w14:paraId="3FE6271C" w14:textId="77777777" w:rsidR="00402E9F" w:rsidRPr="00135D56" w:rsidRDefault="00402E9F" w:rsidP="00402E9F">
            <w:pPr>
              <w:spacing w:before="0" w:after="0"/>
              <w:rPr>
                <w:rFonts w:eastAsia="Calibri" w:cs="Arial"/>
                <w:sz w:val="22"/>
                <w:szCs w:val="22"/>
              </w:rPr>
            </w:pPr>
          </w:p>
        </w:tc>
        <w:tc>
          <w:tcPr>
            <w:tcW w:w="2307" w:type="dxa"/>
            <w:vMerge/>
            <w:tcBorders>
              <w:top w:val="nil"/>
              <w:left w:val="single" w:sz="8" w:space="0" w:color="auto"/>
              <w:bottom w:val="single" w:sz="4" w:space="0" w:color="auto"/>
              <w:right w:val="single" w:sz="8" w:space="0" w:color="auto"/>
            </w:tcBorders>
            <w:vAlign w:val="center"/>
            <w:hideMark/>
          </w:tcPr>
          <w:p w14:paraId="7B773D9A" w14:textId="77777777" w:rsidR="00402E9F" w:rsidRPr="00135D56" w:rsidRDefault="00402E9F" w:rsidP="00402E9F">
            <w:pPr>
              <w:spacing w:before="0" w:after="0"/>
              <w:rPr>
                <w:rFonts w:eastAsia="Calibri" w:cs="Arial"/>
                <w:sz w:val="22"/>
                <w:szCs w:val="22"/>
              </w:rPr>
            </w:pPr>
          </w:p>
        </w:tc>
        <w:tc>
          <w:tcPr>
            <w:tcW w:w="1539" w:type="dxa"/>
            <w:vMerge/>
            <w:tcBorders>
              <w:top w:val="single" w:sz="8" w:space="0" w:color="auto"/>
              <w:left w:val="single" w:sz="8" w:space="0" w:color="auto"/>
              <w:bottom w:val="single" w:sz="4" w:space="0" w:color="auto"/>
              <w:right w:val="single" w:sz="12" w:space="0" w:color="auto"/>
            </w:tcBorders>
            <w:vAlign w:val="center"/>
            <w:hideMark/>
          </w:tcPr>
          <w:p w14:paraId="28833462" w14:textId="77777777" w:rsidR="00402E9F" w:rsidRPr="00135D56" w:rsidRDefault="00402E9F" w:rsidP="00402E9F">
            <w:pPr>
              <w:spacing w:before="0" w:after="0"/>
              <w:rPr>
                <w:rFonts w:eastAsia="Calibri" w:cs="Arial"/>
                <w:sz w:val="22"/>
                <w:szCs w:val="22"/>
              </w:rPr>
            </w:pPr>
          </w:p>
        </w:tc>
      </w:tr>
      <w:tr w:rsidR="00402E9F" w:rsidRPr="00135D56" w14:paraId="369D2B2C" w14:textId="77777777" w:rsidTr="00841908">
        <w:trPr>
          <w:gridAfter w:val="1"/>
          <w:wAfter w:w="264" w:type="dxa"/>
          <w:trHeight w:val="315"/>
        </w:trPr>
        <w:tc>
          <w:tcPr>
            <w:tcW w:w="2494" w:type="dxa"/>
            <w:tcBorders>
              <w:top w:val="single" w:sz="4" w:space="0" w:color="auto"/>
              <w:left w:val="single" w:sz="12" w:space="0" w:color="auto"/>
              <w:right w:val="single" w:sz="8" w:space="0" w:color="auto"/>
            </w:tcBorders>
            <w:vAlign w:val="center"/>
          </w:tcPr>
          <w:p w14:paraId="0035F83F" w14:textId="77777777" w:rsidR="00402E9F" w:rsidRDefault="00402E9F" w:rsidP="00402E9F">
            <w:pPr>
              <w:spacing w:before="0" w:after="0"/>
              <w:rPr>
                <w:rFonts w:eastAsia="Calibri" w:cs="Arial"/>
                <w:sz w:val="22"/>
                <w:szCs w:val="22"/>
              </w:rPr>
            </w:pPr>
            <w:r w:rsidRPr="0066412B">
              <w:rPr>
                <w:rFonts w:eastAsia="Calibri" w:cs="Arial"/>
                <w:sz w:val="22"/>
                <w:szCs w:val="22"/>
              </w:rPr>
              <w:t>B12</w:t>
            </w:r>
          </w:p>
          <w:p w14:paraId="31814967" w14:textId="77777777" w:rsidR="00402E9F" w:rsidRPr="00135D56" w:rsidRDefault="00402E9F" w:rsidP="00402E9F">
            <w:pPr>
              <w:spacing w:before="0" w:after="0"/>
              <w:rPr>
                <w:rFonts w:eastAsia="Calibri" w:cs="Arial"/>
                <w:sz w:val="22"/>
                <w:szCs w:val="22"/>
              </w:rPr>
            </w:pPr>
          </w:p>
        </w:tc>
        <w:tc>
          <w:tcPr>
            <w:tcW w:w="2624" w:type="dxa"/>
            <w:tcBorders>
              <w:top w:val="single" w:sz="4" w:space="0" w:color="auto"/>
              <w:left w:val="nil"/>
              <w:right w:val="single" w:sz="8" w:space="0" w:color="auto"/>
            </w:tcBorders>
            <w:vAlign w:val="center"/>
          </w:tcPr>
          <w:p w14:paraId="47E9B6F5" w14:textId="77777777" w:rsidR="00402E9F" w:rsidRDefault="00402E9F" w:rsidP="00402E9F">
            <w:pPr>
              <w:spacing w:before="0" w:after="0"/>
              <w:rPr>
                <w:rFonts w:eastAsia="Calibri" w:cs="Arial"/>
                <w:sz w:val="22"/>
                <w:szCs w:val="22"/>
              </w:rPr>
            </w:pPr>
            <w:r>
              <w:rPr>
                <w:rFonts w:eastAsia="Calibri" w:cs="Arial"/>
                <w:sz w:val="22"/>
                <w:szCs w:val="22"/>
              </w:rPr>
              <w:t xml:space="preserve">150 – 750 </w:t>
            </w:r>
            <w:proofErr w:type="gramStart"/>
            <w:r>
              <w:rPr>
                <w:rFonts w:eastAsia="Calibri" w:cs="Arial"/>
                <w:sz w:val="22"/>
                <w:szCs w:val="22"/>
              </w:rPr>
              <w:t>normal</w:t>
            </w:r>
            <w:proofErr w:type="gramEnd"/>
          </w:p>
          <w:p w14:paraId="6C1CA241" w14:textId="77777777" w:rsidR="00402E9F" w:rsidRDefault="00402E9F" w:rsidP="00402E9F">
            <w:pPr>
              <w:spacing w:before="0" w:after="0"/>
              <w:rPr>
                <w:rFonts w:eastAsia="Calibri" w:cs="Arial"/>
                <w:sz w:val="22"/>
                <w:szCs w:val="22"/>
              </w:rPr>
            </w:pPr>
            <w:r>
              <w:rPr>
                <w:rFonts w:eastAsia="Calibri" w:cs="Arial"/>
                <w:sz w:val="22"/>
                <w:szCs w:val="22"/>
              </w:rPr>
              <w:t xml:space="preserve">120 – 150 </w:t>
            </w:r>
            <w:proofErr w:type="gramStart"/>
            <w:r>
              <w:rPr>
                <w:rFonts w:eastAsia="Calibri" w:cs="Arial"/>
                <w:sz w:val="22"/>
                <w:szCs w:val="22"/>
              </w:rPr>
              <w:t>intermediate</w:t>
            </w:r>
            <w:proofErr w:type="gramEnd"/>
          </w:p>
          <w:p w14:paraId="21897BDF" w14:textId="77777777" w:rsidR="00402E9F" w:rsidRPr="00135D56" w:rsidRDefault="00402E9F" w:rsidP="00402E9F">
            <w:pPr>
              <w:spacing w:before="0" w:after="0"/>
              <w:rPr>
                <w:rFonts w:eastAsia="Calibri" w:cs="Arial"/>
                <w:sz w:val="22"/>
                <w:szCs w:val="22"/>
              </w:rPr>
            </w:pPr>
            <w:r>
              <w:rPr>
                <w:rFonts w:eastAsia="Calibri" w:cs="Arial"/>
                <w:sz w:val="22"/>
                <w:szCs w:val="22"/>
              </w:rPr>
              <w:t>&lt;120 deficient</w:t>
            </w:r>
          </w:p>
        </w:tc>
        <w:tc>
          <w:tcPr>
            <w:tcW w:w="993" w:type="dxa"/>
            <w:tcBorders>
              <w:top w:val="single" w:sz="4" w:space="0" w:color="auto"/>
              <w:left w:val="nil"/>
              <w:right w:val="single" w:sz="8" w:space="0" w:color="auto"/>
            </w:tcBorders>
            <w:vAlign w:val="center"/>
          </w:tcPr>
          <w:p w14:paraId="3261CEFD" w14:textId="77777777" w:rsidR="00402E9F" w:rsidRPr="00135D56" w:rsidRDefault="00402E9F" w:rsidP="00402E9F">
            <w:pPr>
              <w:spacing w:before="0" w:after="0"/>
              <w:rPr>
                <w:rFonts w:eastAsia="Calibri" w:cs="Arial"/>
                <w:sz w:val="22"/>
                <w:szCs w:val="22"/>
              </w:rPr>
            </w:pPr>
            <w:r>
              <w:rPr>
                <w:rFonts w:eastAsia="Calibri" w:cs="Arial"/>
                <w:sz w:val="22"/>
                <w:szCs w:val="22"/>
              </w:rPr>
              <w:t>ng/L</w:t>
            </w:r>
          </w:p>
        </w:tc>
        <w:tc>
          <w:tcPr>
            <w:tcW w:w="2307" w:type="dxa"/>
            <w:tcBorders>
              <w:top w:val="single" w:sz="4" w:space="0" w:color="auto"/>
              <w:left w:val="nil"/>
              <w:right w:val="single" w:sz="8" w:space="0" w:color="auto"/>
            </w:tcBorders>
            <w:vAlign w:val="center"/>
          </w:tcPr>
          <w:p w14:paraId="6D4E837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4" w:space="0" w:color="auto"/>
              <w:left w:val="nil"/>
              <w:right w:val="single" w:sz="12" w:space="0" w:color="auto"/>
            </w:tcBorders>
            <w:vAlign w:val="center"/>
          </w:tcPr>
          <w:p w14:paraId="781772D4" w14:textId="77777777" w:rsidR="00402E9F" w:rsidRPr="00135D56" w:rsidRDefault="00402E9F" w:rsidP="00402E9F">
            <w:pPr>
              <w:spacing w:before="0" w:after="0"/>
              <w:rPr>
                <w:rFonts w:eastAsia="Calibri" w:cs="Arial"/>
                <w:sz w:val="22"/>
                <w:szCs w:val="22"/>
              </w:rPr>
            </w:pPr>
            <w:r>
              <w:rPr>
                <w:rFonts w:eastAsia="Calibri" w:cs="Arial"/>
                <w:sz w:val="22"/>
                <w:szCs w:val="22"/>
              </w:rPr>
              <w:t>1</w:t>
            </w:r>
          </w:p>
        </w:tc>
      </w:tr>
      <w:tr w:rsidR="00402E9F" w:rsidRPr="00135D56" w14:paraId="31AD9F06" w14:textId="77777777" w:rsidTr="00841908">
        <w:trPr>
          <w:gridAfter w:val="1"/>
          <w:wAfter w:w="264" w:type="dxa"/>
          <w:trHeight w:val="315"/>
        </w:trPr>
        <w:tc>
          <w:tcPr>
            <w:tcW w:w="2494" w:type="dxa"/>
            <w:tcBorders>
              <w:top w:val="single" w:sz="4" w:space="0" w:color="auto"/>
              <w:left w:val="single" w:sz="12" w:space="0" w:color="auto"/>
              <w:right w:val="single" w:sz="8" w:space="0" w:color="auto"/>
            </w:tcBorders>
            <w:vAlign w:val="center"/>
            <w:hideMark/>
          </w:tcPr>
          <w:p w14:paraId="468E101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Bicarbonate (Serum)</w:t>
            </w:r>
          </w:p>
        </w:tc>
        <w:tc>
          <w:tcPr>
            <w:tcW w:w="2624" w:type="dxa"/>
            <w:tcBorders>
              <w:top w:val="single" w:sz="4" w:space="0" w:color="auto"/>
              <w:left w:val="nil"/>
              <w:right w:val="single" w:sz="8" w:space="0" w:color="auto"/>
            </w:tcBorders>
            <w:vAlign w:val="center"/>
            <w:hideMark/>
          </w:tcPr>
          <w:p w14:paraId="530B819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 xml:space="preserve">20 – 32 </w:t>
            </w:r>
          </w:p>
        </w:tc>
        <w:tc>
          <w:tcPr>
            <w:tcW w:w="993" w:type="dxa"/>
            <w:tcBorders>
              <w:top w:val="single" w:sz="4" w:space="0" w:color="auto"/>
              <w:left w:val="nil"/>
              <w:right w:val="single" w:sz="8" w:space="0" w:color="auto"/>
            </w:tcBorders>
            <w:vAlign w:val="center"/>
            <w:hideMark/>
          </w:tcPr>
          <w:p w14:paraId="7B7866A2"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single" w:sz="4" w:space="0" w:color="auto"/>
              <w:left w:val="nil"/>
              <w:right w:val="single" w:sz="8" w:space="0" w:color="auto"/>
            </w:tcBorders>
            <w:vAlign w:val="center"/>
            <w:hideMark/>
          </w:tcPr>
          <w:p w14:paraId="550645B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4" w:space="0" w:color="auto"/>
              <w:left w:val="nil"/>
              <w:right w:val="single" w:sz="12" w:space="0" w:color="auto"/>
            </w:tcBorders>
            <w:vAlign w:val="center"/>
            <w:hideMark/>
          </w:tcPr>
          <w:p w14:paraId="6CAC866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2DC88DD1" w14:textId="77777777" w:rsidTr="00841908">
        <w:trPr>
          <w:gridAfter w:val="1"/>
          <w:wAfter w:w="264" w:type="dxa"/>
          <w:trHeight w:val="330"/>
        </w:trPr>
        <w:tc>
          <w:tcPr>
            <w:tcW w:w="2494" w:type="dxa"/>
            <w:tcBorders>
              <w:left w:val="single" w:sz="12" w:space="0" w:color="auto"/>
              <w:bottom w:val="single" w:sz="4" w:space="0" w:color="auto"/>
              <w:right w:val="single" w:sz="4" w:space="0" w:color="auto"/>
            </w:tcBorders>
            <w:vAlign w:val="center"/>
          </w:tcPr>
          <w:p w14:paraId="6CBA6F3C" w14:textId="77777777" w:rsidR="00402E9F" w:rsidRPr="00135D56" w:rsidRDefault="00402E9F" w:rsidP="00402E9F">
            <w:pPr>
              <w:spacing w:before="0" w:after="0"/>
              <w:rPr>
                <w:rFonts w:eastAsia="Calibri" w:cs="Arial"/>
                <w:sz w:val="22"/>
                <w:szCs w:val="22"/>
              </w:rPr>
            </w:pPr>
          </w:p>
        </w:tc>
        <w:tc>
          <w:tcPr>
            <w:tcW w:w="2624" w:type="dxa"/>
            <w:tcBorders>
              <w:left w:val="single" w:sz="4" w:space="0" w:color="auto"/>
              <w:bottom w:val="single" w:sz="4" w:space="0" w:color="auto"/>
              <w:right w:val="single" w:sz="8" w:space="0" w:color="auto"/>
            </w:tcBorders>
            <w:vAlign w:val="center"/>
          </w:tcPr>
          <w:p w14:paraId="474A4AA1" w14:textId="77777777" w:rsidR="00402E9F" w:rsidRPr="00135D56" w:rsidRDefault="00402E9F" w:rsidP="00402E9F">
            <w:pPr>
              <w:spacing w:before="0" w:after="0"/>
              <w:rPr>
                <w:rFonts w:eastAsia="Calibri" w:cs="Arial"/>
                <w:sz w:val="22"/>
                <w:szCs w:val="22"/>
              </w:rPr>
            </w:pPr>
          </w:p>
        </w:tc>
        <w:tc>
          <w:tcPr>
            <w:tcW w:w="993" w:type="dxa"/>
            <w:tcBorders>
              <w:left w:val="nil"/>
              <w:bottom w:val="single" w:sz="4" w:space="0" w:color="auto"/>
              <w:right w:val="single" w:sz="8" w:space="0" w:color="auto"/>
            </w:tcBorders>
            <w:vAlign w:val="center"/>
          </w:tcPr>
          <w:p w14:paraId="081DE9D1" w14:textId="77777777" w:rsidR="00402E9F" w:rsidRPr="00135D56" w:rsidRDefault="00402E9F" w:rsidP="00402E9F">
            <w:pPr>
              <w:spacing w:before="0" w:after="0"/>
              <w:rPr>
                <w:rFonts w:eastAsia="Calibri" w:cs="Arial"/>
                <w:sz w:val="22"/>
                <w:szCs w:val="22"/>
              </w:rPr>
            </w:pPr>
          </w:p>
        </w:tc>
        <w:tc>
          <w:tcPr>
            <w:tcW w:w="2307" w:type="dxa"/>
            <w:tcBorders>
              <w:left w:val="nil"/>
              <w:bottom w:val="single" w:sz="4" w:space="0" w:color="auto"/>
              <w:right w:val="single" w:sz="8" w:space="0" w:color="auto"/>
            </w:tcBorders>
            <w:vAlign w:val="center"/>
          </w:tcPr>
          <w:p w14:paraId="7E9FBCE8" w14:textId="77777777" w:rsidR="00402E9F" w:rsidRPr="00135D56" w:rsidRDefault="00402E9F" w:rsidP="00402E9F">
            <w:pPr>
              <w:spacing w:before="0" w:after="0"/>
              <w:rPr>
                <w:rFonts w:eastAsia="Calibri" w:cs="Arial"/>
                <w:sz w:val="22"/>
                <w:szCs w:val="22"/>
              </w:rPr>
            </w:pPr>
          </w:p>
        </w:tc>
        <w:tc>
          <w:tcPr>
            <w:tcW w:w="1539" w:type="dxa"/>
            <w:tcBorders>
              <w:left w:val="nil"/>
              <w:bottom w:val="single" w:sz="4" w:space="0" w:color="auto"/>
              <w:right w:val="single" w:sz="12" w:space="0" w:color="auto"/>
            </w:tcBorders>
            <w:vAlign w:val="center"/>
          </w:tcPr>
          <w:p w14:paraId="511F0325" w14:textId="77777777" w:rsidR="00402E9F" w:rsidRPr="00135D56" w:rsidRDefault="00402E9F" w:rsidP="00402E9F">
            <w:pPr>
              <w:spacing w:before="0" w:after="0"/>
              <w:rPr>
                <w:rFonts w:eastAsia="Calibri" w:cs="Arial"/>
                <w:sz w:val="22"/>
                <w:szCs w:val="22"/>
              </w:rPr>
            </w:pPr>
          </w:p>
        </w:tc>
      </w:tr>
      <w:tr w:rsidR="00402E9F" w:rsidRPr="00135D56" w14:paraId="3694D5B8" w14:textId="77777777" w:rsidTr="00841908">
        <w:trPr>
          <w:gridAfter w:val="1"/>
          <w:wAfter w:w="264" w:type="dxa"/>
          <w:trHeight w:val="330"/>
        </w:trPr>
        <w:tc>
          <w:tcPr>
            <w:tcW w:w="2494" w:type="dxa"/>
            <w:tcBorders>
              <w:left w:val="single" w:sz="12" w:space="0" w:color="auto"/>
              <w:bottom w:val="single" w:sz="4" w:space="0" w:color="auto"/>
              <w:right w:val="single" w:sz="4" w:space="0" w:color="auto"/>
            </w:tcBorders>
            <w:vAlign w:val="center"/>
          </w:tcPr>
          <w:p w14:paraId="01F54992" w14:textId="77777777" w:rsidR="00402E9F" w:rsidRDefault="00402E9F" w:rsidP="00402E9F">
            <w:pPr>
              <w:spacing w:before="0" w:after="0"/>
              <w:rPr>
                <w:rFonts w:eastAsia="Calibri" w:cs="Arial"/>
                <w:sz w:val="22"/>
                <w:szCs w:val="22"/>
              </w:rPr>
            </w:pPr>
            <w:r w:rsidRPr="00135D56">
              <w:rPr>
                <w:rFonts w:eastAsia="Calibri" w:cs="Arial"/>
                <w:sz w:val="22"/>
                <w:szCs w:val="22"/>
              </w:rPr>
              <w:t>Bile acids</w:t>
            </w:r>
          </w:p>
          <w:p w14:paraId="3A1413D2" w14:textId="77777777" w:rsidR="00402E9F" w:rsidRPr="00135D56" w:rsidRDefault="00402E9F" w:rsidP="00402E9F">
            <w:pPr>
              <w:spacing w:before="0" w:after="0"/>
              <w:rPr>
                <w:rFonts w:eastAsia="Calibri" w:cs="Arial"/>
                <w:sz w:val="22"/>
                <w:szCs w:val="22"/>
              </w:rPr>
            </w:pPr>
          </w:p>
        </w:tc>
        <w:tc>
          <w:tcPr>
            <w:tcW w:w="2624" w:type="dxa"/>
            <w:tcBorders>
              <w:left w:val="single" w:sz="4" w:space="0" w:color="auto"/>
              <w:bottom w:val="single" w:sz="4" w:space="0" w:color="auto"/>
              <w:right w:val="single" w:sz="8" w:space="0" w:color="auto"/>
            </w:tcBorders>
            <w:vAlign w:val="center"/>
          </w:tcPr>
          <w:p w14:paraId="2F49387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&lt;14</w:t>
            </w:r>
          </w:p>
        </w:tc>
        <w:tc>
          <w:tcPr>
            <w:tcW w:w="993" w:type="dxa"/>
            <w:tcBorders>
              <w:left w:val="nil"/>
              <w:bottom w:val="single" w:sz="4" w:space="0" w:color="auto"/>
              <w:right w:val="single" w:sz="8" w:space="0" w:color="auto"/>
            </w:tcBorders>
            <w:vAlign w:val="center"/>
          </w:tcPr>
          <w:p w14:paraId="2707B0D4"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left w:val="nil"/>
              <w:bottom w:val="single" w:sz="4" w:space="0" w:color="auto"/>
              <w:right w:val="single" w:sz="8" w:space="0" w:color="auto"/>
            </w:tcBorders>
            <w:vAlign w:val="center"/>
          </w:tcPr>
          <w:p w14:paraId="6D17841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left w:val="nil"/>
              <w:bottom w:val="single" w:sz="4" w:space="0" w:color="auto"/>
              <w:right w:val="single" w:sz="12" w:space="0" w:color="auto"/>
            </w:tcBorders>
            <w:vAlign w:val="center"/>
          </w:tcPr>
          <w:p w14:paraId="3A324BD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5B6FA193" w14:textId="77777777" w:rsidTr="00841908">
        <w:trPr>
          <w:gridAfter w:val="1"/>
          <w:wAfter w:w="264" w:type="dxa"/>
          <w:trHeight w:val="615"/>
        </w:trPr>
        <w:tc>
          <w:tcPr>
            <w:tcW w:w="2494" w:type="dxa"/>
            <w:tcBorders>
              <w:top w:val="single" w:sz="4" w:space="0" w:color="auto"/>
              <w:left w:val="single" w:sz="12" w:space="0" w:color="auto"/>
              <w:bottom w:val="single" w:sz="4" w:space="0" w:color="auto"/>
              <w:right w:val="single" w:sz="4" w:space="0" w:color="auto"/>
            </w:tcBorders>
            <w:vAlign w:val="center"/>
            <w:hideMark/>
          </w:tcPr>
          <w:p w14:paraId="06D7C06D"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Bilirubin (neonatal)</w:t>
            </w:r>
          </w:p>
        </w:tc>
        <w:tc>
          <w:tcPr>
            <w:tcW w:w="2624" w:type="dxa"/>
            <w:tcBorders>
              <w:top w:val="single" w:sz="4" w:space="0" w:color="auto"/>
              <w:left w:val="single" w:sz="4" w:space="0" w:color="auto"/>
              <w:bottom w:val="single" w:sz="4" w:space="0" w:color="auto"/>
              <w:right w:val="single" w:sz="8" w:space="0" w:color="auto"/>
            </w:tcBorders>
            <w:vAlign w:val="center"/>
            <w:hideMark/>
          </w:tcPr>
          <w:p w14:paraId="1DFDBB24"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Refer to chart</w:t>
            </w:r>
          </w:p>
        </w:tc>
        <w:tc>
          <w:tcPr>
            <w:tcW w:w="993" w:type="dxa"/>
            <w:tcBorders>
              <w:top w:val="single" w:sz="4" w:space="0" w:color="auto"/>
              <w:left w:val="nil"/>
              <w:bottom w:val="single" w:sz="4" w:space="0" w:color="auto"/>
              <w:right w:val="single" w:sz="8" w:space="0" w:color="auto"/>
            </w:tcBorders>
            <w:vAlign w:val="center"/>
            <w:hideMark/>
          </w:tcPr>
          <w:p w14:paraId="2A0107A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single" w:sz="4" w:space="0" w:color="auto"/>
              <w:left w:val="nil"/>
              <w:bottom w:val="single" w:sz="4" w:space="0" w:color="auto"/>
              <w:right w:val="single" w:sz="8" w:space="0" w:color="auto"/>
            </w:tcBorders>
            <w:vAlign w:val="center"/>
            <w:hideMark/>
          </w:tcPr>
          <w:p w14:paraId="048E8422"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Lithium heparin capillary</w:t>
            </w:r>
          </w:p>
        </w:tc>
        <w:tc>
          <w:tcPr>
            <w:tcW w:w="1539" w:type="dxa"/>
            <w:tcBorders>
              <w:top w:val="single" w:sz="4" w:space="0" w:color="auto"/>
              <w:left w:val="nil"/>
              <w:bottom w:val="single" w:sz="4" w:space="0" w:color="auto"/>
              <w:right w:val="single" w:sz="12" w:space="0" w:color="auto"/>
            </w:tcBorders>
            <w:vAlign w:val="center"/>
            <w:hideMark/>
          </w:tcPr>
          <w:p w14:paraId="6A6FBB4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691DF56B" w14:textId="77777777" w:rsidTr="00841908">
        <w:trPr>
          <w:gridAfter w:val="1"/>
          <w:wAfter w:w="264" w:type="dxa"/>
          <w:trHeight w:val="660"/>
        </w:trPr>
        <w:tc>
          <w:tcPr>
            <w:tcW w:w="2494" w:type="dxa"/>
            <w:tcBorders>
              <w:top w:val="single" w:sz="4" w:space="0" w:color="auto"/>
              <w:left w:val="single" w:sz="12" w:space="0" w:color="auto"/>
              <w:bottom w:val="single" w:sz="8" w:space="0" w:color="auto"/>
              <w:right w:val="single" w:sz="8" w:space="0" w:color="auto"/>
            </w:tcBorders>
            <w:vAlign w:val="center"/>
            <w:hideMark/>
          </w:tcPr>
          <w:p w14:paraId="649672FF"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Bilirubin</w:t>
            </w:r>
          </w:p>
        </w:tc>
        <w:tc>
          <w:tcPr>
            <w:tcW w:w="2624" w:type="dxa"/>
            <w:tcBorders>
              <w:top w:val="single" w:sz="4" w:space="0" w:color="auto"/>
              <w:left w:val="nil"/>
              <w:bottom w:val="single" w:sz="8" w:space="0" w:color="auto"/>
              <w:right w:val="single" w:sz="8" w:space="0" w:color="auto"/>
            </w:tcBorders>
            <w:vAlign w:val="center"/>
            <w:hideMark/>
          </w:tcPr>
          <w:p w14:paraId="7AC67E5E" w14:textId="668B1C3F" w:rsidR="00402E9F" w:rsidRPr="00135D56" w:rsidRDefault="00247E5A" w:rsidP="00402E9F">
            <w:pPr>
              <w:spacing w:before="0" w:after="0"/>
              <w:rPr>
                <w:rFonts w:eastAsia="Calibri" w:cs="Arial"/>
                <w:sz w:val="22"/>
                <w:szCs w:val="22"/>
              </w:rPr>
            </w:pPr>
            <w:r>
              <w:rPr>
                <w:rFonts w:eastAsia="Calibri" w:cs="Arial"/>
                <w:sz w:val="22"/>
                <w:szCs w:val="22"/>
              </w:rPr>
              <w:t>0-21</w:t>
            </w:r>
          </w:p>
        </w:tc>
        <w:tc>
          <w:tcPr>
            <w:tcW w:w="993" w:type="dxa"/>
            <w:tcBorders>
              <w:top w:val="single" w:sz="4" w:space="0" w:color="auto"/>
              <w:left w:val="nil"/>
              <w:bottom w:val="single" w:sz="8" w:space="0" w:color="auto"/>
              <w:right w:val="single" w:sz="8" w:space="0" w:color="auto"/>
            </w:tcBorders>
            <w:vAlign w:val="center"/>
            <w:hideMark/>
          </w:tcPr>
          <w:p w14:paraId="2BEAE545" w14:textId="5EC8F0B8" w:rsidR="00402E9F" w:rsidRPr="00135D56" w:rsidRDefault="00247E5A" w:rsidP="00402E9F">
            <w:pPr>
              <w:spacing w:before="0" w:after="0"/>
              <w:rPr>
                <w:rFonts w:eastAsia="Calibri" w:cs="Arial"/>
                <w:sz w:val="22"/>
                <w:szCs w:val="22"/>
              </w:rPr>
            </w:pPr>
            <w:proofErr w:type="spellStart"/>
            <w:r>
              <w:rPr>
                <w:rFonts w:eastAsia="Calibri" w:cs="Arial"/>
                <w:sz w:val="22"/>
                <w:szCs w:val="22"/>
              </w:rPr>
              <w:t>u</w:t>
            </w:r>
            <w:r w:rsidR="00402E9F" w:rsidRPr="00135D56">
              <w:rPr>
                <w:rFonts w:eastAsia="Calibri" w:cs="Arial"/>
                <w:sz w:val="22"/>
                <w:szCs w:val="22"/>
              </w:rPr>
              <w:t>mol</w:t>
            </w:r>
            <w:proofErr w:type="spellEnd"/>
            <w:r w:rsidR="00402E9F" w:rsidRPr="00135D56">
              <w:rPr>
                <w:rFonts w:eastAsia="Calibri" w:cs="Arial"/>
                <w:sz w:val="22"/>
                <w:szCs w:val="22"/>
              </w:rPr>
              <w:t>/L</w:t>
            </w:r>
          </w:p>
        </w:tc>
        <w:tc>
          <w:tcPr>
            <w:tcW w:w="2307" w:type="dxa"/>
            <w:tcBorders>
              <w:top w:val="single" w:sz="4" w:space="0" w:color="auto"/>
              <w:left w:val="nil"/>
              <w:bottom w:val="single" w:sz="8" w:space="0" w:color="auto"/>
              <w:right w:val="single" w:sz="8" w:space="0" w:color="auto"/>
            </w:tcBorders>
            <w:vAlign w:val="center"/>
            <w:hideMark/>
          </w:tcPr>
          <w:p w14:paraId="6D6A4B2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4" w:space="0" w:color="auto"/>
              <w:left w:val="nil"/>
              <w:bottom w:val="single" w:sz="8" w:space="0" w:color="auto"/>
              <w:right w:val="single" w:sz="12" w:space="0" w:color="auto"/>
            </w:tcBorders>
            <w:vAlign w:val="center"/>
            <w:hideMark/>
          </w:tcPr>
          <w:p w14:paraId="21D0FA4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2A0EB540"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tcPr>
          <w:p w14:paraId="3D5CE73B" w14:textId="77777777" w:rsidR="00402E9F" w:rsidRPr="00135D56" w:rsidRDefault="00402E9F" w:rsidP="00402E9F">
            <w:pPr>
              <w:spacing w:before="0" w:after="0"/>
              <w:rPr>
                <w:rFonts w:eastAsia="Calibri" w:cs="Arial"/>
                <w:sz w:val="22"/>
                <w:szCs w:val="22"/>
              </w:rPr>
            </w:pPr>
            <w:r w:rsidRPr="00135D56">
              <w:rPr>
                <w:rFonts w:eastAsia="Calibri" w:cs="Arial"/>
                <w:color w:val="000000"/>
                <w:sz w:val="20"/>
                <w:lang w:val="uk-UA"/>
              </w:rPr>
              <w:t>NT-proBNP</w:t>
            </w:r>
            <w:r w:rsidRPr="00135D56">
              <w:rPr>
                <w:rFonts w:eastAsia="Calibri" w:cs="Arial"/>
                <w:color w:val="000000"/>
                <w:sz w:val="20"/>
              </w:rPr>
              <w:t xml:space="preserve"> (</w:t>
            </w:r>
            <w:r w:rsidRPr="00135D56">
              <w:rPr>
                <w:rFonts w:eastAsia="Calibri" w:cs="Arial"/>
                <w:bCs/>
                <w:color w:val="000000"/>
                <w:sz w:val="20"/>
                <w:lang w:val="uk-UA"/>
              </w:rPr>
              <w:t>B-Type Natriuretic Peptide (BNP) Test</w:t>
            </w:r>
            <w:r w:rsidRPr="00135D56">
              <w:rPr>
                <w:rFonts w:eastAsia="Calibri" w:cs="Arial"/>
                <w:bCs/>
                <w:color w:val="000000"/>
                <w:sz w:val="20"/>
              </w:rPr>
              <w:t>)</w:t>
            </w:r>
          </w:p>
        </w:tc>
        <w:tc>
          <w:tcPr>
            <w:tcW w:w="2624" w:type="dxa"/>
            <w:tcBorders>
              <w:top w:val="nil"/>
              <w:left w:val="nil"/>
              <w:bottom w:val="single" w:sz="8" w:space="0" w:color="auto"/>
              <w:right w:val="single" w:sz="8" w:space="0" w:color="auto"/>
            </w:tcBorders>
            <w:vAlign w:val="center"/>
          </w:tcPr>
          <w:p w14:paraId="301FA8B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See report</w:t>
            </w:r>
          </w:p>
        </w:tc>
        <w:tc>
          <w:tcPr>
            <w:tcW w:w="993" w:type="dxa"/>
            <w:tcBorders>
              <w:top w:val="nil"/>
              <w:left w:val="nil"/>
              <w:bottom w:val="single" w:sz="8" w:space="0" w:color="auto"/>
              <w:right w:val="single" w:sz="8" w:space="0" w:color="auto"/>
            </w:tcBorders>
            <w:vAlign w:val="center"/>
          </w:tcPr>
          <w:p w14:paraId="499825A2" w14:textId="77777777" w:rsidR="00402E9F" w:rsidRPr="00135D56" w:rsidRDefault="00402E9F" w:rsidP="00402E9F">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tcPr>
          <w:p w14:paraId="6CE897AF"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596AC9DF" w14:textId="77777777" w:rsidR="00402E9F" w:rsidRDefault="00402E9F" w:rsidP="00402E9F">
            <w:pPr>
              <w:spacing w:before="0" w:after="0"/>
              <w:rPr>
                <w:rFonts w:eastAsia="Calibri" w:cs="Arial"/>
                <w:sz w:val="22"/>
                <w:szCs w:val="22"/>
              </w:rPr>
            </w:pPr>
            <w:r w:rsidRPr="00135D56">
              <w:rPr>
                <w:rFonts w:eastAsia="Calibri" w:cs="Arial"/>
                <w:sz w:val="22"/>
                <w:szCs w:val="22"/>
              </w:rPr>
              <w:t>1</w:t>
            </w:r>
            <w:r w:rsidR="00841908">
              <w:rPr>
                <w:rFonts w:eastAsia="Calibri" w:cs="Arial"/>
                <w:sz w:val="22"/>
                <w:szCs w:val="22"/>
              </w:rPr>
              <w:t xml:space="preserve"> </w:t>
            </w:r>
          </w:p>
          <w:p w14:paraId="320FFAA1" w14:textId="0A5D2C8A" w:rsidR="00841908" w:rsidRPr="00135D56" w:rsidRDefault="00841908" w:rsidP="00402E9F">
            <w:pPr>
              <w:spacing w:before="0" w:after="0"/>
              <w:rPr>
                <w:rFonts w:eastAsia="Calibri" w:cs="Arial"/>
                <w:sz w:val="22"/>
                <w:szCs w:val="22"/>
              </w:rPr>
            </w:pPr>
            <w:r w:rsidRPr="00841908">
              <w:rPr>
                <w:rFonts w:eastAsia="Calibri" w:cs="Arial"/>
                <w:color w:val="7030A0"/>
                <w:sz w:val="22"/>
                <w:szCs w:val="22"/>
              </w:rPr>
              <w:t>samples tested Mon - Fri only (not over weekend)</w:t>
            </w:r>
          </w:p>
        </w:tc>
      </w:tr>
      <w:tr w:rsidR="00402E9F" w:rsidRPr="00135D56" w14:paraId="4FF60CE0"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114C2C0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CA19-9</w:t>
            </w:r>
          </w:p>
        </w:tc>
        <w:tc>
          <w:tcPr>
            <w:tcW w:w="2624" w:type="dxa"/>
            <w:tcBorders>
              <w:top w:val="nil"/>
              <w:left w:val="nil"/>
              <w:bottom w:val="single" w:sz="8" w:space="0" w:color="auto"/>
              <w:right w:val="single" w:sz="8" w:space="0" w:color="auto"/>
            </w:tcBorders>
            <w:vAlign w:val="center"/>
            <w:hideMark/>
          </w:tcPr>
          <w:p w14:paraId="3241988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0 - 31</w:t>
            </w:r>
          </w:p>
        </w:tc>
        <w:tc>
          <w:tcPr>
            <w:tcW w:w="993" w:type="dxa"/>
            <w:tcBorders>
              <w:top w:val="nil"/>
              <w:left w:val="nil"/>
              <w:bottom w:val="single" w:sz="8" w:space="0" w:color="auto"/>
              <w:right w:val="single" w:sz="8" w:space="0" w:color="auto"/>
            </w:tcBorders>
            <w:vAlign w:val="center"/>
            <w:hideMark/>
          </w:tcPr>
          <w:p w14:paraId="19845AC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IU/mL</w:t>
            </w:r>
          </w:p>
        </w:tc>
        <w:tc>
          <w:tcPr>
            <w:tcW w:w="2307" w:type="dxa"/>
            <w:tcBorders>
              <w:top w:val="nil"/>
              <w:left w:val="nil"/>
              <w:bottom w:val="single" w:sz="8" w:space="0" w:color="auto"/>
              <w:right w:val="single" w:sz="8" w:space="0" w:color="auto"/>
            </w:tcBorders>
            <w:vAlign w:val="center"/>
            <w:hideMark/>
          </w:tcPr>
          <w:p w14:paraId="059BCDA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452C4F9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7FF75AF9"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2D58CFF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CA125</w:t>
            </w:r>
          </w:p>
        </w:tc>
        <w:tc>
          <w:tcPr>
            <w:tcW w:w="2624" w:type="dxa"/>
            <w:tcBorders>
              <w:top w:val="nil"/>
              <w:left w:val="nil"/>
              <w:bottom w:val="single" w:sz="8" w:space="0" w:color="auto"/>
              <w:right w:val="single" w:sz="8" w:space="0" w:color="auto"/>
            </w:tcBorders>
            <w:vAlign w:val="center"/>
            <w:hideMark/>
          </w:tcPr>
          <w:p w14:paraId="432FAB8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&lt; 35</w:t>
            </w:r>
          </w:p>
        </w:tc>
        <w:tc>
          <w:tcPr>
            <w:tcW w:w="993" w:type="dxa"/>
            <w:tcBorders>
              <w:top w:val="nil"/>
              <w:left w:val="nil"/>
              <w:bottom w:val="single" w:sz="8" w:space="0" w:color="auto"/>
              <w:right w:val="single" w:sz="8" w:space="0" w:color="auto"/>
            </w:tcBorders>
            <w:vAlign w:val="center"/>
            <w:hideMark/>
          </w:tcPr>
          <w:p w14:paraId="16D3F74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IU/mL</w:t>
            </w:r>
          </w:p>
        </w:tc>
        <w:tc>
          <w:tcPr>
            <w:tcW w:w="2307" w:type="dxa"/>
            <w:tcBorders>
              <w:top w:val="nil"/>
              <w:left w:val="nil"/>
              <w:bottom w:val="single" w:sz="8" w:space="0" w:color="auto"/>
              <w:right w:val="single" w:sz="8" w:space="0" w:color="auto"/>
            </w:tcBorders>
            <w:vAlign w:val="center"/>
            <w:hideMark/>
          </w:tcPr>
          <w:p w14:paraId="5CC1BF6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0FD881C7"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04685C2A"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F69FEB0" w14:textId="77777777" w:rsidR="00402E9F" w:rsidRPr="00137771" w:rsidRDefault="00402E9F" w:rsidP="00402E9F">
            <w:pPr>
              <w:spacing w:before="0" w:after="0"/>
              <w:rPr>
                <w:rFonts w:eastAsia="Calibri" w:cs="Arial"/>
                <w:sz w:val="22"/>
                <w:szCs w:val="22"/>
              </w:rPr>
            </w:pPr>
            <w:r w:rsidRPr="00137771">
              <w:rPr>
                <w:rFonts w:eastAsia="Calibri" w:cs="Arial"/>
                <w:sz w:val="22"/>
                <w:szCs w:val="22"/>
              </w:rPr>
              <w:t>Calcium (adjusted)</w:t>
            </w:r>
          </w:p>
        </w:tc>
        <w:tc>
          <w:tcPr>
            <w:tcW w:w="2624" w:type="dxa"/>
            <w:tcBorders>
              <w:top w:val="nil"/>
              <w:left w:val="nil"/>
              <w:bottom w:val="single" w:sz="8" w:space="0" w:color="auto"/>
              <w:right w:val="single" w:sz="8" w:space="0" w:color="auto"/>
            </w:tcBorders>
            <w:vAlign w:val="center"/>
            <w:hideMark/>
          </w:tcPr>
          <w:p w14:paraId="305C8612" w14:textId="77777777" w:rsidR="00402E9F" w:rsidRPr="00137771" w:rsidRDefault="00402E9F" w:rsidP="00402E9F">
            <w:pPr>
              <w:spacing w:before="0" w:after="0"/>
              <w:rPr>
                <w:rFonts w:eastAsia="Calibri" w:cs="Arial"/>
                <w:sz w:val="22"/>
                <w:szCs w:val="22"/>
              </w:rPr>
            </w:pPr>
            <w:r w:rsidRPr="00137771">
              <w:rPr>
                <w:rFonts w:eastAsia="Calibri" w:cs="Arial"/>
                <w:sz w:val="22"/>
                <w:szCs w:val="22"/>
              </w:rPr>
              <w:t>2.10 -2.70</w:t>
            </w:r>
          </w:p>
        </w:tc>
        <w:tc>
          <w:tcPr>
            <w:tcW w:w="993" w:type="dxa"/>
            <w:tcBorders>
              <w:top w:val="nil"/>
              <w:left w:val="nil"/>
              <w:bottom w:val="single" w:sz="8" w:space="0" w:color="auto"/>
              <w:right w:val="single" w:sz="8" w:space="0" w:color="auto"/>
            </w:tcBorders>
            <w:vAlign w:val="center"/>
            <w:hideMark/>
          </w:tcPr>
          <w:p w14:paraId="68903C19"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005E89F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45DE838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4893DAE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tcPr>
          <w:p w14:paraId="32A466C3" w14:textId="77777777" w:rsidR="00402E9F" w:rsidRPr="00137771" w:rsidRDefault="00402E9F" w:rsidP="00402E9F">
            <w:pPr>
              <w:spacing w:before="0" w:after="0"/>
              <w:rPr>
                <w:rFonts w:eastAsia="Calibri" w:cs="Arial"/>
                <w:sz w:val="22"/>
                <w:szCs w:val="22"/>
              </w:rPr>
            </w:pPr>
            <w:r w:rsidRPr="00137771">
              <w:rPr>
                <w:rFonts w:eastAsia="Calibri" w:cs="Arial"/>
                <w:sz w:val="22"/>
                <w:szCs w:val="22"/>
              </w:rPr>
              <w:t>Calcium (ionised)</w:t>
            </w:r>
          </w:p>
        </w:tc>
        <w:tc>
          <w:tcPr>
            <w:tcW w:w="2624" w:type="dxa"/>
            <w:tcBorders>
              <w:top w:val="nil"/>
              <w:left w:val="nil"/>
              <w:bottom w:val="single" w:sz="8" w:space="0" w:color="auto"/>
              <w:right w:val="single" w:sz="8" w:space="0" w:color="auto"/>
            </w:tcBorders>
            <w:vAlign w:val="center"/>
          </w:tcPr>
          <w:p w14:paraId="680726D2" w14:textId="77777777" w:rsidR="00402E9F" w:rsidRPr="00137771" w:rsidRDefault="00402E9F" w:rsidP="00402E9F">
            <w:pPr>
              <w:spacing w:before="0" w:after="0"/>
              <w:rPr>
                <w:rFonts w:eastAsia="Calibri" w:cs="Arial"/>
                <w:sz w:val="22"/>
                <w:szCs w:val="22"/>
              </w:rPr>
            </w:pPr>
            <w:r w:rsidRPr="00137771">
              <w:rPr>
                <w:rFonts w:eastAsia="Calibri" w:cs="Arial"/>
                <w:sz w:val="22"/>
                <w:szCs w:val="22"/>
              </w:rPr>
              <w:t>1.15-1.33</w:t>
            </w:r>
          </w:p>
        </w:tc>
        <w:tc>
          <w:tcPr>
            <w:tcW w:w="993" w:type="dxa"/>
            <w:tcBorders>
              <w:top w:val="nil"/>
              <w:left w:val="nil"/>
              <w:bottom w:val="single" w:sz="8" w:space="0" w:color="auto"/>
              <w:right w:val="single" w:sz="8" w:space="0" w:color="auto"/>
            </w:tcBorders>
            <w:vAlign w:val="center"/>
          </w:tcPr>
          <w:p w14:paraId="75693A4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tcPr>
          <w:p w14:paraId="60ED968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Lithium heparin</w:t>
            </w:r>
            <w:r>
              <w:rPr>
                <w:rFonts w:eastAsia="Calibri" w:cs="Arial"/>
                <w:sz w:val="22"/>
                <w:szCs w:val="22"/>
              </w:rPr>
              <w:t xml:space="preserve"> tube</w:t>
            </w:r>
          </w:p>
        </w:tc>
        <w:tc>
          <w:tcPr>
            <w:tcW w:w="1539" w:type="dxa"/>
            <w:tcBorders>
              <w:top w:val="single" w:sz="8" w:space="0" w:color="auto"/>
              <w:left w:val="nil"/>
              <w:bottom w:val="single" w:sz="8" w:space="0" w:color="auto"/>
              <w:right w:val="single" w:sz="12" w:space="0" w:color="auto"/>
            </w:tcBorders>
            <w:vAlign w:val="center"/>
          </w:tcPr>
          <w:p w14:paraId="15B47FB4" w14:textId="77777777" w:rsidR="00402E9F" w:rsidRPr="00135D56" w:rsidRDefault="00402E9F" w:rsidP="00402E9F">
            <w:pPr>
              <w:spacing w:before="0" w:after="0"/>
              <w:rPr>
                <w:rFonts w:eastAsia="Calibri" w:cs="Arial"/>
                <w:sz w:val="22"/>
                <w:szCs w:val="22"/>
              </w:rPr>
            </w:pPr>
            <w:r>
              <w:rPr>
                <w:rFonts w:eastAsia="Calibri" w:cs="Arial"/>
                <w:sz w:val="22"/>
                <w:szCs w:val="22"/>
              </w:rPr>
              <w:t>1</w:t>
            </w:r>
          </w:p>
        </w:tc>
      </w:tr>
      <w:tr w:rsidR="00402E9F" w:rsidRPr="00135D56" w14:paraId="6E670BA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6B40D64F"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Carboxyhaemoglobin</w:t>
            </w:r>
          </w:p>
        </w:tc>
        <w:tc>
          <w:tcPr>
            <w:tcW w:w="2624" w:type="dxa"/>
            <w:tcBorders>
              <w:top w:val="nil"/>
              <w:left w:val="nil"/>
              <w:bottom w:val="single" w:sz="8" w:space="0" w:color="auto"/>
              <w:right w:val="single" w:sz="8" w:space="0" w:color="auto"/>
            </w:tcBorders>
            <w:vAlign w:val="center"/>
            <w:hideMark/>
          </w:tcPr>
          <w:p w14:paraId="316A761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&lt;2</w:t>
            </w:r>
          </w:p>
        </w:tc>
        <w:tc>
          <w:tcPr>
            <w:tcW w:w="993" w:type="dxa"/>
            <w:tcBorders>
              <w:top w:val="nil"/>
              <w:left w:val="nil"/>
              <w:bottom w:val="single" w:sz="8" w:space="0" w:color="auto"/>
              <w:right w:val="single" w:sz="8" w:space="0" w:color="auto"/>
            </w:tcBorders>
            <w:vAlign w:val="center"/>
            <w:hideMark/>
          </w:tcPr>
          <w:p w14:paraId="5C41C8B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w:t>
            </w:r>
          </w:p>
        </w:tc>
        <w:tc>
          <w:tcPr>
            <w:tcW w:w="2307" w:type="dxa"/>
            <w:tcBorders>
              <w:top w:val="nil"/>
              <w:left w:val="nil"/>
              <w:bottom w:val="single" w:sz="8" w:space="0" w:color="auto"/>
              <w:right w:val="single" w:sz="8" w:space="0" w:color="auto"/>
            </w:tcBorders>
            <w:vAlign w:val="center"/>
            <w:hideMark/>
          </w:tcPr>
          <w:p w14:paraId="62BF002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Li heparin tube.</w:t>
            </w:r>
          </w:p>
        </w:tc>
        <w:tc>
          <w:tcPr>
            <w:tcW w:w="1539" w:type="dxa"/>
            <w:tcBorders>
              <w:top w:val="single" w:sz="8" w:space="0" w:color="auto"/>
              <w:left w:val="nil"/>
              <w:bottom w:val="single" w:sz="8" w:space="0" w:color="auto"/>
              <w:right w:val="single" w:sz="12" w:space="0" w:color="auto"/>
            </w:tcBorders>
            <w:vAlign w:val="center"/>
            <w:hideMark/>
          </w:tcPr>
          <w:p w14:paraId="5476D8C6"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1AC1FAC1"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hideMark/>
          </w:tcPr>
          <w:p w14:paraId="02360851"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Carcinoembryonic antigen (CEA)</w:t>
            </w:r>
          </w:p>
        </w:tc>
        <w:tc>
          <w:tcPr>
            <w:tcW w:w="2624" w:type="dxa"/>
            <w:tcBorders>
              <w:top w:val="nil"/>
              <w:left w:val="nil"/>
              <w:bottom w:val="single" w:sz="8" w:space="0" w:color="auto"/>
              <w:right w:val="single" w:sz="8" w:space="0" w:color="auto"/>
            </w:tcBorders>
            <w:vAlign w:val="center"/>
            <w:hideMark/>
          </w:tcPr>
          <w:p w14:paraId="6DE9C36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0.5 - 14</w:t>
            </w:r>
          </w:p>
        </w:tc>
        <w:tc>
          <w:tcPr>
            <w:tcW w:w="993" w:type="dxa"/>
            <w:tcBorders>
              <w:top w:val="nil"/>
              <w:left w:val="nil"/>
              <w:bottom w:val="single" w:sz="8" w:space="0" w:color="auto"/>
              <w:right w:val="single" w:sz="8" w:space="0" w:color="auto"/>
            </w:tcBorders>
            <w:vAlign w:val="center"/>
            <w:hideMark/>
          </w:tcPr>
          <w:p w14:paraId="3BF9EDD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µg/L</w:t>
            </w:r>
          </w:p>
        </w:tc>
        <w:tc>
          <w:tcPr>
            <w:tcW w:w="2307" w:type="dxa"/>
            <w:tcBorders>
              <w:top w:val="nil"/>
              <w:left w:val="nil"/>
              <w:bottom w:val="single" w:sz="8" w:space="0" w:color="auto"/>
              <w:right w:val="single" w:sz="8" w:space="0" w:color="auto"/>
            </w:tcBorders>
            <w:vAlign w:val="center"/>
            <w:hideMark/>
          </w:tcPr>
          <w:p w14:paraId="7E25E3C2"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0E9F9273" w14:textId="09D91362" w:rsidR="00402E9F" w:rsidRPr="00135D56" w:rsidRDefault="0081460B" w:rsidP="00402E9F">
            <w:pPr>
              <w:spacing w:before="0" w:after="0"/>
              <w:rPr>
                <w:rFonts w:eastAsia="Calibri" w:cs="Arial"/>
                <w:sz w:val="22"/>
                <w:szCs w:val="22"/>
              </w:rPr>
            </w:pPr>
            <w:r>
              <w:rPr>
                <w:rFonts w:eastAsia="Calibri" w:cs="Arial"/>
                <w:sz w:val="22"/>
                <w:szCs w:val="22"/>
              </w:rPr>
              <w:t>7</w:t>
            </w:r>
          </w:p>
        </w:tc>
      </w:tr>
      <w:tr w:rsidR="00402E9F" w:rsidRPr="00135D56" w14:paraId="4BAD32AF"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1EBD81B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Chloride</w:t>
            </w:r>
          </w:p>
        </w:tc>
        <w:tc>
          <w:tcPr>
            <w:tcW w:w="2624" w:type="dxa"/>
            <w:tcBorders>
              <w:top w:val="nil"/>
              <w:left w:val="nil"/>
              <w:bottom w:val="single" w:sz="8" w:space="0" w:color="auto"/>
              <w:right w:val="single" w:sz="8" w:space="0" w:color="auto"/>
            </w:tcBorders>
            <w:vAlign w:val="center"/>
            <w:hideMark/>
          </w:tcPr>
          <w:p w14:paraId="672583B8"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101 - 111</w:t>
            </w:r>
          </w:p>
        </w:tc>
        <w:tc>
          <w:tcPr>
            <w:tcW w:w="993" w:type="dxa"/>
            <w:tcBorders>
              <w:top w:val="nil"/>
              <w:left w:val="nil"/>
              <w:bottom w:val="single" w:sz="8" w:space="0" w:color="auto"/>
              <w:right w:val="single" w:sz="8" w:space="0" w:color="auto"/>
            </w:tcBorders>
            <w:vAlign w:val="center"/>
            <w:hideMark/>
          </w:tcPr>
          <w:p w14:paraId="253B25ED"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692AC724"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2926AC5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4C440E63" w14:textId="77777777" w:rsidTr="00841908">
        <w:trPr>
          <w:gridAfter w:val="1"/>
          <w:wAfter w:w="264" w:type="dxa"/>
          <w:trHeight w:val="525"/>
        </w:trPr>
        <w:tc>
          <w:tcPr>
            <w:tcW w:w="2494" w:type="dxa"/>
            <w:tcBorders>
              <w:top w:val="nil"/>
              <w:left w:val="single" w:sz="12" w:space="0" w:color="auto"/>
              <w:bottom w:val="single" w:sz="8" w:space="0" w:color="auto"/>
              <w:right w:val="single" w:sz="8" w:space="0" w:color="auto"/>
            </w:tcBorders>
            <w:vAlign w:val="center"/>
            <w:hideMark/>
          </w:tcPr>
          <w:p w14:paraId="4E7E313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Cholesterol</w:t>
            </w:r>
          </w:p>
        </w:tc>
        <w:tc>
          <w:tcPr>
            <w:tcW w:w="2624" w:type="dxa"/>
            <w:tcBorders>
              <w:top w:val="nil"/>
              <w:left w:val="nil"/>
              <w:bottom w:val="single" w:sz="8" w:space="0" w:color="auto"/>
              <w:right w:val="single" w:sz="8" w:space="0" w:color="auto"/>
            </w:tcBorders>
            <w:vAlign w:val="center"/>
            <w:hideMark/>
          </w:tcPr>
          <w:p w14:paraId="5A325242"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See relevant guidelines</w:t>
            </w:r>
          </w:p>
        </w:tc>
        <w:tc>
          <w:tcPr>
            <w:tcW w:w="993" w:type="dxa"/>
            <w:tcBorders>
              <w:top w:val="nil"/>
              <w:left w:val="nil"/>
              <w:bottom w:val="single" w:sz="8" w:space="0" w:color="auto"/>
              <w:right w:val="single" w:sz="8" w:space="0" w:color="auto"/>
            </w:tcBorders>
            <w:vAlign w:val="center"/>
            <w:hideMark/>
          </w:tcPr>
          <w:p w14:paraId="578A9AEC"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7B662D9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19F0F718"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21154AE7"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69E8CE6B"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Complement C3</w:t>
            </w:r>
          </w:p>
        </w:tc>
        <w:tc>
          <w:tcPr>
            <w:tcW w:w="2624" w:type="dxa"/>
            <w:tcBorders>
              <w:top w:val="nil"/>
              <w:left w:val="nil"/>
              <w:bottom w:val="nil"/>
              <w:right w:val="single" w:sz="8" w:space="0" w:color="auto"/>
            </w:tcBorders>
            <w:vAlign w:val="center"/>
            <w:hideMark/>
          </w:tcPr>
          <w:p w14:paraId="2343D2A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0.9 – 1.8</w:t>
            </w:r>
          </w:p>
        </w:tc>
        <w:tc>
          <w:tcPr>
            <w:tcW w:w="993" w:type="dxa"/>
            <w:tcBorders>
              <w:top w:val="nil"/>
              <w:left w:val="nil"/>
              <w:bottom w:val="nil"/>
              <w:right w:val="single" w:sz="8" w:space="0" w:color="auto"/>
            </w:tcBorders>
            <w:vAlign w:val="center"/>
            <w:hideMark/>
          </w:tcPr>
          <w:p w14:paraId="7BF4830A"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g/L</w:t>
            </w:r>
          </w:p>
        </w:tc>
        <w:tc>
          <w:tcPr>
            <w:tcW w:w="2307" w:type="dxa"/>
            <w:vMerge w:val="restart"/>
            <w:tcBorders>
              <w:top w:val="nil"/>
              <w:left w:val="single" w:sz="8" w:space="0" w:color="auto"/>
              <w:bottom w:val="single" w:sz="8" w:space="0" w:color="000000"/>
              <w:right w:val="single" w:sz="8" w:space="0" w:color="auto"/>
            </w:tcBorders>
            <w:vAlign w:val="center"/>
            <w:hideMark/>
          </w:tcPr>
          <w:p w14:paraId="6E540FF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29F46D63"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402E9F" w:rsidRPr="00135D56" w14:paraId="235988B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8E754E3" w14:textId="6AB5FFB3" w:rsidR="00402E9F" w:rsidRPr="00135D56" w:rsidRDefault="00402E9F" w:rsidP="00402E9F">
            <w:pPr>
              <w:spacing w:before="0" w:after="0"/>
              <w:rPr>
                <w:rFonts w:eastAsia="Calibri" w:cs="Arial"/>
                <w:sz w:val="22"/>
                <w:szCs w:val="22"/>
              </w:rPr>
            </w:pPr>
            <w:r w:rsidRPr="00135D56">
              <w:rPr>
                <w:rFonts w:eastAsia="Calibri" w:cs="Arial"/>
                <w:sz w:val="22"/>
                <w:szCs w:val="22"/>
              </w:rPr>
              <w:lastRenderedPageBreak/>
              <w:t xml:space="preserve">                  </w:t>
            </w:r>
            <w:r>
              <w:rPr>
                <w:rFonts w:eastAsia="Calibri" w:cs="Arial"/>
                <w:sz w:val="22"/>
                <w:szCs w:val="22"/>
              </w:rPr>
              <w:t xml:space="preserve">  </w:t>
            </w:r>
            <w:r w:rsidR="00757C28">
              <w:rPr>
                <w:rFonts w:eastAsia="Calibri" w:cs="Arial"/>
                <w:sz w:val="22"/>
                <w:szCs w:val="22"/>
              </w:rPr>
              <w:t xml:space="preserve"> </w:t>
            </w:r>
            <w:r>
              <w:rPr>
                <w:rFonts w:eastAsia="Calibri" w:cs="Arial"/>
                <w:sz w:val="22"/>
                <w:szCs w:val="22"/>
              </w:rPr>
              <w:t xml:space="preserve"> </w:t>
            </w:r>
            <w:r w:rsidRPr="00135D56">
              <w:rPr>
                <w:rFonts w:eastAsia="Calibri" w:cs="Arial"/>
                <w:sz w:val="22"/>
                <w:szCs w:val="22"/>
              </w:rPr>
              <w:t>C4</w:t>
            </w:r>
          </w:p>
        </w:tc>
        <w:tc>
          <w:tcPr>
            <w:tcW w:w="2624" w:type="dxa"/>
            <w:tcBorders>
              <w:top w:val="nil"/>
              <w:left w:val="nil"/>
              <w:bottom w:val="single" w:sz="8" w:space="0" w:color="auto"/>
              <w:right w:val="single" w:sz="8" w:space="0" w:color="auto"/>
            </w:tcBorders>
            <w:vAlign w:val="center"/>
            <w:hideMark/>
          </w:tcPr>
          <w:p w14:paraId="6DB0618D"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0.1 - 0.5</w:t>
            </w:r>
          </w:p>
        </w:tc>
        <w:tc>
          <w:tcPr>
            <w:tcW w:w="993" w:type="dxa"/>
            <w:tcBorders>
              <w:top w:val="nil"/>
              <w:left w:val="nil"/>
              <w:bottom w:val="single" w:sz="8" w:space="0" w:color="auto"/>
              <w:right w:val="single" w:sz="8" w:space="0" w:color="auto"/>
            </w:tcBorders>
            <w:vAlign w:val="center"/>
            <w:hideMark/>
          </w:tcPr>
          <w:p w14:paraId="229B5D4E"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g/L</w:t>
            </w:r>
          </w:p>
        </w:tc>
        <w:tc>
          <w:tcPr>
            <w:tcW w:w="2307" w:type="dxa"/>
            <w:vMerge/>
            <w:tcBorders>
              <w:top w:val="nil"/>
              <w:left w:val="single" w:sz="8" w:space="0" w:color="auto"/>
              <w:bottom w:val="single" w:sz="8" w:space="0" w:color="000000"/>
              <w:right w:val="single" w:sz="8" w:space="0" w:color="auto"/>
            </w:tcBorders>
            <w:vAlign w:val="center"/>
            <w:hideMark/>
          </w:tcPr>
          <w:p w14:paraId="3D572F36" w14:textId="77777777" w:rsidR="00402E9F" w:rsidRPr="00135D56" w:rsidRDefault="00402E9F" w:rsidP="00402E9F">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4BAF518" w14:textId="77777777" w:rsidR="00402E9F" w:rsidRPr="00135D56" w:rsidRDefault="00402E9F" w:rsidP="00402E9F">
            <w:pPr>
              <w:spacing w:before="0" w:after="0"/>
              <w:rPr>
                <w:rFonts w:eastAsia="Calibri" w:cs="Arial"/>
                <w:sz w:val="22"/>
                <w:szCs w:val="22"/>
              </w:rPr>
            </w:pPr>
          </w:p>
        </w:tc>
      </w:tr>
      <w:tr w:rsidR="00402E9F" w:rsidRPr="00135D56" w14:paraId="5F9D0CA3" w14:textId="77777777" w:rsidTr="00841908">
        <w:trPr>
          <w:gridAfter w:val="1"/>
          <w:wAfter w:w="264" w:type="dxa"/>
          <w:trHeight w:val="330"/>
        </w:trPr>
        <w:tc>
          <w:tcPr>
            <w:tcW w:w="2494" w:type="dxa"/>
            <w:tcBorders>
              <w:top w:val="nil"/>
              <w:left w:val="single" w:sz="12" w:space="0" w:color="auto"/>
              <w:bottom w:val="single" w:sz="8" w:space="0" w:color="auto"/>
              <w:right w:val="single" w:sz="8" w:space="0" w:color="auto"/>
            </w:tcBorders>
            <w:vAlign w:val="center"/>
            <w:hideMark/>
          </w:tcPr>
          <w:p w14:paraId="3CDDA227"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Conjugated bilirubin</w:t>
            </w:r>
          </w:p>
        </w:tc>
        <w:tc>
          <w:tcPr>
            <w:tcW w:w="2624" w:type="dxa"/>
            <w:tcBorders>
              <w:top w:val="nil"/>
              <w:left w:val="nil"/>
              <w:bottom w:val="single" w:sz="8" w:space="0" w:color="auto"/>
              <w:right w:val="single" w:sz="8" w:space="0" w:color="auto"/>
            </w:tcBorders>
            <w:vAlign w:val="center"/>
            <w:hideMark/>
          </w:tcPr>
          <w:p w14:paraId="1DA28052" w14:textId="46BF761F" w:rsidR="00402E9F" w:rsidRPr="00135D56" w:rsidRDefault="00247E5A" w:rsidP="00402E9F">
            <w:pPr>
              <w:spacing w:before="0" w:after="0"/>
              <w:rPr>
                <w:rFonts w:eastAsia="Calibri" w:cs="Arial"/>
                <w:sz w:val="22"/>
                <w:szCs w:val="22"/>
              </w:rPr>
            </w:pPr>
            <w:r>
              <w:rPr>
                <w:rFonts w:eastAsia="Calibri" w:cs="Arial"/>
                <w:sz w:val="22"/>
                <w:szCs w:val="22"/>
              </w:rPr>
              <w:t>0-3.4</w:t>
            </w:r>
          </w:p>
        </w:tc>
        <w:tc>
          <w:tcPr>
            <w:tcW w:w="993" w:type="dxa"/>
            <w:tcBorders>
              <w:top w:val="nil"/>
              <w:left w:val="nil"/>
              <w:bottom w:val="single" w:sz="8" w:space="0" w:color="auto"/>
              <w:right w:val="single" w:sz="8" w:space="0" w:color="auto"/>
            </w:tcBorders>
            <w:vAlign w:val="center"/>
            <w:hideMark/>
          </w:tcPr>
          <w:p w14:paraId="7E218E92" w14:textId="1A4C176F" w:rsidR="00402E9F" w:rsidRPr="00135D56" w:rsidRDefault="00247E5A" w:rsidP="00402E9F">
            <w:pPr>
              <w:spacing w:before="0" w:after="0"/>
              <w:rPr>
                <w:rFonts w:eastAsia="Calibri" w:cs="Arial"/>
                <w:sz w:val="22"/>
                <w:szCs w:val="22"/>
              </w:rPr>
            </w:pPr>
            <w:proofErr w:type="spellStart"/>
            <w:r>
              <w:rPr>
                <w:rFonts w:eastAsia="Calibri" w:cs="Arial"/>
                <w:sz w:val="22"/>
                <w:szCs w:val="22"/>
              </w:rPr>
              <w:t>umol</w:t>
            </w:r>
            <w:proofErr w:type="spellEnd"/>
            <w:r w:rsidR="00402E9F" w:rsidRPr="00135D56">
              <w:rPr>
                <w:rFonts w:eastAsia="Calibri" w:cs="Arial"/>
                <w:sz w:val="22"/>
                <w:szCs w:val="22"/>
              </w:rPr>
              <w:t>/L</w:t>
            </w:r>
          </w:p>
        </w:tc>
        <w:tc>
          <w:tcPr>
            <w:tcW w:w="2307" w:type="dxa"/>
            <w:tcBorders>
              <w:top w:val="nil"/>
              <w:left w:val="nil"/>
              <w:bottom w:val="single" w:sz="8" w:space="0" w:color="auto"/>
              <w:right w:val="single" w:sz="8" w:space="0" w:color="auto"/>
            </w:tcBorders>
            <w:vAlign w:val="center"/>
            <w:hideMark/>
          </w:tcPr>
          <w:p w14:paraId="68676D80"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2E0A815" w14:textId="77777777" w:rsidR="00402E9F" w:rsidRPr="00135D56" w:rsidRDefault="00402E9F" w:rsidP="00402E9F">
            <w:pPr>
              <w:spacing w:before="0" w:after="0"/>
              <w:rPr>
                <w:rFonts w:eastAsia="Calibri" w:cs="Arial"/>
                <w:sz w:val="22"/>
                <w:szCs w:val="22"/>
              </w:rPr>
            </w:pPr>
            <w:r w:rsidRPr="00135D56">
              <w:rPr>
                <w:rFonts w:eastAsia="Calibri" w:cs="Arial"/>
                <w:sz w:val="22"/>
                <w:szCs w:val="22"/>
              </w:rPr>
              <w:t>1</w:t>
            </w:r>
          </w:p>
        </w:tc>
      </w:tr>
      <w:tr w:rsidR="00D61A41" w:rsidRPr="00135D56" w14:paraId="597B2619" w14:textId="77777777" w:rsidTr="00841908">
        <w:trPr>
          <w:gridAfter w:val="1"/>
          <w:wAfter w:w="264" w:type="dxa"/>
          <w:trHeight w:val="330"/>
        </w:trPr>
        <w:tc>
          <w:tcPr>
            <w:tcW w:w="2494" w:type="dxa"/>
            <w:tcBorders>
              <w:top w:val="nil"/>
              <w:left w:val="single" w:sz="12" w:space="0" w:color="auto"/>
              <w:bottom w:val="single" w:sz="8" w:space="0" w:color="auto"/>
              <w:right w:val="single" w:sz="8" w:space="0" w:color="auto"/>
            </w:tcBorders>
            <w:vAlign w:val="center"/>
          </w:tcPr>
          <w:p w14:paraId="272C765B" w14:textId="55A6219D" w:rsidR="00D61A41" w:rsidRPr="00135D56" w:rsidRDefault="001A16ED" w:rsidP="00D61A41">
            <w:pPr>
              <w:spacing w:before="0" w:after="0"/>
              <w:rPr>
                <w:rFonts w:eastAsia="Calibri" w:cs="Arial"/>
                <w:sz w:val="22"/>
                <w:szCs w:val="22"/>
              </w:rPr>
            </w:pPr>
            <w:r>
              <w:rPr>
                <w:rFonts w:eastAsia="Calibri" w:cs="Arial"/>
                <w:color w:val="7030A0"/>
                <w:sz w:val="22"/>
                <w:szCs w:val="22"/>
              </w:rPr>
              <w:t>C</w:t>
            </w:r>
            <w:r w:rsidR="00D61A41" w:rsidRPr="002F1120">
              <w:rPr>
                <w:rFonts w:eastAsia="Calibri" w:cs="Arial"/>
                <w:color w:val="7030A0"/>
                <w:sz w:val="22"/>
                <w:szCs w:val="22"/>
              </w:rPr>
              <w:t>aeruloplasmin</w:t>
            </w:r>
          </w:p>
        </w:tc>
        <w:tc>
          <w:tcPr>
            <w:tcW w:w="2624" w:type="dxa"/>
            <w:tcBorders>
              <w:top w:val="nil"/>
              <w:left w:val="nil"/>
              <w:bottom w:val="single" w:sz="8" w:space="0" w:color="auto"/>
              <w:right w:val="single" w:sz="8" w:space="0" w:color="auto"/>
            </w:tcBorders>
            <w:vAlign w:val="center"/>
          </w:tcPr>
          <w:p w14:paraId="2D1920FF" w14:textId="77777777" w:rsidR="00D61A41" w:rsidRDefault="00D61A41" w:rsidP="00D61A41">
            <w:pPr>
              <w:spacing w:before="0" w:after="0"/>
              <w:rPr>
                <w:rFonts w:eastAsia="Calibri" w:cs="Arial"/>
                <w:color w:val="7030A0"/>
                <w:sz w:val="22"/>
                <w:szCs w:val="22"/>
              </w:rPr>
            </w:pPr>
          </w:p>
          <w:p w14:paraId="65D37096" w14:textId="77777777" w:rsidR="00D61A41" w:rsidRDefault="00D61A41" w:rsidP="00D61A41">
            <w:pPr>
              <w:spacing w:before="0" w:after="0"/>
              <w:rPr>
                <w:rFonts w:eastAsia="Calibri" w:cs="Arial"/>
                <w:color w:val="7030A0"/>
                <w:sz w:val="22"/>
                <w:szCs w:val="22"/>
              </w:rPr>
            </w:pPr>
            <w:r>
              <w:rPr>
                <w:rFonts w:eastAsia="Calibri" w:cs="Arial"/>
                <w:color w:val="7030A0"/>
                <w:sz w:val="22"/>
                <w:szCs w:val="22"/>
              </w:rPr>
              <w:t>0.2 - 0.6</w:t>
            </w:r>
          </w:p>
          <w:p w14:paraId="6FC53C06" w14:textId="77777777" w:rsidR="00D61A41" w:rsidRPr="00135D56" w:rsidRDefault="00D61A41" w:rsidP="00D61A41">
            <w:pPr>
              <w:spacing w:before="0" w:after="0"/>
              <w:rPr>
                <w:rFonts w:eastAsia="Calibri" w:cs="Arial"/>
                <w:sz w:val="22"/>
                <w:szCs w:val="22"/>
              </w:rPr>
            </w:pPr>
          </w:p>
        </w:tc>
        <w:tc>
          <w:tcPr>
            <w:tcW w:w="993" w:type="dxa"/>
            <w:tcBorders>
              <w:top w:val="nil"/>
              <w:left w:val="nil"/>
              <w:bottom w:val="single" w:sz="8" w:space="0" w:color="auto"/>
              <w:right w:val="single" w:sz="8" w:space="0" w:color="auto"/>
            </w:tcBorders>
            <w:vAlign w:val="center"/>
          </w:tcPr>
          <w:p w14:paraId="7C9CB081" w14:textId="3DBF7998" w:rsidR="00D61A41" w:rsidRPr="00135D56" w:rsidRDefault="00D61A41" w:rsidP="00D61A41">
            <w:pPr>
              <w:spacing w:before="0" w:after="0"/>
              <w:rPr>
                <w:rFonts w:eastAsia="Calibri" w:cs="Arial"/>
                <w:sz w:val="22"/>
                <w:szCs w:val="22"/>
              </w:rPr>
            </w:pPr>
            <w:r>
              <w:rPr>
                <w:rFonts w:eastAsia="Calibri" w:cs="Arial"/>
                <w:color w:val="7030A0"/>
                <w:sz w:val="22"/>
                <w:szCs w:val="22"/>
              </w:rPr>
              <w:t>g/L</w:t>
            </w:r>
          </w:p>
        </w:tc>
        <w:tc>
          <w:tcPr>
            <w:tcW w:w="2307" w:type="dxa"/>
            <w:tcBorders>
              <w:top w:val="nil"/>
              <w:left w:val="nil"/>
              <w:bottom w:val="single" w:sz="8" w:space="0" w:color="auto"/>
              <w:right w:val="single" w:sz="8" w:space="0" w:color="auto"/>
            </w:tcBorders>
            <w:vAlign w:val="center"/>
          </w:tcPr>
          <w:p w14:paraId="222C4EA9" w14:textId="75A8862C" w:rsidR="00D61A41" w:rsidRPr="00135D56" w:rsidRDefault="00D61A41" w:rsidP="00D61A41">
            <w:pPr>
              <w:spacing w:before="0" w:after="0"/>
              <w:rPr>
                <w:rFonts w:eastAsia="Calibri" w:cs="Arial"/>
                <w:sz w:val="22"/>
                <w:szCs w:val="22"/>
              </w:rPr>
            </w:pPr>
            <w:r w:rsidRPr="002F1120">
              <w:rPr>
                <w:rFonts w:eastAsia="Calibri" w:cs="Arial"/>
                <w:color w:val="7030A0"/>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18D25E5F" w14:textId="5D302A89" w:rsidR="00D61A41" w:rsidRPr="00135D56" w:rsidRDefault="00D61A41" w:rsidP="00D61A41">
            <w:pPr>
              <w:spacing w:before="0" w:after="0"/>
              <w:rPr>
                <w:rFonts w:eastAsia="Calibri" w:cs="Arial"/>
                <w:sz w:val="22"/>
                <w:szCs w:val="22"/>
              </w:rPr>
            </w:pPr>
            <w:r w:rsidRPr="002F1120">
              <w:rPr>
                <w:rFonts w:eastAsia="Calibri" w:cs="Arial"/>
                <w:color w:val="7030A0"/>
                <w:sz w:val="22"/>
                <w:szCs w:val="22"/>
              </w:rPr>
              <w:t>7</w:t>
            </w:r>
          </w:p>
        </w:tc>
      </w:tr>
      <w:tr w:rsidR="00D61A41" w:rsidRPr="00135D56" w14:paraId="34707783"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26FAAF58"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Cortisol</w:t>
            </w:r>
          </w:p>
        </w:tc>
        <w:tc>
          <w:tcPr>
            <w:tcW w:w="2624" w:type="dxa"/>
            <w:tcBorders>
              <w:top w:val="nil"/>
              <w:left w:val="nil"/>
              <w:bottom w:val="nil"/>
              <w:right w:val="single" w:sz="8" w:space="0" w:color="auto"/>
            </w:tcBorders>
            <w:vAlign w:val="center"/>
            <w:hideMark/>
          </w:tcPr>
          <w:p w14:paraId="7A258C8C"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xml:space="preserve">155 – 607 </w:t>
            </w:r>
          </w:p>
        </w:tc>
        <w:tc>
          <w:tcPr>
            <w:tcW w:w="993" w:type="dxa"/>
            <w:vMerge w:val="restart"/>
            <w:tcBorders>
              <w:top w:val="nil"/>
              <w:left w:val="single" w:sz="8" w:space="0" w:color="auto"/>
              <w:bottom w:val="single" w:sz="8" w:space="0" w:color="000000"/>
              <w:right w:val="single" w:sz="8" w:space="0" w:color="auto"/>
            </w:tcBorders>
            <w:vAlign w:val="center"/>
            <w:hideMark/>
          </w:tcPr>
          <w:p w14:paraId="0D8DBEF0"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nmol/L</w:t>
            </w:r>
          </w:p>
        </w:tc>
        <w:tc>
          <w:tcPr>
            <w:tcW w:w="2307" w:type="dxa"/>
            <w:vMerge w:val="restart"/>
            <w:tcBorders>
              <w:top w:val="nil"/>
              <w:left w:val="single" w:sz="8" w:space="0" w:color="auto"/>
              <w:bottom w:val="single" w:sz="8" w:space="0" w:color="000000"/>
              <w:right w:val="single" w:sz="8" w:space="0" w:color="auto"/>
            </w:tcBorders>
            <w:vAlign w:val="center"/>
            <w:hideMark/>
          </w:tcPr>
          <w:p w14:paraId="11E2BC35"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425AE783"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1BA78C35"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59A5BE25"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467C7E50"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(9am Collection)</w:t>
            </w:r>
          </w:p>
        </w:tc>
        <w:tc>
          <w:tcPr>
            <w:tcW w:w="993" w:type="dxa"/>
            <w:vMerge/>
            <w:tcBorders>
              <w:top w:val="nil"/>
              <w:left w:val="single" w:sz="8" w:space="0" w:color="auto"/>
              <w:bottom w:val="single" w:sz="8" w:space="0" w:color="000000"/>
              <w:right w:val="single" w:sz="8" w:space="0" w:color="auto"/>
            </w:tcBorders>
            <w:vAlign w:val="center"/>
            <w:hideMark/>
          </w:tcPr>
          <w:p w14:paraId="310699FB" w14:textId="77777777" w:rsidR="00D61A41" w:rsidRPr="00135D56" w:rsidRDefault="00D61A41" w:rsidP="00D61A41">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654E00A2" w14:textId="77777777" w:rsidR="00D61A41" w:rsidRPr="00135D56" w:rsidRDefault="00D61A41" w:rsidP="00D61A41">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C7B2781" w14:textId="77777777" w:rsidR="00D61A41" w:rsidRPr="00135D56" w:rsidRDefault="00D61A41" w:rsidP="00D61A41">
            <w:pPr>
              <w:spacing w:before="0" w:after="0"/>
              <w:rPr>
                <w:rFonts w:eastAsia="Calibri" w:cs="Arial"/>
                <w:sz w:val="22"/>
                <w:szCs w:val="22"/>
              </w:rPr>
            </w:pPr>
          </w:p>
        </w:tc>
      </w:tr>
      <w:tr w:rsidR="00D61A41" w:rsidRPr="00135D56" w14:paraId="0BB5FB5F" w14:textId="77777777" w:rsidTr="00841908">
        <w:trPr>
          <w:gridAfter w:val="1"/>
          <w:wAfter w:w="264" w:type="dxa"/>
          <w:trHeight w:val="300"/>
        </w:trPr>
        <w:tc>
          <w:tcPr>
            <w:tcW w:w="2494" w:type="dxa"/>
            <w:vMerge w:val="restart"/>
            <w:tcBorders>
              <w:top w:val="nil"/>
              <w:left w:val="single" w:sz="12" w:space="0" w:color="auto"/>
              <w:bottom w:val="single" w:sz="4" w:space="0" w:color="auto"/>
              <w:right w:val="single" w:sz="8" w:space="0" w:color="auto"/>
            </w:tcBorders>
            <w:vAlign w:val="center"/>
            <w:hideMark/>
          </w:tcPr>
          <w:p w14:paraId="05BA88FA" w14:textId="77777777" w:rsidR="00D61A41" w:rsidRDefault="00D61A41" w:rsidP="00D61A41">
            <w:pPr>
              <w:spacing w:before="0" w:after="0"/>
              <w:rPr>
                <w:rFonts w:eastAsia="Calibri" w:cs="Arial"/>
                <w:sz w:val="22"/>
                <w:szCs w:val="22"/>
              </w:rPr>
            </w:pPr>
            <w:r w:rsidRPr="00135D56">
              <w:rPr>
                <w:rFonts w:eastAsia="Calibri" w:cs="Arial"/>
                <w:sz w:val="22"/>
                <w:szCs w:val="22"/>
              </w:rPr>
              <w:t>Creatine kinase</w:t>
            </w:r>
          </w:p>
          <w:p w14:paraId="60258961"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single" w:sz="4" w:space="0" w:color="auto"/>
              <w:right w:val="single" w:sz="8" w:space="0" w:color="auto"/>
            </w:tcBorders>
            <w:vAlign w:val="center"/>
            <w:hideMark/>
          </w:tcPr>
          <w:p w14:paraId="1B142EAC"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Male: 38 - 174</w:t>
            </w:r>
          </w:p>
        </w:tc>
        <w:tc>
          <w:tcPr>
            <w:tcW w:w="993" w:type="dxa"/>
            <w:vMerge w:val="restart"/>
            <w:tcBorders>
              <w:top w:val="nil"/>
              <w:left w:val="single" w:sz="8" w:space="0" w:color="auto"/>
              <w:bottom w:val="single" w:sz="4" w:space="0" w:color="auto"/>
              <w:right w:val="single" w:sz="8" w:space="0" w:color="auto"/>
            </w:tcBorders>
            <w:vAlign w:val="center"/>
            <w:hideMark/>
          </w:tcPr>
          <w:p w14:paraId="704F4D8E"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IU/L</w:t>
            </w:r>
          </w:p>
        </w:tc>
        <w:tc>
          <w:tcPr>
            <w:tcW w:w="2307" w:type="dxa"/>
            <w:vMerge w:val="restart"/>
            <w:tcBorders>
              <w:top w:val="nil"/>
              <w:left w:val="single" w:sz="8" w:space="0" w:color="auto"/>
              <w:bottom w:val="single" w:sz="4" w:space="0" w:color="auto"/>
              <w:right w:val="single" w:sz="8" w:space="0" w:color="auto"/>
            </w:tcBorders>
            <w:vAlign w:val="center"/>
            <w:hideMark/>
          </w:tcPr>
          <w:p w14:paraId="2D5F2EF5"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4" w:space="0" w:color="auto"/>
              <w:right w:val="single" w:sz="12" w:space="0" w:color="auto"/>
            </w:tcBorders>
            <w:vAlign w:val="center"/>
            <w:hideMark/>
          </w:tcPr>
          <w:p w14:paraId="379935E9"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7688FC93" w14:textId="77777777" w:rsidTr="00841908">
        <w:trPr>
          <w:gridAfter w:val="1"/>
          <w:wAfter w:w="264" w:type="dxa"/>
          <w:trHeight w:val="315"/>
        </w:trPr>
        <w:tc>
          <w:tcPr>
            <w:tcW w:w="2494" w:type="dxa"/>
            <w:vMerge/>
            <w:tcBorders>
              <w:top w:val="single" w:sz="4" w:space="0" w:color="auto"/>
              <w:left w:val="single" w:sz="12" w:space="0" w:color="auto"/>
              <w:bottom w:val="single" w:sz="8" w:space="0" w:color="000000"/>
              <w:right w:val="single" w:sz="8" w:space="0" w:color="auto"/>
            </w:tcBorders>
            <w:vAlign w:val="center"/>
            <w:hideMark/>
          </w:tcPr>
          <w:p w14:paraId="5F79292D" w14:textId="77777777" w:rsidR="00D61A41" w:rsidRPr="00135D56" w:rsidRDefault="00D61A41" w:rsidP="00D61A41">
            <w:pPr>
              <w:spacing w:before="0" w:after="0"/>
              <w:rPr>
                <w:rFonts w:eastAsia="Calibri" w:cs="Arial"/>
                <w:sz w:val="22"/>
                <w:szCs w:val="22"/>
              </w:rPr>
            </w:pPr>
          </w:p>
        </w:tc>
        <w:tc>
          <w:tcPr>
            <w:tcW w:w="2624" w:type="dxa"/>
            <w:tcBorders>
              <w:top w:val="single" w:sz="4" w:space="0" w:color="auto"/>
              <w:left w:val="nil"/>
              <w:bottom w:val="single" w:sz="8" w:space="0" w:color="auto"/>
              <w:right w:val="single" w:sz="8" w:space="0" w:color="auto"/>
            </w:tcBorders>
            <w:vAlign w:val="center"/>
            <w:hideMark/>
          </w:tcPr>
          <w:p w14:paraId="462D8FFE"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xml:space="preserve"> Female: 26 - 140</w:t>
            </w:r>
          </w:p>
        </w:tc>
        <w:tc>
          <w:tcPr>
            <w:tcW w:w="993" w:type="dxa"/>
            <w:vMerge/>
            <w:tcBorders>
              <w:top w:val="single" w:sz="4" w:space="0" w:color="auto"/>
              <w:left w:val="single" w:sz="8" w:space="0" w:color="auto"/>
              <w:bottom w:val="single" w:sz="8" w:space="0" w:color="000000"/>
              <w:right w:val="single" w:sz="8" w:space="0" w:color="auto"/>
            </w:tcBorders>
            <w:vAlign w:val="center"/>
            <w:hideMark/>
          </w:tcPr>
          <w:p w14:paraId="5CF9EBA6" w14:textId="77777777" w:rsidR="00D61A41" w:rsidRPr="00135D56" w:rsidRDefault="00D61A41" w:rsidP="00D61A41">
            <w:pPr>
              <w:spacing w:before="0" w:after="0"/>
              <w:rPr>
                <w:rFonts w:eastAsia="Calibri" w:cs="Arial"/>
                <w:sz w:val="22"/>
                <w:szCs w:val="22"/>
              </w:rPr>
            </w:pPr>
          </w:p>
        </w:tc>
        <w:tc>
          <w:tcPr>
            <w:tcW w:w="2307" w:type="dxa"/>
            <w:vMerge/>
            <w:tcBorders>
              <w:top w:val="single" w:sz="4" w:space="0" w:color="auto"/>
              <w:left w:val="single" w:sz="8" w:space="0" w:color="auto"/>
              <w:bottom w:val="single" w:sz="8" w:space="0" w:color="000000"/>
              <w:right w:val="single" w:sz="8" w:space="0" w:color="auto"/>
            </w:tcBorders>
            <w:vAlign w:val="center"/>
            <w:hideMark/>
          </w:tcPr>
          <w:p w14:paraId="7AD21A1D" w14:textId="77777777" w:rsidR="00D61A41" w:rsidRPr="00135D56" w:rsidRDefault="00D61A41" w:rsidP="00D61A41">
            <w:pPr>
              <w:spacing w:before="0" w:after="0"/>
              <w:rPr>
                <w:rFonts w:eastAsia="Calibri" w:cs="Arial"/>
                <w:sz w:val="22"/>
                <w:szCs w:val="22"/>
              </w:rPr>
            </w:pPr>
          </w:p>
        </w:tc>
        <w:tc>
          <w:tcPr>
            <w:tcW w:w="1539" w:type="dxa"/>
            <w:vMerge/>
            <w:tcBorders>
              <w:top w:val="single" w:sz="4" w:space="0" w:color="auto"/>
              <w:left w:val="single" w:sz="8" w:space="0" w:color="auto"/>
              <w:bottom w:val="single" w:sz="8" w:space="0" w:color="000000"/>
              <w:right w:val="single" w:sz="12" w:space="0" w:color="auto"/>
            </w:tcBorders>
            <w:vAlign w:val="center"/>
            <w:hideMark/>
          </w:tcPr>
          <w:p w14:paraId="6940D06E" w14:textId="77777777" w:rsidR="00D61A41" w:rsidRPr="00135D56" w:rsidRDefault="00D61A41" w:rsidP="00D61A41">
            <w:pPr>
              <w:spacing w:before="0" w:after="0"/>
              <w:rPr>
                <w:rFonts w:eastAsia="Calibri" w:cs="Arial"/>
                <w:sz w:val="22"/>
                <w:szCs w:val="22"/>
              </w:rPr>
            </w:pPr>
          </w:p>
        </w:tc>
      </w:tr>
      <w:tr w:rsidR="00D61A41" w:rsidRPr="00135D56" w14:paraId="241E51F8"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hideMark/>
          </w:tcPr>
          <w:p w14:paraId="004E93D5"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Creatinine</w:t>
            </w:r>
          </w:p>
        </w:tc>
        <w:tc>
          <w:tcPr>
            <w:tcW w:w="2624" w:type="dxa"/>
            <w:tcBorders>
              <w:top w:val="nil"/>
              <w:left w:val="nil"/>
              <w:bottom w:val="single" w:sz="8" w:space="0" w:color="auto"/>
              <w:right w:val="single" w:sz="8" w:space="0" w:color="auto"/>
            </w:tcBorders>
            <w:vAlign w:val="center"/>
            <w:hideMark/>
          </w:tcPr>
          <w:p w14:paraId="618A12BE"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xml:space="preserve">See report – age specific </w:t>
            </w:r>
          </w:p>
        </w:tc>
        <w:tc>
          <w:tcPr>
            <w:tcW w:w="993" w:type="dxa"/>
            <w:tcBorders>
              <w:top w:val="nil"/>
              <w:left w:val="nil"/>
              <w:bottom w:val="single" w:sz="8" w:space="0" w:color="auto"/>
              <w:right w:val="single" w:sz="8" w:space="0" w:color="auto"/>
            </w:tcBorders>
            <w:vAlign w:val="center"/>
            <w:hideMark/>
          </w:tcPr>
          <w:p w14:paraId="08FDDDFE"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mol/L</w:t>
            </w:r>
          </w:p>
        </w:tc>
        <w:tc>
          <w:tcPr>
            <w:tcW w:w="2307" w:type="dxa"/>
            <w:tcBorders>
              <w:top w:val="nil"/>
              <w:left w:val="nil"/>
              <w:bottom w:val="single" w:sz="8" w:space="0" w:color="auto"/>
              <w:right w:val="single" w:sz="8" w:space="0" w:color="auto"/>
            </w:tcBorders>
            <w:vAlign w:val="center"/>
            <w:hideMark/>
          </w:tcPr>
          <w:p w14:paraId="0E3A0868"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3613AEC"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0502B90E" w14:textId="77777777" w:rsidTr="00841908">
        <w:trPr>
          <w:gridAfter w:val="1"/>
          <w:wAfter w:w="264" w:type="dxa"/>
          <w:trHeight w:val="885"/>
        </w:trPr>
        <w:tc>
          <w:tcPr>
            <w:tcW w:w="2494" w:type="dxa"/>
            <w:vMerge w:val="restart"/>
            <w:tcBorders>
              <w:top w:val="nil"/>
              <w:left w:val="single" w:sz="12" w:space="0" w:color="auto"/>
              <w:bottom w:val="single" w:sz="8" w:space="0" w:color="000000"/>
              <w:right w:val="single" w:sz="8" w:space="0" w:color="auto"/>
            </w:tcBorders>
            <w:vAlign w:val="center"/>
            <w:hideMark/>
          </w:tcPr>
          <w:p w14:paraId="3A3B4F97"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C-reactive protein</w:t>
            </w:r>
          </w:p>
        </w:tc>
        <w:tc>
          <w:tcPr>
            <w:tcW w:w="2624" w:type="dxa"/>
            <w:vMerge w:val="restart"/>
            <w:tcBorders>
              <w:top w:val="nil"/>
              <w:left w:val="single" w:sz="8" w:space="0" w:color="auto"/>
              <w:bottom w:val="single" w:sz="8" w:space="0" w:color="000000"/>
              <w:right w:val="single" w:sz="8" w:space="0" w:color="auto"/>
            </w:tcBorders>
            <w:vAlign w:val="center"/>
            <w:hideMark/>
          </w:tcPr>
          <w:p w14:paraId="10692C0D"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&lt; 10</w:t>
            </w:r>
          </w:p>
        </w:tc>
        <w:tc>
          <w:tcPr>
            <w:tcW w:w="993" w:type="dxa"/>
            <w:vMerge w:val="restart"/>
            <w:tcBorders>
              <w:top w:val="nil"/>
              <w:left w:val="single" w:sz="8" w:space="0" w:color="auto"/>
              <w:bottom w:val="single" w:sz="8" w:space="0" w:color="000000"/>
              <w:right w:val="single" w:sz="8" w:space="0" w:color="auto"/>
            </w:tcBorders>
            <w:vAlign w:val="center"/>
            <w:hideMark/>
          </w:tcPr>
          <w:p w14:paraId="2DCB9A2F"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mg/L</w:t>
            </w:r>
          </w:p>
        </w:tc>
        <w:tc>
          <w:tcPr>
            <w:tcW w:w="2307" w:type="dxa"/>
            <w:vMerge w:val="restart"/>
            <w:tcBorders>
              <w:top w:val="nil"/>
              <w:left w:val="single" w:sz="8" w:space="0" w:color="auto"/>
              <w:bottom w:val="single" w:sz="8" w:space="0" w:color="000000"/>
              <w:right w:val="single" w:sz="8" w:space="0" w:color="auto"/>
            </w:tcBorders>
            <w:vAlign w:val="center"/>
            <w:hideMark/>
          </w:tcPr>
          <w:p w14:paraId="76E6BE09"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D154B9F"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6596D904"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5481FA98" w14:textId="77777777" w:rsidR="00D61A41" w:rsidRPr="00135D56" w:rsidRDefault="00D61A41" w:rsidP="00D61A41">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19776F04" w14:textId="77777777" w:rsidR="00D61A41" w:rsidRPr="00135D56" w:rsidRDefault="00D61A41" w:rsidP="00D61A41">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15EA9F1C" w14:textId="77777777" w:rsidR="00D61A41" w:rsidRPr="00135D56" w:rsidRDefault="00D61A41" w:rsidP="00D61A41">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64E6A08E" w14:textId="77777777" w:rsidR="00D61A41" w:rsidRPr="00135D56" w:rsidRDefault="00D61A41" w:rsidP="00D61A41">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EAA47F1" w14:textId="77777777" w:rsidR="00D61A41" w:rsidRPr="00135D56" w:rsidRDefault="00D61A41" w:rsidP="00D61A41">
            <w:pPr>
              <w:spacing w:before="0" w:after="0"/>
              <w:rPr>
                <w:rFonts w:eastAsia="Calibri" w:cs="Arial"/>
                <w:sz w:val="22"/>
                <w:szCs w:val="22"/>
              </w:rPr>
            </w:pPr>
          </w:p>
        </w:tc>
      </w:tr>
      <w:tr w:rsidR="00D61A41" w:rsidRPr="00135D56" w14:paraId="2C989F9B"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67106104"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Ethanol</w:t>
            </w:r>
          </w:p>
        </w:tc>
        <w:tc>
          <w:tcPr>
            <w:tcW w:w="2624" w:type="dxa"/>
            <w:tcBorders>
              <w:top w:val="nil"/>
              <w:left w:val="nil"/>
              <w:bottom w:val="single" w:sz="8" w:space="0" w:color="auto"/>
              <w:right w:val="single" w:sz="8" w:space="0" w:color="auto"/>
            </w:tcBorders>
            <w:vAlign w:val="center"/>
            <w:hideMark/>
          </w:tcPr>
          <w:p w14:paraId="7A66CC3D" w14:textId="731A2BFF" w:rsidR="00D61A41" w:rsidRPr="00135D56" w:rsidRDefault="00841908" w:rsidP="00D61A41">
            <w:pPr>
              <w:spacing w:before="0" w:after="0"/>
              <w:rPr>
                <w:rFonts w:eastAsia="Calibri" w:cs="Arial"/>
                <w:sz w:val="22"/>
                <w:szCs w:val="22"/>
              </w:rPr>
            </w:pPr>
            <w:r w:rsidRPr="00841908">
              <w:rPr>
                <w:rFonts w:eastAsia="Calibri" w:cs="Arial"/>
                <w:color w:val="7030A0"/>
                <w:sz w:val="22"/>
                <w:szCs w:val="22"/>
              </w:rPr>
              <w:t>&lt;100 mg/L</w:t>
            </w:r>
          </w:p>
        </w:tc>
        <w:tc>
          <w:tcPr>
            <w:tcW w:w="993" w:type="dxa"/>
            <w:tcBorders>
              <w:top w:val="nil"/>
              <w:left w:val="nil"/>
              <w:bottom w:val="single" w:sz="8" w:space="0" w:color="auto"/>
              <w:right w:val="single" w:sz="8" w:space="0" w:color="auto"/>
            </w:tcBorders>
            <w:vAlign w:val="center"/>
            <w:hideMark/>
          </w:tcPr>
          <w:p w14:paraId="54B62EAE" w14:textId="606CEC0B" w:rsidR="00D61A41" w:rsidRPr="00135D56" w:rsidRDefault="00684B18" w:rsidP="00D61A41">
            <w:pPr>
              <w:spacing w:before="0" w:after="0"/>
              <w:rPr>
                <w:rFonts w:eastAsia="Calibri" w:cs="Arial"/>
                <w:sz w:val="22"/>
                <w:szCs w:val="22"/>
              </w:rPr>
            </w:pPr>
            <w:r w:rsidRPr="00684B18">
              <w:rPr>
                <w:rFonts w:eastAsia="Calibri" w:cs="Arial"/>
                <w:color w:val="7030A0"/>
                <w:sz w:val="22"/>
                <w:szCs w:val="22"/>
              </w:rPr>
              <w:t>mg/L</w:t>
            </w:r>
          </w:p>
        </w:tc>
        <w:tc>
          <w:tcPr>
            <w:tcW w:w="2307" w:type="dxa"/>
            <w:tcBorders>
              <w:top w:val="nil"/>
              <w:left w:val="nil"/>
              <w:bottom w:val="single" w:sz="8" w:space="0" w:color="auto"/>
              <w:right w:val="single" w:sz="8" w:space="0" w:color="auto"/>
            </w:tcBorders>
            <w:vAlign w:val="center"/>
            <w:hideMark/>
          </w:tcPr>
          <w:p w14:paraId="6C29A00D"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Fluoride oxalate tube</w:t>
            </w:r>
          </w:p>
        </w:tc>
        <w:tc>
          <w:tcPr>
            <w:tcW w:w="1539" w:type="dxa"/>
            <w:tcBorders>
              <w:top w:val="single" w:sz="8" w:space="0" w:color="auto"/>
              <w:left w:val="nil"/>
              <w:bottom w:val="single" w:sz="8" w:space="0" w:color="auto"/>
              <w:right w:val="single" w:sz="12" w:space="0" w:color="auto"/>
            </w:tcBorders>
            <w:vAlign w:val="center"/>
            <w:hideMark/>
          </w:tcPr>
          <w:p w14:paraId="13EE0092"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03443047" w14:textId="77777777" w:rsidTr="00841908">
        <w:trPr>
          <w:gridAfter w:val="1"/>
          <w:wAfter w:w="264" w:type="dxa"/>
          <w:trHeight w:val="615"/>
        </w:trPr>
        <w:tc>
          <w:tcPr>
            <w:tcW w:w="2494" w:type="dxa"/>
            <w:tcBorders>
              <w:top w:val="nil"/>
              <w:left w:val="single" w:sz="12" w:space="0" w:color="auto"/>
              <w:bottom w:val="nil"/>
              <w:right w:val="single" w:sz="8" w:space="0" w:color="auto"/>
            </w:tcBorders>
            <w:vAlign w:val="center"/>
            <w:hideMark/>
          </w:tcPr>
          <w:p w14:paraId="762FCA7B"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Ferritin</w:t>
            </w:r>
          </w:p>
        </w:tc>
        <w:tc>
          <w:tcPr>
            <w:tcW w:w="2624" w:type="dxa"/>
            <w:tcBorders>
              <w:top w:val="nil"/>
              <w:left w:val="nil"/>
              <w:bottom w:val="nil"/>
              <w:right w:val="single" w:sz="8" w:space="0" w:color="auto"/>
            </w:tcBorders>
            <w:vAlign w:val="center"/>
            <w:hideMark/>
          </w:tcPr>
          <w:p w14:paraId="0CE539D3" w14:textId="3116038C" w:rsidR="00D61A41" w:rsidRDefault="00247E5A" w:rsidP="00D61A41">
            <w:pPr>
              <w:spacing w:before="0" w:after="0"/>
              <w:rPr>
                <w:rFonts w:eastAsia="Calibri" w:cs="Arial"/>
                <w:sz w:val="22"/>
                <w:szCs w:val="22"/>
              </w:rPr>
            </w:pPr>
            <w:r>
              <w:rPr>
                <w:rFonts w:eastAsia="Calibri" w:cs="Arial"/>
                <w:sz w:val="22"/>
                <w:szCs w:val="22"/>
              </w:rPr>
              <w:t>11 - 306.8 (Female)</w:t>
            </w:r>
          </w:p>
          <w:p w14:paraId="7FC779D9" w14:textId="03E49E24" w:rsidR="00247E5A" w:rsidRDefault="00247E5A" w:rsidP="00D61A41">
            <w:pPr>
              <w:spacing w:before="0" w:after="0"/>
              <w:rPr>
                <w:rFonts w:eastAsia="Calibri" w:cs="Arial"/>
                <w:sz w:val="22"/>
                <w:szCs w:val="22"/>
              </w:rPr>
            </w:pPr>
            <w:r>
              <w:rPr>
                <w:rFonts w:eastAsia="Calibri" w:cs="Arial"/>
                <w:sz w:val="22"/>
                <w:szCs w:val="22"/>
              </w:rPr>
              <w:t>23.9 - 336.2 (Male)</w:t>
            </w:r>
          </w:p>
          <w:p w14:paraId="2277D456" w14:textId="11AADF94" w:rsidR="00247E5A" w:rsidRPr="00135D56" w:rsidRDefault="00247E5A" w:rsidP="00D61A41">
            <w:pPr>
              <w:spacing w:before="0" w:after="0"/>
              <w:rPr>
                <w:rFonts w:eastAsia="Calibri" w:cs="Arial"/>
                <w:sz w:val="22"/>
                <w:szCs w:val="22"/>
              </w:rPr>
            </w:pPr>
          </w:p>
        </w:tc>
        <w:tc>
          <w:tcPr>
            <w:tcW w:w="993" w:type="dxa"/>
            <w:tcBorders>
              <w:top w:val="nil"/>
              <w:left w:val="nil"/>
              <w:bottom w:val="nil"/>
              <w:right w:val="single" w:sz="8" w:space="0" w:color="auto"/>
            </w:tcBorders>
            <w:vAlign w:val="center"/>
            <w:hideMark/>
          </w:tcPr>
          <w:p w14:paraId="6A19A043"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µg/L</w:t>
            </w:r>
          </w:p>
        </w:tc>
        <w:tc>
          <w:tcPr>
            <w:tcW w:w="2307" w:type="dxa"/>
            <w:tcBorders>
              <w:top w:val="nil"/>
              <w:left w:val="nil"/>
              <w:bottom w:val="nil"/>
              <w:right w:val="single" w:sz="8" w:space="0" w:color="auto"/>
            </w:tcBorders>
            <w:vAlign w:val="center"/>
            <w:hideMark/>
          </w:tcPr>
          <w:p w14:paraId="74260CF1"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 or EDTA plasma</w:t>
            </w:r>
          </w:p>
        </w:tc>
        <w:tc>
          <w:tcPr>
            <w:tcW w:w="1539" w:type="dxa"/>
            <w:tcBorders>
              <w:top w:val="single" w:sz="8" w:space="0" w:color="auto"/>
              <w:left w:val="nil"/>
              <w:bottom w:val="single" w:sz="8" w:space="0" w:color="auto"/>
              <w:right w:val="single" w:sz="12" w:space="0" w:color="auto"/>
            </w:tcBorders>
            <w:vAlign w:val="center"/>
            <w:hideMark/>
          </w:tcPr>
          <w:p w14:paraId="72CB7B40"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1</w:t>
            </w:r>
          </w:p>
        </w:tc>
      </w:tr>
      <w:tr w:rsidR="00D61A41" w:rsidRPr="00135D56" w14:paraId="140C085F" w14:textId="77777777" w:rsidTr="00841908">
        <w:trPr>
          <w:gridAfter w:val="1"/>
          <w:wAfter w:w="264" w:type="dxa"/>
          <w:trHeight w:val="300"/>
        </w:trPr>
        <w:tc>
          <w:tcPr>
            <w:tcW w:w="2494" w:type="dxa"/>
            <w:tcBorders>
              <w:top w:val="single" w:sz="8" w:space="0" w:color="auto"/>
              <w:left w:val="single" w:sz="12" w:space="0" w:color="auto"/>
              <w:bottom w:val="single" w:sz="8" w:space="0" w:color="000000"/>
              <w:right w:val="single" w:sz="8" w:space="0" w:color="auto"/>
            </w:tcBorders>
            <w:vAlign w:val="center"/>
          </w:tcPr>
          <w:p w14:paraId="69FCC82A" w14:textId="77777777" w:rsidR="00D61A41" w:rsidRDefault="00D61A41" w:rsidP="00D61A41">
            <w:pPr>
              <w:spacing w:before="0" w:after="0"/>
              <w:rPr>
                <w:rFonts w:eastAsia="Calibri" w:cs="Arial"/>
                <w:sz w:val="22"/>
                <w:szCs w:val="22"/>
              </w:rPr>
            </w:pPr>
          </w:p>
          <w:p w14:paraId="2197F231" w14:textId="77777777" w:rsidR="00D61A41" w:rsidRDefault="00D61A41" w:rsidP="00D61A41">
            <w:pPr>
              <w:spacing w:before="0" w:after="0"/>
              <w:rPr>
                <w:rFonts w:eastAsia="Calibri" w:cs="Arial"/>
                <w:sz w:val="22"/>
                <w:szCs w:val="22"/>
              </w:rPr>
            </w:pPr>
            <w:r w:rsidRPr="0066412B">
              <w:rPr>
                <w:rFonts w:eastAsia="Calibri" w:cs="Arial"/>
                <w:sz w:val="22"/>
                <w:szCs w:val="22"/>
              </w:rPr>
              <w:t>Folate</w:t>
            </w:r>
          </w:p>
          <w:p w14:paraId="5D3300BD" w14:textId="77777777" w:rsidR="00D61A41" w:rsidRPr="00135D56" w:rsidRDefault="00D61A41" w:rsidP="00D61A41">
            <w:pPr>
              <w:spacing w:before="0" w:after="0"/>
              <w:rPr>
                <w:rFonts w:eastAsia="Calibri" w:cs="Arial"/>
                <w:sz w:val="22"/>
                <w:szCs w:val="22"/>
              </w:rPr>
            </w:pPr>
          </w:p>
        </w:tc>
        <w:tc>
          <w:tcPr>
            <w:tcW w:w="2624" w:type="dxa"/>
            <w:tcBorders>
              <w:top w:val="single" w:sz="8" w:space="0" w:color="auto"/>
              <w:left w:val="nil"/>
              <w:bottom w:val="nil"/>
              <w:right w:val="single" w:sz="8" w:space="0" w:color="auto"/>
            </w:tcBorders>
            <w:vAlign w:val="center"/>
          </w:tcPr>
          <w:p w14:paraId="08B042AF" w14:textId="77777777" w:rsidR="00D61A41" w:rsidRPr="00135D56" w:rsidRDefault="00D61A41" w:rsidP="00D61A41">
            <w:pPr>
              <w:spacing w:before="0" w:after="0"/>
              <w:rPr>
                <w:rFonts w:eastAsia="Calibri" w:cs="Arial"/>
                <w:sz w:val="22"/>
                <w:szCs w:val="22"/>
              </w:rPr>
            </w:pPr>
            <w:r>
              <w:rPr>
                <w:rFonts w:eastAsia="Calibri" w:cs="Arial"/>
                <w:sz w:val="22"/>
                <w:szCs w:val="22"/>
              </w:rPr>
              <w:t>4 - 50</w:t>
            </w:r>
          </w:p>
        </w:tc>
        <w:tc>
          <w:tcPr>
            <w:tcW w:w="993" w:type="dxa"/>
            <w:tcBorders>
              <w:top w:val="single" w:sz="8" w:space="0" w:color="auto"/>
              <w:left w:val="single" w:sz="8" w:space="0" w:color="auto"/>
              <w:bottom w:val="single" w:sz="8" w:space="0" w:color="000000"/>
              <w:right w:val="single" w:sz="8" w:space="0" w:color="auto"/>
            </w:tcBorders>
            <w:vAlign w:val="center"/>
          </w:tcPr>
          <w:p w14:paraId="6CFAD5E4"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µg/L</w:t>
            </w:r>
          </w:p>
        </w:tc>
        <w:tc>
          <w:tcPr>
            <w:tcW w:w="2307" w:type="dxa"/>
            <w:tcBorders>
              <w:top w:val="single" w:sz="8" w:space="0" w:color="auto"/>
              <w:left w:val="nil"/>
              <w:bottom w:val="nil"/>
              <w:right w:val="single" w:sz="8" w:space="0" w:color="auto"/>
            </w:tcBorders>
            <w:vAlign w:val="center"/>
          </w:tcPr>
          <w:p w14:paraId="6DEC6D02"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single" w:sz="8" w:space="0" w:color="auto"/>
              <w:bottom w:val="single" w:sz="8" w:space="0" w:color="000000"/>
              <w:right w:val="single" w:sz="12" w:space="0" w:color="auto"/>
            </w:tcBorders>
            <w:vAlign w:val="center"/>
          </w:tcPr>
          <w:p w14:paraId="221ED632" w14:textId="77777777" w:rsidR="00D61A41" w:rsidRPr="00135D56" w:rsidRDefault="00D61A41" w:rsidP="00D61A41">
            <w:pPr>
              <w:spacing w:before="0" w:after="0"/>
              <w:rPr>
                <w:rFonts w:eastAsia="Calibri" w:cs="Arial"/>
                <w:sz w:val="22"/>
                <w:szCs w:val="22"/>
              </w:rPr>
            </w:pPr>
          </w:p>
        </w:tc>
      </w:tr>
      <w:tr w:rsidR="00D61A41" w:rsidRPr="00135D56" w14:paraId="2CA67950" w14:textId="77777777" w:rsidTr="00841908">
        <w:trPr>
          <w:gridAfter w:val="1"/>
          <w:wAfter w:w="264" w:type="dxa"/>
          <w:trHeight w:val="300"/>
        </w:trPr>
        <w:tc>
          <w:tcPr>
            <w:tcW w:w="2494" w:type="dxa"/>
            <w:vMerge w:val="restart"/>
            <w:tcBorders>
              <w:top w:val="single" w:sz="8" w:space="0" w:color="auto"/>
              <w:left w:val="single" w:sz="12" w:space="0" w:color="auto"/>
              <w:bottom w:val="single" w:sz="8" w:space="0" w:color="000000"/>
              <w:right w:val="single" w:sz="8" w:space="0" w:color="auto"/>
            </w:tcBorders>
            <w:vAlign w:val="center"/>
            <w:hideMark/>
          </w:tcPr>
          <w:p w14:paraId="2CA9CD93"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Follicle stimulating hormone (FSH)</w:t>
            </w:r>
          </w:p>
        </w:tc>
        <w:tc>
          <w:tcPr>
            <w:tcW w:w="2624" w:type="dxa"/>
            <w:tcBorders>
              <w:top w:val="single" w:sz="8" w:space="0" w:color="auto"/>
              <w:left w:val="nil"/>
              <w:bottom w:val="nil"/>
              <w:right w:val="single" w:sz="8" w:space="0" w:color="auto"/>
            </w:tcBorders>
            <w:vAlign w:val="center"/>
            <w:hideMark/>
          </w:tcPr>
          <w:p w14:paraId="09404890"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Female:</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22C6CB8"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IU/L</w:t>
            </w:r>
          </w:p>
        </w:tc>
        <w:tc>
          <w:tcPr>
            <w:tcW w:w="2307" w:type="dxa"/>
            <w:tcBorders>
              <w:top w:val="single" w:sz="8" w:space="0" w:color="auto"/>
              <w:left w:val="nil"/>
              <w:bottom w:val="nil"/>
              <w:right w:val="single" w:sz="8" w:space="0" w:color="auto"/>
            </w:tcBorders>
            <w:vAlign w:val="center"/>
            <w:hideMark/>
          </w:tcPr>
          <w:p w14:paraId="7D538F5B"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9AF7EF7"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2</w:t>
            </w:r>
          </w:p>
        </w:tc>
      </w:tr>
      <w:tr w:rsidR="00D61A41" w:rsidRPr="00135D56" w14:paraId="16224A8B" w14:textId="77777777" w:rsidTr="00841908">
        <w:trPr>
          <w:gridAfter w:val="1"/>
          <w:wAfter w:w="264" w:type="dxa"/>
          <w:trHeight w:val="6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0988B2A8"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5C3A7A2C"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Follicular 2.5 – 10.2</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6DCB17"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71151AC7"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Date of LMP aids interpretation</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1B133EF" w14:textId="77777777" w:rsidR="00D61A41" w:rsidRPr="00135D56" w:rsidRDefault="00D61A41" w:rsidP="00D61A41">
            <w:pPr>
              <w:spacing w:before="0" w:after="0"/>
              <w:rPr>
                <w:rFonts w:eastAsia="Calibri" w:cs="Arial"/>
                <w:sz w:val="22"/>
                <w:szCs w:val="22"/>
              </w:rPr>
            </w:pPr>
          </w:p>
        </w:tc>
      </w:tr>
      <w:tr w:rsidR="00D61A41" w:rsidRPr="00135D56" w14:paraId="01BF3522" w14:textId="77777777" w:rsidTr="00841908">
        <w:trPr>
          <w:gridAfter w:val="1"/>
          <w:wAfter w:w="264" w:type="dxa"/>
          <w:trHeight w:val="6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3C926D7E"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587F610D"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Ovulatory 3.4 - 33.4</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9BB073E"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nil"/>
              <w:right w:val="single" w:sz="8" w:space="0" w:color="auto"/>
            </w:tcBorders>
            <w:hideMark/>
          </w:tcPr>
          <w:p w14:paraId="07118EFF"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7A78C53" w14:textId="77777777" w:rsidR="00D61A41" w:rsidRPr="00135D56" w:rsidRDefault="00D61A41" w:rsidP="00D61A41">
            <w:pPr>
              <w:spacing w:before="0" w:after="0"/>
              <w:rPr>
                <w:rFonts w:eastAsia="Calibri" w:cs="Arial"/>
                <w:sz w:val="22"/>
                <w:szCs w:val="22"/>
              </w:rPr>
            </w:pPr>
          </w:p>
        </w:tc>
      </w:tr>
      <w:tr w:rsidR="00D61A41" w:rsidRPr="00135D56" w14:paraId="5E35EB80" w14:textId="77777777" w:rsidTr="00841908">
        <w:trPr>
          <w:gridAfter w:val="1"/>
          <w:wAfter w:w="264" w:type="dxa"/>
          <w:trHeight w:val="3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1F65F8D3"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26077539"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Luteal 1.5 – 9.1</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728C987"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nil"/>
              <w:right w:val="single" w:sz="8" w:space="0" w:color="auto"/>
            </w:tcBorders>
            <w:hideMark/>
          </w:tcPr>
          <w:p w14:paraId="42C7EDE6"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0AFE70B1" w14:textId="77777777" w:rsidR="00D61A41" w:rsidRPr="00135D56" w:rsidRDefault="00D61A41" w:rsidP="00D61A41">
            <w:pPr>
              <w:spacing w:before="0" w:after="0"/>
              <w:rPr>
                <w:rFonts w:eastAsia="Calibri" w:cs="Arial"/>
                <w:sz w:val="22"/>
                <w:szCs w:val="22"/>
              </w:rPr>
            </w:pPr>
          </w:p>
        </w:tc>
      </w:tr>
      <w:tr w:rsidR="00D61A41" w:rsidRPr="00135D56" w14:paraId="4448D03B" w14:textId="77777777" w:rsidTr="00841908">
        <w:trPr>
          <w:gridAfter w:val="1"/>
          <w:wAfter w:w="264" w:type="dxa"/>
          <w:trHeight w:val="3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559865FD"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528D889B"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Post-menopausal</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ABE7927"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nil"/>
              <w:right w:val="single" w:sz="8" w:space="0" w:color="auto"/>
            </w:tcBorders>
            <w:hideMark/>
          </w:tcPr>
          <w:p w14:paraId="183A94A7"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A658916" w14:textId="77777777" w:rsidR="00D61A41" w:rsidRPr="00135D56" w:rsidRDefault="00D61A41" w:rsidP="00D61A41">
            <w:pPr>
              <w:spacing w:before="0" w:after="0"/>
              <w:rPr>
                <w:rFonts w:eastAsia="Calibri" w:cs="Arial"/>
                <w:sz w:val="22"/>
                <w:szCs w:val="22"/>
              </w:rPr>
            </w:pPr>
          </w:p>
        </w:tc>
      </w:tr>
      <w:tr w:rsidR="00D61A41" w:rsidRPr="00135D56" w14:paraId="24A19037" w14:textId="77777777" w:rsidTr="00841908">
        <w:trPr>
          <w:gridAfter w:val="1"/>
          <w:wAfter w:w="264" w:type="dxa"/>
          <w:trHeight w:val="300"/>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38694CF6"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3ABA57ED"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23.0 – 116.3</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9CC01C8"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nil"/>
              <w:right w:val="single" w:sz="8" w:space="0" w:color="auto"/>
            </w:tcBorders>
            <w:hideMark/>
          </w:tcPr>
          <w:p w14:paraId="426D1199"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D490068" w14:textId="77777777" w:rsidR="00D61A41" w:rsidRPr="00135D56" w:rsidRDefault="00D61A41" w:rsidP="00D61A41">
            <w:pPr>
              <w:spacing w:before="0" w:after="0"/>
              <w:rPr>
                <w:rFonts w:eastAsia="Calibri" w:cs="Arial"/>
                <w:sz w:val="22"/>
                <w:szCs w:val="22"/>
              </w:rPr>
            </w:pPr>
          </w:p>
        </w:tc>
      </w:tr>
      <w:tr w:rsidR="00D61A41" w:rsidRPr="00135D56" w14:paraId="50F227D9" w14:textId="77777777" w:rsidTr="00841908">
        <w:trPr>
          <w:gridAfter w:val="1"/>
          <w:wAfter w:w="264" w:type="dxa"/>
          <w:trHeight w:val="315"/>
        </w:trPr>
        <w:tc>
          <w:tcPr>
            <w:tcW w:w="2494" w:type="dxa"/>
            <w:vMerge/>
            <w:tcBorders>
              <w:top w:val="single" w:sz="8" w:space="0" w:color="auto"/>
              <w:left w:val="single" w:sz="12" w:space="0" w:color="auto"/>
              <w:bottom w:val="single" w:sz="8" w:space="0" w:color="000000"/>
              <w:right w:val="single" w:sz="8" w:space="0" w:color="auto"/>
            </w:tcBorders>
            <w:vAlign w:val="center"/>
            <w:hideMark/>
          </w:tcPr>
          <w:p w14:paraId="65266053" w14:textId="77777777" w:rsidR="00D61A41" w:rsidRPr="00135D56" w:rsidRDefault="00D61A41" w:rsidP="00D61A41">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0C4A41E6"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Male: 1.4 - 18.1</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7CEBDB1" w14:textId="77777777" w:rsidR="00D61A41" w:rsidRPr="00135D56" w:rsidRDefault="00D61A41" w:rsidP="00D61A41">
            <w:pPr>
              <w:spacing w:before="0" w:after="0"/>
              <w:rPr>
                <w:rFonts w:eastAsia="Calibri" w:cs="Arial"/>
                <w:sz w:val="22"/>
                <w:szCs w:val="22"/>
              </w:rPr>
            </w:pPr>
          </w:p>
        </w:tc>
        <w:tc>
          <w:tcPr>
            <w:tcW w:w="2307" w:type="dxa"/>
            <w:tcBorders>
              <w:top w:val="nil"/>
              <w:left w:val="nil"/>
              <w:bottom w:val="single" w:sz="8" w:space="0" w:color="auto"/>
              <w:right w:val="single" w:sz="8" w:space="0" w:color="auto"/>
            </w:tcBorders>
            <w:hideMark/>
          </w:tcPr>
          <w:p w14:paraId="714FFE6C" w14:textId="77777777" w:rsidR="00D61A41" w:rsidRPr="00135D56" w:rsidRDefault="00D61A41" w:rsidP="00D61A41">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4E06E3F" w14:textId="77777777" w:rsidR="00D61A41" w:rsidRPr="00135D56" w:rsidRDefault="00D61A41" w:rsidP="00D61A41">
            <w:pPr>
              <w:spacing w:before="0" w:after="0"/>
              <w:rPr>
                <w:rFonts w:eastAsia="Calibri" w:cs="Arial"/>
                <w:sz w:val="22"/>
                <w:szCs w:val="22"/>
              </w:rPr>
            </w:pPr>
          </w:p>
        </w:tc>
      </w:tr>
      <w:tr w:rsidR="00B50D27" w:rsidRPr="00135D56" w14:paraId="71B3DE3E" w14:textId="77777777" w:rsidTr="00841908">
        <w:trPr>
          <w:gridAfter w:val="1"/>
          <w:wAfter w:w="264" w:type="dxa"/>
          <w:trHeight w:val="315"/>
        </w:trPr>
        <w:tc>
          <w:tcPr>
            <w:tcW w:w="2494" w:type="dxa"/>
            <w:tcBorders>
              <w:top w:val="single" w:sz="8" w:space="0" w:color="auto"/>
              <w:left w:val="single" w:sz="12" w:space="0" w:color="auto"/>
              <w:bottom w:val="single" w:sz="8" w:space="0" w:color="000000"/>
              <w:right w:val="single" w:sz="8" w:space="0" w:color="auto"/>
            </w:tcBorders>
            <w:vAlign w:val="center"/>
          </w:tcPr>
          <w:p w14:paraId="62E4B227" w14:textId="021FAAB1"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Free light chains</w:t>
            </w:r>
          </w:p>
        </w:tc>
        <w:tc>
          <w:tcPr>
            <w:tcW w:w="2624" w:type="dxa"/>
            <w:tcBorders>
              <w:top w:val="nil"/>
              <w:left w:val="nil"/>
              <w:bottom w:val="single" w:sz="8" w:space="0" w:color="auto"/>
              <w:right w:val="single" w:sz="8" w:space="0" w:color="auto"/>
            </w:tcBorders>
            <w:vAlign w:val="center"/>
          </w:tcPr>
          <w:p w14:paraId="13E3F077" w14:textId="77777777"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Kappa 3.30 – 19.40</w:t>
            </w:r>
          </w:p>
          <w:p w14:paraId="2A8CC67F" w14:textId="77777777" w:rsidR="00B50D27" w:rsidRPr="00684B18" w:rsidRDefault="00B50D27" w:rsidP="00B50D27">
            <w:pPr>
              <w:spacing w:before="0" w:after="0"/>
              <w:rPr>
                <w:rFonts w:eastAsia="Calibri" w:cs="Arial"/>
                <w:color w:val="000000" w:themeColor="text1"/>
                <w:sz w:val="22"/>
                <w:szCs w:val="22"/>
              </w:rPr>
            </w:pPr>
          </w:p>
          <w:p w14:paraId="7A936D16" w14:textId="75A7C8A1"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Lambda 5.70 – 26.30</w:t>
            </w:r>
          </w:p>
        </w:tc>
        <w:tc>
          <w:tcPr>
            <w:tcW w:w="993" w:type="dxa"/>
            <w:tcBorders>
              <w:top w:val="single" w:sz="8" w:space="0" w:color="auto"/>
              <w:left w:val="single" w:sz="8" w:space="0" w:color="auto"/>
              <w:bottom w:val="single" w:sz="8" w:space="0" w:color="000000"/>
              <w:right w:val="single" w:sz="8" w:space="0" w:color="auto"/>
            </w:tcBorders>
            <w:vAlign w:val="center"/>
          </w:tcPr>
          <w:p w14:paraId="04CCECEB" w14:textId="40C8C82B"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mg/L</w:t>
            </w:r>
          </w:p>
        </w:tc>
        <w:tc>
          <w:tcPr>
            <w:tcW w:w="2307" w:type="dxa"/>
            <w:tcBorders>
              <w:top w:val="nil"/>
              <w:left w:val="nil"/>
              <w:bottom w:val="single" w:sz="8" w:space="0" w:color="auto"/>
              <w:right w:val="single" w:sz="8" w:space="0" w:color="auto"/>
            </w:tcBorders>
          </w:tcPr>
          <w:p w14:paraId="44A993AA" w14:textId="71B3E0E0"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Gold-top serum tube</w:t>
            </w:r>
          </w:p>
        </w:tc>
        <w:tc>
          <w:tcPr>
            <w:tcW w:w="1539" w:type="dxa"/>
            <w:tcBorders>
              <w:top w:val="single" w:sz="8" w:space="0" w:color="auto"/>
              <w:left w:val="single" w:sz="8" w:space="0" w:color="auto"/>
              <w:bottom w:val="single" w:sz="8" w:space="0" w:color="000000"/>
              <w:right w:val="single" w:sz="12" w:space="0" w:color="auto"/>
            </w:tcBorders>
            <w:vAlign w:val="center"/>
          </w:tcPr>
          <w:p w14:paraId="3892C59D" w14:textId="1CC6E79D" w:rsidR="00B50D27" w:rsidRPr="00684B18" w:rsidRDefault="00B50D27" w:rsidP="00B50D27">
            <w:pPr>
              <w:spacing w:before="0" w:after="0"/>
              <w:rPr>
                <w:rFonts w:eastAsia="Calibri" w:cs="Arial"/>
                <w:color w:val="000000" w:themeColor="text1"/>
                <w:sz w:val="22"/>
                <w:szCs w:val="22"/>
              </w:rPr>
            </w:pPr>
            <w:r w:rsidRPr="00684B18">
              <w:rPr>
                <w:rFonts w:eastAsia="Calibri" w:cs="Arial"/>
                <w:color w:val="000000" w:themeColor="text1"/>
                <w:sz w:val="22"/>
                <w:szCs w:val="22"/>
              </w:rPr>
              <w:t>1</w:t>
            </w:r>
          </w:p>
        </w:tc>
      </w:tr>
      <w:tr w:rsidR="00B50D27" w:rsidRPr="00135D56" w14:paraId="25179769"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74EF9C2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Free thyroxine (FT4)</w:t>
            </w:r>
          </w:p>
        </w:tc>
        <w:tc>
          <w:tcPr>
            <w:tcW w:w="2624" w:type="dxa"/>
            <w:tcBorders>
              <w:top w:val="nil"/>
              <w:left w:val="nil"/>
              <w:bottom w:val="single" w:sz="8" w:space="0" w:color="auto"/>
              <w:right w:val="single" w:sz="8" w:space="0" w:color="auto"/>
            </w:tcBorders>
            <w:vAlign w:val="center"/>
            <w:hideMark/>
          </w:tcPr>
          <w:p w14:paraId="27475D3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7.86 – 14.41</w:t>
            </w:r>
          </w:p>
        </w:tc>
        <w:tc>
          <w:tcPr>
            <w:tcW w:w="993" w:type="dxa"/>
            <w:tcBorders>
              <w:top w:val="nil"/>
              <w:left w:val="nil"/>
              <w:bottom w:val="single" w:sz="8" w:space="0" w:color="auto"/>
              <w:right w:val="single" w:sz="8" w:space="0" w:color="auto"/>
            </w:tcBorders>
            <w:vAlign w:val="center"/>
            <w:hideMark/>
          </w:tcPr>
          <w:p w14:paraId="77CFCBFD"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pmol</w:t>
            </w:r>
            <w:proofErr w:type="spellEnd"/>
            <w:r w:rsidRPr="00135D56">
              <w:rPr>
                <w:rFonts w:eastAsia="Calibri" w:cs="Arial"/>
                <w:sz w:val="22"/>
                <w:szCs w:val="22"/>
              </w:rPr>
              <w:t>/L</w:t>
            </w:r>
          </w:p>
        </w:tc>
        <w:tc>
          <w:tcPr>
            <w:tcW w:w="2307" w:type="dxa"/>
            <w:tcBorders>
              <w:top w:val="nil"/>
              <w:left w:val="nil"/>
              <w:bottom w:val="single" w:sz="8" w:space="0" w:color="auto"/>
              <w:right w:val="single" w:sz="8" w:space="0" w:color="auto"/>
            </w:tcBorders>
            <w:vAlign w:val="center"/>
            <w:hideMark/>
          </w:tcPr>
          <w:p w14:paraId="79D18DE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773E1E2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776CC21C" w14:textId="77777777" w:rsidTr="00841908">
        <w:trPr>
          <w:gridAfter w:val="1"/>
          <w:wAfter w:w="264" w:type="dxa"/>
          <w:trHeight w:val="615"/>
        </w:trPr>
        <w:tc>
          <w:tcPr>
            <w:tcW w:w="2494" w:type="dxa"/>
            <w:tcBorders>
              <w:top w:val="single" w:sz="8" w:space="0" w:color="auto"/>
              <w:left w:val="single" w:sz="12" w:space="0" w:color="auto"/>
              <w:bottom w:val="single" w:sz="8" w:space="0" w:color="auto"/>
              <w:right w:val="single" w:sz="8" w:space="0" w:color="auto"/>
            </w:tcBorders>
            <w:vAlign w:val="center"/>
            <w:hideMark/>
          </w:tcPr>
          <w:p w14:paraId="1518578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Free </w:t>
            </w:r>
            <w:proofErr w:type="gramStart"/>
            <w:r w:rsidRPr="00135D56">
              <w:rPr>
                <w:rFonts w:eastAsia="Calibri" w:cs="Arial"/>
                <w:sz w:val="22"/>
                <w:szCs w:val="22"/>
              </w:rPr>
              <w:t>tri-iodothyronine</w:t>
            </w:r>
            <w:proofErr w:type="gramEnd"/>
            <w:r w:rsidRPr="00135D56">
              <w:rPr>
                <w:rFonts w:eastAsia="Calibri" w:cs="Arial"/>
                <w:sz w:val="22"/>
                <w:szCs w:val="22"/>
              </w:rPr>
              <w:t xml:space="preserve"> (FT3)</w:t>
            </w:r>
          </w:p>
        </w:tc>
        <w:tc>
          <w:tcPr>
            <w:tcW w:w="2624" w:type="dxa"/>
            <w:tcBorders>
              <w:top w:val="single" w:sz="8" w:space="0" w:color="auto"/>
              <w:left w:val="nil"/>
              <w:bottom w:val="single" w:sz="8" w:space="0" w:color="auto"/>
              <w:right w:val="single" w:sz="8" w:space="0" w:color="auto"/>
            </w:tcBorders>
            <w:vAlign w:val="center"/>
            <w:hideMark/>
          </w:tcPr>
          <w:p w14:paraId="61E1F13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3.7 - 6.0</w:t>
            </w:r>
          </w:p>
        </w:tc>
        <w:tc>
          <w:tcPr>
            <w:tcW w:w="993" w:type="dxa"/>
            <w:tcBorders>
              <w:top w:val="single" w:sz="8" w:space="0" w:color="auto"/>
              <w:left w:val="nil"/>
              <w:bottom w:val="single" w:sz="8" w:space="0" w:color="auto"/>
              <w:right w:val="single" w:sz="8" w:space="0" w:color="auto"/>
            </w:tcBorders>
            <w:vAlign w:val="center"/>
            <w:hideMark/>
          </w:tcPr>
          <w:p w14:paraId="33EEABE9"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pmol</w:t>
            </w:r>
            <w:proofErr w:type="spellEnd"/>
            <w:r w:rsidRPr="00135D56">
              <w:rPr>
                <w:rFonts w:eastAsia="Calibri" w:cs="Arial"/>
                <w:sz w:val="22"/>
                <w:szCs w:val="22"/>
              </w:rPr>
              <w:t>/L</w:t>
            </w:r>
          </w:p>
        </w:tc>
        <w:tc>
          <w:tcPr>
            <w:tcW w:w="2307" w:type="dxa"/>
            <w:tcBorders>
              <w:top w:val="single" w:sz="8" w:space="0" w:color="auto"/>
              <w:left w:val="nil"/>
              <w:bottom w:val="single" w:sz="8" w:space="0" w:color="auto"/>
              <w:right w:val="single" w:sz="8" w:space="0" w:color="auto"/>
            </w:tcBorders>
            <w:vAlign w:val="center"/>
            <w:hideMark/>
          </w:tcPr>
          <w:p w14:paraId="6645CB9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1E9FE6F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7CE9F345" w14:textId="77777777" w:rsidTr="00841908">
        <w:trPr>
          <w:gridAfter w:val="1"/>
          <w:wAfter w:w="264" w:type="dxa"/>
          <w:trHeight w:val="615"/>
        </w:trPr>
        <w:tc>
          <w:tcPr>
            <w:tcW w:w="2494" w:type="dxa"/>
            <w:tcBorders>
              <w:top w:val="single" w:sz="8" w:space="0" w:color="auto"/>
              <w:left w:val="single" w:sz="12" w:space="0" w:color="auto"/>
              <w:bottom w:val="single" w:sz="8" w:space="0" w:color="auto"/>
              <w:right w:val="single" w:sz="8" w:space="0" w:color="auto"/>
            </w:tcBorders>
            <w:vAlign w:val="center"/>
          </w:tcPr>
          <w:p w14:paraId="225F9C5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Gamma-GT</w:t>
            </w:r>
          </w:p>
        </w:tc>
        <w:tc>
          <w:tcPr>
            <w:tcW w:w="2624" w:type="dxa"/>
            <w:tcBorders>
              <w:top w:val="single" w:sz="8" w:space="0" w:color="auto"/>
              <w:left w:val="nil"/>
              <w:bottom w:val="single" w:sz="8" w:space="0" w:color="auto"/>
              <w:right w:val="single" w:sz="8" w:space="0" w:color="auto"/>
            </w:tcBorders>
            <w:vAlign w:val="center"/>
          </w:tcPr>
          <w:p w14:paraId="48FD8C4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4 – 53 </w:t>
            </w:r>
          </w:p>
        </w:tc>
        <w:tc>
          <w:tcPr>
            <w:tcW w:w="993" w:type="dxa"/>
            <w:tcBorders>
              <w:top w:val="single" w:sz="8" w:space="0" w:color="auto"/>
              <w:left w:val="nil"/>
              <w:bottom w:val="single" w:sz="8" w:space="0" w:color="auto"/>
              <w:right w:val="single" w:sz="8" w:space="0" w:color="auto"/>
            </w:tcBorders>
            <w:vAlign w:val="center"/>
          </w:tcPr>
          <w:p w14:paraId="41FC1F8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IU/l</w:t>
            </w:r>
          </w:p>
        </w:tc>
        <w:tc>
          <w:tcPr>
            <w:tcW w:w="2307" w:type="dxa"/>
            <w:tcBorders>
              <w:top w:val="single" w:sz="8" w:space="0" w:color="auto"/>
              <w:left w:val="nil"/>
              <w:bottom w:val="single" w:sz="8" w:space="0" w:color="auto"/>
              <w:right w:val="single" w:sz="8" w:space="0" w:color="auto"/>
            </w:tcBorders>
            <w:vAlign w:val="center"/>
          </w:tcPr>
          <w:p w14:paraId="0051F7F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63A2F04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05ECB17E"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36268DD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Growth hormone (GH)</w:t>
            </w:r>
          </w:p>
        </w:tc>
        <w:tc>
          <w:tcPr>
            <w:tcW w:w="2624" w:type="dxa"/>
            <w:tcBorders>
              <w:top w:val="nil"/>
              <w:left w:val="nil"/>
              <w:bottom w:val="nil"/>
              <w:right w:val="single" w:sz="8" w:space="0" w:color="auto"/>
            </w:tcBorders>
            <w:vAlign w:val="center"/>
            <w:hideMark/>
          </w:tcPr>
          <w:p w14:paraId="001D0B1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F &lt; 3.61 </w:t>
            </w:r>
          </w:p>
        </w:tc>
        <w:tc>
          <w:tcPr>
            <w:tcW w:w="993" w:type="dxa"/>
            <w:vMerge w:val="restart"/>
            <w:tcBorders>
              <w:top w:val="nil"/>
              <w:left w:val="single" w:sz="8" w:space="0" w:color="auto"/>
              <w:bottom w:val="single" w:sz="8" w:space="0" w:color="000000"/>
              <w:right w:val="single" w:sz="8" w:space="0" w:color="auto"/>
            </w:tcBorders>
            <w:vAlign w:val="center"/>
            <w:hideMark/>
          </w:tcPr>
          <w:p w14:paraId="753E2BF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µg/L</w:t>
            </w:r>
          </w:p>
        </w:tc>
        <w:tc>
          <w:tcPr>
            <w:tcW w:w="2307" w:type="dxa"/>
            <w:vMerge w:val="restart"/>
            <w:tcBorders>
              <w:top w:val="nil"/>
              <w:left w:val="single" w:sz="8" w:space="0" w:color="auto"/>
              <w:bottom w:val="single" w:sz="8" w:space="0" w:color="000000"/>
              <w:right w:val="single" w:sz="8" w:space="0" w:color="auto"/>
            </w:tcBorders>
            <w:vAlign w:val="center"/>
            <w:hideMark/>
          </w:tcPr>
          <w:p w14:paraId="6D2A9E8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171118A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713F5027"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6461DFED"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19D866E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 &lt; 0.97</w:t>
            </w:r>
          </w:p>
        </w:tc>
        <w:tc>
          <w:tcPr>
            <w:tcW w:w="993" w:type="dxa"/>
            <w:vMerge/>
            <w:tcBorders>
              <w:top w:val="nil"/>
              <w:left w:val="single" w:sz="8" w:space="0" w:color="auto"/>
              <w:bottom w:val="single" w:sz="8" w:space="0" w:color="000000"/>
              <w:right w:val="single" w:sz="8" w:space="0" w:color="auto"/>
            </w:tcBorders>
            <w:vAlign w:val="center"/>
            <w:hideMark/>
          </w:tcPr>
          <w:p w14:paraId="1DF19E84"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595AF090"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0CBB083" w14:textId="77777777" w:rsidR="00B50D27" w:rsidRPr="00135D56" w:rsidRDefault="00B50D27" w:rsidP="00B50D27">
            <w:pPr>
              <w:spacing w:before="0" w:after="0"/>
              <w:rPr>
                <w:rFonts w:eastAsia="Calibri" w:cs="Arial"/>
                <w:sz w:val="22"/>
                <w:szCs w:val="22"/>
              </w:rPr>
            </w:pPr>
          </w:p>
        </w:tc>
      </w:tr>
      <w:tr w:rsidR="00B50D27" w:rsidRPr="00135D56" w14:paraId="46345C8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24F2DBB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Glucose</w:t>
            </w:r>
          </w:p>
        </w:tc>
        <w:tc>
          <w:tcPr>
            <w:tcW w:w="2624" w:type="dxa"/>
            <w:tcBorders>
              <w:top w:val="nil"/>
              <w:left w:val="nil"/>
              <w:bottom w:val="single" w:sz="8" w:space="0" w:color="auto"/>
              <w:right w:val="single" w:sz="8" w:space="0" w:color="auto"/>
            </w:tcBorders>
            <w:vAlign w:val="center"/>
            <w:hideMark/>
          </w:tcPr>
          <w:p w14:paraId="13E38C3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Fasting: 3.6 - 5.6</w:t>
            </w:r>
          </w:p>
        </w:tc>
        <w:tc>
          <w:tcPr>
            <w:tcW w:w="993" w:type="dxa"/>
            <w:tcBorders>
              <w:top w:val="nil"/>
              <w:left w:val="nil"/>
              <w:bottom w:val="single" w:sz="8" w:space="0" w:color="auto"/>
              <w:right w:val="single" w:sz="8" w:space="0" w:color="auto"/>
            </w:tcBorders>
            <w:vAlign w:val="center"/>
            <w:hideMark/>
          </w:tcPr>
          <w:p w14:paraId="1B85FAA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7DEEDEF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Fluoride oxalate</w:t>
            </w:r>
          </w:p>
        </w:tc>
        <w:tc>
          <w:tcPr>
            <w:tcW w:w="1539" w:type="dxa"/>
            <w:tcBorders>
              <w:top w:val="single" w:sz="8" w:space="0" w:color="auto"/>
              <w:left w:val="nil"/>
              <w:bottom w:val="single" w:sz="8" w:space="0" w:color="auto"/>
              <w:right w:val="single" w:sz="12" w:space="0" w:color="auto"/>
            </w:tcBorders>
            <w:vAlign w:val="center"/>
            <w:hideMark/>
          </w:tcPr>
          <w:p w14:paraId="4FECB04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19131ACA"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tcPr>
          <w:p w14:paraId="61CD953B" w14:textId="77777777" w:rsidR="00B50D27" w:rsidRDefault="00B50D27" w:rsidP="00B50D27">
            <w:pPr>
              <w:spacing w:before="0" w:after="0"/>
              <w:rPr>
                <w:rFonts w:eastAsia="Calibri" w:cs="Arial"/>
                <w:sz w:val="22"/>
                <w:szCs w:val="22"/>
              </w:rPr>
            </w:pPr>
            <w:r w:rsidRPr="00135D56">
              <w:rPr>
                <w:rFonts w:eastAsia="Calibri" w:cs="Arial"/>
                <w:sz w:val="22"/>
                <w:szCs w:val="22"/>
              </w:rPr>
              <w:t>High density lipoprotein cholesterol (HDL-</w:t>
            </w:r>
            <w:proofErr w:type="spellStart"/>
            <w:r w:rsidRPr="00135D56">
              <w:rPr>
                <w:rFonts w:eastAsia="Calibri" w:cs="Arial"/>
                <w:sz w:val="22"/>
                <w:szCs w:val="22"/>
              </w:rPr>
              <w:t>chol</w:t>
            </w:r>
            <w:proofErr w:type="spellEnd"/>
            <w:r w:rsidRPr="00135D56">
              <w:rPr>
                <w:rFonts w:eastAsia="Calibri" w:cs="Arial"/>
                <w:sz w:val="22"/>
                <w:szCs w:val="22"/>
              </w:rPr>
              <w:t>)</w:t>
            </w:r>
          </w:p>
          <w:p w14:paraId="26E2E681"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tcPr>
          <w:p w14:paraId="69B1B62E" w14:textId="77777777" w:rsidR="00B50D27" w:rsidRDefault="00B50D27" w:rsidP="00B50D27">
            <w:pPr>
              <w:spacing w:before="0" w:after="0"/>
              <w:rPr>
                <w:rFonts w:eastAsia="Calibri" w:cs="Arial"/>
                <w:sz w:val="22"/>
                <w:szCs w:val="22"/>
              </w:rPr>
            </w:pPr>
            <w:r w:rsidRPr="00135D56">
              <w:rPr>
                <w:rFonts w:eastAsia="Calibri" w:cs="Arial"/>
                <w:sz w:val="22"/>
                <w:szCs w:val="22"/>
              </w:rPr>
              <w:t>F &gt; 1.2</w:t>
            </w:r>
          </w:p>
          <w:p w14:paraId="61A70250" w14:textId="77777777" w:rsidR="00B50D27" w:rsidRPr="00135D56" w:rsidRDefault="00B50D27" w:rsidP="00B50D27">
            <w:pPr>
              <w:spacing w:before="0" w:after="0"/>
              <w:rPr>
                <w:rFonts w:eastAsia="Calibri" w:cs="Arial"/>
                <w:sz w:val="22"/>
                <w:szCs w:val="22"/>
              </w:rPr>
            </w:pPr>
            <w:r>
              <w:rPr>
                <w:rFonts w:eastAsia="Calibri" w:cs="Arial"/>
                <w:sz w:val="22"/>
                <w:szCs w:val="22"/>
              </w:rPr>
              <w:t>M &gt;1.0</w:t>
            </w:r>
          </w:p>
        </w:tc>
        <w:tc>
          <w:tcPr>
            <w:tcW w:w="993" w:type="dxa"/>
            <w:tcBorders>
              <w:top w:val="nil"/>
              <w:left w:val="nil"/>
              <w:bottom w:val="single" w:sz="8" w:space="0" w:color="auto"/>
              <w:right w:val="single" w:sz="8" w:space="0" w:color="auto"/>
            </w:tcBorders>
            <w:vAlign w:val="center"/>
          </w:tcPr>
          <w:p w14:paraId="5F109DB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tcPr>
          <w:p w14:paraId="1B7F497A" w14:textId="77777777" w:rsidR="00B50D27" w:rsidRPr="008227B0" w:rsidRDefault="00B50D27" w:rsidP="00B50D27">
            <w:pPr>
              <w:spacing w:before="0" w:after="0"/>
              <w:rPr>
                <w:rFonts w:eastAsia="Calibri" w:cs="Arial"/>
                <w:sz w:val="22"/>
                <w:szCs w:val="22"/>
              </w:rPr>
            </w:pPr>
            <w:r w:rsidRPr="008227B0">
              <w:rPr>
                <w:rFonts w:eastAsia="Calibri" w:cs="Arial"/>
                <w:sz w:val="22"/>
                <w:szCs w:val="22"/>
              </w:rPr>
              <w:t>Patient must fast for 12 hours. Gold-top serum tube.</w:t>
            </w:r>
          </w:p>
        </w:tc>
        <w:tc>
          <w:tcPr>
            <w:tcW w:w="1539" w:type="dxa"/>
            <w:tcBorders>
              <w:top w:val="single" w:sz="8" w:space="0" w:color="auto"/>
              <w:left w:val="nil"/>
              <w:bottom w:val="single" w:sz="8" w:space="0" w:color="auto"/>
              <w:right w:val="single" w:sz="12" w:space="0" w:color="auto"/>
            </w:tcBorders>
            <w:vAlign w:val="center"/>
          </w:tcPr>
          <w:p w14:paraId="7D32988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688332C9" w14:textId="77777777" w:rsidTr="00841908">
        <w:trPr>
          <w:gridAfter w:val="1"/>
          <w:wAfter w:w="264" w:type="dxa"/>
          <w:trHeight w:val="955"/>
        </w:trPr>
        <w:tc>
          <w:tcPr>
            <w:tcW w:w="2494" w:type="dxa"/>
            <w:vMerge w:val="restart"/>
            <w:tcBorders>
              <w:top w:val="nil"/>
              <w:left w:val="single" w:sz="12" w:space="0" w:color="auto"/>
              <w:bottom w:val="single" w:sz="8" w:space="0" w:color="000000"/>
              <w:right w:val="single" w:sz="8" w:space="0" w:color="auto"/>
            </w:tcBorders>
            <w:vAlign w:val="center"/>
            <w:hideMark/>
          </w:tcPr>
          <w:p w14:paraId="0CF7687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lastRenderedPageBreak/>
              <w:t>HCG</w:t>
            </w:r>
          </w:p>
        </w:tc>
        <w:tc>
          <w:tcPr>
            <w:tcW w:w="2624" w:type="dxa"/>
            <w:tcBorders>
              <w:top w:val="nil"/>
              <w:left w:val="nil"/>
              <w:right w:val="single" w:sz="8" w:space="0" w:color="auto"/>
            </w:tcBorders>
            <w:vAlign w:val="center"/>
            <w:hideMark/>
          </w:tcPr>
          <w:p w14:paraId="0A6F4FB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 – 4.0</w:t>
            </w:r>
            <w:r>
              <w:rPr>
                <w:rFonts w:eastAsia="Calibri" w:cs="Arial"/>
                <w:sz w:val="22"/>
                <w:szCs w:val="22"/>
              </w:rPr>
              <w:t xml:space="preserve"> (post-menopausal range up to 10)</w:t>
            </w:r>
          </w:p>
          <w:p w14:paraId="6B52A31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993" w:type="dxa"/>
            <w:vMerge w:val="restart"/>
            <w:tcBorders>
              <w:top w:val="nil"/>
              <w:left w:val="single" w:sz="8" w:space="0" w:color="auto"/>
              <w:bottom w:val="single" w:sz="8" w:space="0" w:color="000000"/>
              <w:right w:val="single" w:sz="8" w:space="0" w:color="auto"/>
            </w:tcBorders>
            <w:vAlign w:val="center"/>
            <w:hideMark/>
          </w:tcPr>
          <w:p w14:paraId="5C482B6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IU/L</w:t>
            </w:r>
          </w:p>
        </w:tc>
        <w:tc>
          <w:tcPr>
            <w:tcW w:w="2307" w:type="dxa"/>
            <w:vMerge w:val="restart"/>
            <w:tcBorders>
              <w:top w:val="nil"/>
              <w:left w:val="single" w:sz="8" w:space="0" w:color="auto"/>
              <w:bottom w:val="single" w:sz="8" w:space="0" w:color="000000"/>
              <w:right w:val="single" w:sz="8" w:space="0" w:color="auto"/>
            </w:tcBorders>
            <w:vAlign w:val="center"/>
            <w:hideMark/>
          </w:tcPr>
          <w:p w14:paraId="57B6248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1A315A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A3DF2D8" w14:textId="77777777" w:rsidTr="00841908">
        <w:trPr>
          <w:gridAfter w:val="1"/>
          <w:wAfter w:w="264" w:type="dxa"/>
          <w:trHeight w:val="60"/>
        </w:trPr>
        <w:tc>
          <w:tcPr>
            <w:tcW w:w="2494" w:type="dxa"/>
            <w:vMerge/>
            <w:tcBorders>
              <w:top w:val="nil"/>
              <w:left w:val="single" w:sz="12" w:space="0" w:color="auto"/>
              <w:bottom w:val="single" w:sz="8" w:space="0" w:color="000000"/>
              <w:right w:val="single" w:sz="8" w:space="0" w:color="auto"/>
            </w:tcBorders>
            <w:vAlign w:val="center"/>
            <w:hideMark/>
          </w:tcPr>
          <w:p w14:paraId="0C4037EB"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16ADEAB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993" w:type="dxa"/>
            <w:vMerge/>
            <w:tcBorders>
              <w:top w:val="nil"/>
              <w:left w:val="single" w:sz="8" w:space="0" w:color="auto"/>
              <w:bottom w:val="single" w:sz="8" w:space="0" w:color="000000"/>
              <w:right w:val="single" w:sz="8" w:space="0" w:color="auto"/>
            </w:tcBorders>
            <w:vAlign w:val="center"/>
            <w:hideMark/>
          </w:tcPr>
          <w:p w14:paraId="29125F19"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40D71C25"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75F9E05" w14:textId="77777777" w:rsidR="00B50D27" w:rsidRPr="00135D56" w:rsidRDefault="00B50D27" w:rsidP="00B50D27">
            <w:pPr>
              <w:spacing w:before="0" w:after="0"/>
              <w:rPr>
                <w:rFonts w:eastAsia="Calibri" w:cs="Arial"/>
                <w:sz w:val="22"/>
                <w:szCs w:val="22"/>
              </w:rPr>
            </w:pPr>
          </w:p>
        </w:tc>
      </w:tr>
      <w:tr w:rsidR="00B50D27" w:rsidRPr="00135D56" w14:paraId="6218CDA6"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459A17D1"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 xml:space="preserve">Immunoglobulins </w:t>
            </w:r>
          </w:p>
          <w:p w14:paraId="4390947A"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(IgA, IgG, IgM)</w:t>
            </w:r>
          </w:p>
        </w:tc>
        <w:tc>
          <w:tcPr>
            <w:tcW w:w="2624" w:type="dxa"/>
            <w:tcBorders>
              <w:top w:val="nil"/>
              <w:left w:val="nil"/>
              <w:bottom w:val="nil"/>
              <w:right w:val="single" w:sz="8" w:space="0" w:color="auto"/>
            </w:tcBorders>
            <w:vAlign w:val="center"/>
            <w:hideMark/>
          </w:tcPr>
          <w:p w14:paraId="1C9CE736"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IgA: 0.69 – 3.82</w:t>
            </w:r>
          </w:p>
          <w:p w14:paraId="4A5EC2C1"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IgG: 7.2 - 16.9</w:t>
            </w:r>
          </w:p>
        </w:tc>
        <w:tc>
          <w:tcPr>
            <w:tcW w:w="993" w:type="dxa"/>
            <w:vMerge w:val="restart"/>
            <w:tcBorders>
              <w:top w:val="nil"/>
              <w:left w:val="single" w:sz="8" w:space="0" w:color="auto"/>
              <w:bottom w:val="single" w:sz="8" w:space="0" w:color="000000"/>
              <w:right w:val="single" w:sz="8" w:space="0" w:color="auto"/>
            </w:tcBorders>
            <w:vAlign w:val="center"/>
            <w:hideMark/>
          </w:tcPr>
          <w:p w14:paraId="30625289"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g/L</w:t>
            </w:r>
          </w:p>
        </w:tc>
        <w:tc>
          <w:tcPr>
            <w:tcW w:w="2307" w:type="dxa"/>
            <w:vMerge w:val="restart"/>
            <w:tcBorders>
              <w:top w:val="nil"/>
              <w:left w:val="single" w:sz="8" w:space="0" w:color="auto"/>
              <w:bottom w:val="single" w:sz="8" w:space="0" w:color="000000"/>
              <w:right w:val="single" w:sz="8" w:space="0" w:color="auto"/>
            </w:tcBorders>
            <w:vAlign w:val="center"/>
            <w:hideMark/>
          </w:tcPr>
          <w:p w14:paraId="4705253D" w14:textId="77777777" w:rsidR="00B50D27" w:rsidRPr="00B50D27" w:rsidRDefault="00B50D27" w:rsidP="00B50D27">
            <w:pPr>
              <w:spacing w:before="0" w:after="0"/>
              <w:rPr>
                <w:rFonts w:eastAsia="Calibri" w:cs="Arial"/>
                <w:sz w:val="22"/>
                <w:szCs w:val="22"/>
              </w:rPr>
            </w:pPr>
            <w:r w:rsidRPr="00B50D27">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2B727C5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7213251F" w14:textId="77777777" w:rsidTr="00841908">
        <w:trPr>
          <w:gridAfter w:val="1"/>
          <w:wAfter w:w="264" w:type="dxa"/>
          <w:trHeight w:val="300"/>
        </w:trPr>
        <w:tc>
          <w:tcPr>
            <w:tcW w:w="2494" w:type="dxa"/>
            <w:vMerge/>
            <w:tcBorders>
              <w:top w:val="nil"/>
              <w:left w:val="single" w:sz="12" w:space="0" w:color="auto"/>
              <w:bottom w:val="single" w:sz="8" w:space="0" w:color="000000"/>
              <w:right w:val="single" w:sz="8" w:space="0" w:color="auto"/>
            </w:tcBorders>
            <w:vAlign w:val="center"/>
            <w:hideMark/>
          </w:tcPr>
          <w:p w14:paraId="6C965469"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5E312AB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IgM 0.63 -2.77</w:t>
            </w:r>
          </w:p>
        </w:tc>
        <w:tc>
          <w:tcPr>
            <w:tcW w:w="993" w:type="dxa"/>
            <w:vMerge/>
            <w:tcBorders>
              <w:top w:val="nil"/>
              <w:left w:val="single" w:sz="8" w:space="0" w:color="auto"/>
              <w:bottom w:val="single" w:sz="8" w:space="0" w:color="000000"/>
              <w:right w:val="single" w:sz="8" w:space="0" w:color="auto"/>
            </w:tcBorders>
            <w:vAlign w:val="center"/>
            <w:hideMark/>
          </w:tcPr>
          <w:p w14:paraId="1F3FAD88"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68F0FD17"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002A4E86" w14:textId="77777777" w:rsidR="00B50D27" w:rsidRPr="00135D56" w:rsidRDefault="00B50D27" w:rsidP="00B50D27">
            <w:pPr>
              <w:spacing w:before="0" w:after="0"/>
              <w:rPr>
                <w:rFonts w:eastAsia="Calibri" w:cs="Arial"/>
                <w:sz w:val="22"/>
                <w:szCs w:val="22"/>
              </w:rPr>
            </w:pPr>
          </w:p>
        </w:tc>
      </w:tr>
      <w:tr w:rsidR="00B50D27" w:rsidRPr="00135D56" w14:paraId="18C8869B" w14:textId="77777777" w:rsidTr="00841908">
        <w:trPr>
          <w:gridAfter w:val="1"/>
          <w:wAfter w:w="264" w:type="dxa"/>
          <w:trHeight w:val="300"/>
        </w:trPr>
        <w:tc>
          <w:tcPr>
            <w:tcW w:w="2494" w:type="dxa"/>
            <w:vMerge/>
            <w:tcBorders>
              <w:top w:val="nil"/>
              <w:left w:val="single" w:sz="12" w:space="0" w:color="auto"/>
              <w:bottom w:val="single" w:sz="8" w:space="0" w:color="000000"/>
              <w:right w:val="single" w:sz="8" w:space="0" w:color="auto"/>
            </w:tcBorders>
            <w:vAlign w:val="center"/>
            <w:hideMark/>
          </w:tcPr>
          <w:p w14:paraId="63840A2D"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nil"/>
              <w:right w:val="single" w:sz="8" w:space="0" w:color="auto"/>
            </w:tcBorders>
            <w:vAlign w:val="center"/>
          </w:tcPr>
          <w:p w14:paraId="5B87489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(Adult Ranges)</w:t>
            </w:r>
          </w:p>
        </w:tc>
        <w:tc>
          <w:tcPr>
            <w:tcW w:w="993" w:type="dxa"/>
            <w:vMerge/>
            <w:tcBorders>
              <w:top w:val="nil"/>
              <w:left w:val="single" w:sz="8" w:space="0" w:color="auto"/>
              <w:bottom w:val="single" w:sz="8" w:space="0" w:color="000000"/>
              <w:right w:val="single" w:sz="8" w:space="0" w:color="auto"/>
            </w:tcBorders>
            <w:vAlign w:val="center"/>
            <w:hideMark/>
          </w:tcPr>
          <w:p w14:paraId="6FF7FC47"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17961792"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413058A" w14:textId="77777777" w:rsidR="00B50D27" w:rsidRPr="00135D56" w:rsidRDefault="00B50D27" w:rsidP="00B50D27">
            <w:pPr>
              <w:spacing w:before="0" w:after="0"/>
              <w:rPr>
                <w:rFonts w:eastAsia="Calibri" w:cs="Arial"/>
                <w:sz w:val="22"/>
                <w:szCs w:val="22"/>
              </w:rPr>
            </w:pPr>
          </w:p>
        </w:tc>
      </w:tr>
      <w:tr w:rsidR="00B50D27" w:rsidRPr="00135D56" w14:paraId="239EAF01" w14:textId="77777777" w:rsidTr="00841908">
        <w:trPr>
          <w:gridAfter w:val="1"/>
          <w:wAfter w:w="264" w:type="dxa"/>
          <w:trHeight w:val="300"/>
        </w:trPr>
        <w:tc>
          <w:tcPr>
            <w:tcW w:w="2494" w:type="dxa"/>
            <w:vMerge/>
            <w:tcBorders>
              <w:top w:val="nil"/>
              <w:left w:val="single" w:sz="12" w:space="0" w:color="auto"/>
              <w:bottom w:val="single" w:sz="8" w:space="0" w:color="000000"/>
              <w:right w:val="single" w:sz="8" w:space="0" w:color="auto"/>
            </w:tcBorders>
            <w:vAlign w:val="center"/>
            <w:hideMark/>
          </w:tcPr>
          <w:p w14:paraId="5FE0AB5E"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nil"/>
              <w:right w:val="single" w:sz="8" w:space="0" w:color="auto"/>
            </w:tcBorders>
            <w:vAlign w:val="center"/>
          </w:tcPr>
          <w:p w14:paraId="491B24CB" w14:textId="77777777" w:rsidR="00B50D27" w:rsidRDefault="00B50D27" w:rsidP="00B50D27">
            <w:pPr>
              <w:spacing w:before="0" w:after="0"/>
              <w:rPr>
                <w:rFonts w:eastAsia="Calibri" w:cs="Arial"/>
                <w:sz w:val="22"/>
                <w:szCs w:val="22"/>
              </w:rPr>
            </w:pPr>
          </w:p>
          <w:p w14:paraId="315F4BF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 for Paediatric range</w:t>
            </w:r>
          </w:p>
        </w:tc>
        <w:tc>
          <w:tcPr>
            <w:tcW w:w="993" w:type="dxa"/>
            <w:vMerge/>
            <w:tcBorders>
              <w:top w:val="nil"/>
              <w:left w:val="single" w:sz="8" w:space="0" w:color="auto"/>
              <w:bottom w:val="single" w:sz="8" w:space="0" w:color="000000"/>
              <w:right w:val="single" w:sz="8" w:space="0" w:color="auto"/>
            </w:tcBorders>
            <w:vAlign w:val="center"/>
            <w:hideMark/>
          </w:tcPr>
          <w:p w14:paraId="2FF178B4"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5DB0598C"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16826A0" w14:textId="77777777" w:rsidR="00B50D27" w:rsidRPr="00135D56" w:rsidRDefault="00B50D27" w:rsidP="00B50D27">
            <w:pPr>
              <w:spacing w:before="0" w:after="0"/>
              <w:rPr>
                <w:rFonts w:eastAsia="Calibri" w:cs="Arial"/>
                <w:sz w:val="22"/>
                <w:szCs w:val="22"/>
              </w:rPr>
            </w:pPr>
          </w:p>
        </w:tc>
      </w:tr>
      <w:tr w:rsidR="00B50D27" w:rsidRPr="00135D56" w14:paraId="2B57243E" w14:textId="77777777" w:rsidTr="00841908">
        <w:trPr>
          <w:gridAfter w:val="1"/>
          <w:wAfter w:w="264" w:type="dxa"/>
          <w:trHeight w:val="950"/>
        </w:trPr>
        <w:tc>
          <w:tcPr>
            <w:tcW w:w="2494" w:type="dxa"/>
            <w:vMerge/>
            <w:tcBorders>
              <w:top w:val="nil"/>
              <w:left w:val="single" w:sz="12" w:space="0" w:color="auto"/>
              <w:bottom w:val="single" w:sz="4" w:space="0" w:color="auto"/>
              <w:right w:val="single" w:sz="8" w:space="0" w:color="auto"/>
            </w:tcBorders>
            <w:vAlign w:val="center"/>
            <w:hideMark/>
          </w:tcPr>
          <w:p w14:paraId="19AC7BE7" w14:textId="77777777" w:rsidR="00B50D27" w:rsidRPr="00135D56" w:rsidRDefault="00B50D27" w:rsidP="00B50D27">
            <w:pPr>
              <w:spacing w:before="0" w:after="0"/>
              <w:rPr>
                <w:rFonts w:eastAsia="Calibri" w:cs="Arial"/>
                <w:sz w:val="22"/>
                <w:szCs w:val="22"/>
              </w:rPr>
            </w:pPr>
          </w:p>
        </w:tc>
        <w:tc>
          <w:tcPr>
            <w:tcW w:w="2624" w:type="dxa"/>
            <w:tcBorders>
              <w:top w:val="nil"/>
              <w:left w:val="nil"/>
              <w:right w:val="single" w:sz="8" w:space="0" w:color="auto"/>
            </w:tcBorders>
            <w:vAlign w:val="center"/>
          </w:tcPr>
          <w:p w14:paraId="091A0BC9"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4742E0B5"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6BB34C8E"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88CC464" w14:textId="77777777" w:rsidR="00B50D27" w:rsidRPr="00135D56" w:rsidRDefault="00B50D27" w:rsidP="00B50D27">
            <w:pPr>
              <w:spacing w:before="0" w:after="0"/>
              <w:rPr>
                <w:rFonts w:eastAsia="Calibri" w:cs="Arial"/>
                <w:sz w:val="22"/>
                <w:szCs w:val="22"/>
              </w:rPr>
            </w:pPr>
          </w:p>
        </w:tc>
      </w:tr>
      <w:tr w:rsidR="00B50D27" w:rsidRPr="00135D56" w14:paraId="7C222C58" w14:textId="77777777" w:rsidTr="00841908">
        <w:trPr>
          <w:gridAfter w:val="1"/>
          <w:wAfter w:w="264" w:type="dxa"/>
          <w:trHeight w:val="60"/>
        </w:trPr>
        <w:tc>
          <w:tcPr>
            <w:tcW w:w="2494" w:type="dxa"/>
            <w:vMerge/>
            <w:tcBorders>
              <w:top w:val="single" w:sz="8" w:space="0" w:color="000000"/>
              <w:left w:val="single" w:sz="12" w:space="0" w:color="auto"/>
              <w:bottom w:val="single" w:sz="4" w:space="0" w:color="auto"/>
              <w:right w:val="single" w:sz="4" w:space="0" w:color="auto"/>
            </w:tcBorders>
            <w:vAlign w:val="center"/>
            <w:hideMark/>
          </w:tcPr>
          <w:p w14:paraId="4916384A" w14:textId="77777777" w:rsidR="00B50D27" w:rsidRPr="00135D56" w:rsidRDefault="00B50D27" w:rsidP="00B50D27">
            <w:pPr>
              <w:spacing w:before="0" w:after="0"/>
              <w:rPr>
                <w:rFonts w:eastAsia="Calibri" w:cs="Arial"/>
                <w:sz w:val="22"/>
                <w:szCs w:val="22"/>
              </w:rPr>
            </w:pPr>
          </w:p>
        </w:tc>
        <w:tc>
          <w:tcPr>
            <w:tcW w:w="2624" w:type="dxa"/>
            <w:tcBorders>
              <w:top w:val="nil"/>
              <w:left w:val="single" w:sz="4" w:space="0" w:color="auto"/>
              <w:bottom w:val="single" w:sz="4" w:space="0" w:color="auto"/>
              <w:right w:val="single" w:sz="8" w:space="0" w:color="auto"/>
            </w:tcBorders>
            <w:vAlign w:val="center"/>
            <w:hideMark/>
          </w:tcPr>
          <w:p w14:paraId="747A399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993" w:type="dxa"/>
            <w:vMerge/>
            <w:tcBorders>
              <w:top w:val="nil"/>
              <w:left w:val="single" w:sz="8" w:space="0" w:color="auto"/>
              <w:bottom w:val="single" w:sz="4" w:space="0" w:color="auto"/>
              <w:right w:val="single" w:sz="8" w:space="0" w:color="auto"/>
            </w:tcBorders>
            <w:vAlign w:val="center"/>
            <w:hideMark/>
          </w:tcPr>
          <w:p w14:paraId="10000D02"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4" w:space="0" w:color="auto"/>
              <w:right w:val="single" w:sz="8" w:space="0" w:color="auto"/>
            </w:tcBorders>
            <w:vAlign w:val="center"/>
            <w:hideMark/>
          </w:tcPr>
          <w:p w14:paraId="6CFFAD36"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7A4E642" w14:textId="77777777" w:rsidR="00B50D27" w:rsidRPr="00135D56" w:rsidRDefault="00B50D27" w:rsidP="00B50D27">
            <w:pPr>
              <w:spacing w:before="0" w:after="0"/>
              <w:rPr>
                <w:rFonts w:eastAsia="Calibri" w:cs="Arial"/>
                <w:sz w:val="22"/>
                <w:szCs w:val="22"/>
              </w:rPr>
            </w:pPr>
          </w:p>
        </w:tc>
      </w:tr>
      <w:tr w:rsidR="00144937" w:rsidRPr="00135D56" w14:paraId="37948D65" w14:textId="77777777" w:rsidTr="0010422A">
        <w:trPr>
          <w:gridAfter w:val="1"/>
          <w:wAfter w:w="264" w:type="dxa"/>
          <w:trHeight w:val="300"/>
        </w:trPr>
        <w:tc>
          <w:tcPr>
            <w:tcW w:w="2494" w:type="dxa"/>
            <w:vMerge w:val="restart"/>
            <w:tcBorders>
              <w:top w:val="single" w:sz="4" w:space="0" w:color="auto"/>
              <w:left w:val="single" w:sz="12" w:space="0" w:color="auto"/>
              <w:right w:val="single" w:sz="4" w:space="0" w:color="auto"/>
            </w:tcBorders>
            <w:vAlign w:val="center"/>
            <w:hideMark/>
          </w:tcPr>
          <w:p w14:paraId="3A057F4D" w14:textId="77777777" w:rsidR="00144937" w:rsidRDefault="00144937" w:rsidP="00B50D27">
            <w:pPr>
              <w:spacing w:before="0" w:after="0"/>
              <w:rPr>
                <w:rFonts w:eastAsia="Calibri" w:cs="Arial"/>
                <w:sz w:val="22"/>
                <w:szCs w:val="22"/>
              </w:rPr>
            </w:pPr>
            <w:r w:rsidRPr="00135D56">
              <w:rPr>
                <w:rFonts w:eastAsia="Calibri" w:cs="Arial"/>
                <w:sz w:val="22"/>
                <w:szCs w:val="22"/>
              </w:rPr>
              <w:t>Iron</w:t>
            </w:r>
          </w:p>
          <w:p w14:paraId="70EA3E6E" w14:textId="77777777" w:rsidR="00144937" w:rsidRDefault="00144937" w:rsidP="00B50D27">
            <w:pPr>
              <w:spacing w:before="0" w:after="0"/>
              <w:rPr>
                <w:rFonts w:eastAsia="Calibri" w:cs="Arial"/>
                <w:sz w:val="22"/>
                <w:szCs w:val="22"/>
              </w:rPr>
            </w:pPr>
          </w:p>
          <w:p w14:paraId="460C18EA" w14:textId="6569E96F" w:rsidR="00144937" w:rsidRPr="00135D56" w:rsidRDefault="00144937" w:rsidP="00B50D27">
            <w:pPr>
              <w:spacing w:before="0" w:after="0"/>
              <w:rPr>
                <w:rFonts w:eastAsia="Calibri" w:cs="Arial"/>
                <w:sz w:val="22"/>
                <w:szCs w:val="22"/>
              </w:rPr>
            </w:pPr>
            <w:r>
              <w:rPr>
                <w:rFonts w:eastAsia="Calibri" w:cs="Arial"/>
                <w:sz w:val="22"/>
                <w:szCs w:val="22"/>
              </w:rPr>
              <w:t>Paediatrics</w:t>
            </w:r>
          </w:p>
        </w:tc>
        <w:tc>
          <w:tcPr>
            <w:tcW w:w="2624" w:type="dxa"/>
            <w:tcBorders>
              <w:top w:val="single" w:sz="4" w:space="0" w:color="auto"/>
              <w:left w:val="single" w:sz="4" w:space="0" w:color="auto"/>
              <w:bottom w:val="single" w:sz="4" w:space="0" w:color="auto"/>
              <w:right w:val="single" w:sz="8" w:space="0" w:color="auto"/>
            </w:tcBorders>
            <w:vAlign w:val="center"/>
            <w:hideMark/>
          </w:tcPr>
          <w:p w14:paraId="5924A70B" w14:textId="0BFBA9B4" w:rsidR="00144937" w:rsidRPr="00135D56" w:rsidRDefault="00144937" w:rsidP="00B50D27">
            <w:pPr>
              <w:spacing w:before="0" w:after="0"/>
              <w:rPr>
                <w:rFonts w:eastAsia="Calibri" w:cs="Arial"/>
                <w:sz w:val="22"/>
                <w:szCs w:val="22"/>
              </w:rPr>
            </w:pPr>
            <w:r w:rsidRPr="00135D56">
              <w:rPr>
                <w:rFonts w:eastAsia="Calibri" w:cs="Arial"/>
                <w:sz w:val="22"/>
                <w:szCs w:val="22"/>
              </w:rPr>
              <w:t>F</w:t>
            </w:r>
            <w:r>
              <w:rPr>
                <w:rFonts w:eastAsia="Calibri" w:cs="Arial"/>
                <w:sz w:val="22"/>
                <w:szCs w:val="22"/>
              </w:rPr>
              <w:t>:</w:t>
            </w:r>
            <w:r w:rsidRPr="00135D56">
              <w:rPr>
                <w:rFonts w:eastAsia="Calibri" w:cs="Arial"/>
                <w:sz w:val="22"/>
                <w:szCs w:val="22"/>
              </w:rPr>
              <w:t xml:space="preserve"> </w:t>
            </w:r>
            <w:r>
              <w:rPr>
                <w:rFonts w:eastAsia="Calibri" w:cs="Arial"/>
                <w:sz w:val="22"/>
                <w:szCs w:val="22"/>
              </w:rPr>
              <w:t>10.7</w:t>
            </w:r>
            <w:r w:rsidRPr="00135D56">
              <w:rPr>
                <w:rFonts w:eastAsia="Calibri" w:cs="Arial"/>
                <w:sz w:val="22"/>
                <w:szCs w:val="22"/>
              </w:rPr>
              <w:t xml:space="preserve"> – </w:t>
            </w:r>
            <w:r>
              <w:rPr>
                <w:rFonts w:eastAsia="Calibri" w:cs="Arial"/>
                <w:sz w:val="22"/>
                <w:szCs w:val="22"/>
              </w:rPr>
              <w:t>32.2</w:t>
            </w:r>
          </w:p>
        </w:tc>
        <w:tc>
          <w:tcPr>
            <w:tcW w:w="993" w:type="dxa"/>
            <w:vMerge w:val="restart"/>
            <w:tcBorders>
              <w:top w:val="single" w:sz="4" w:space="0" w:color="auto"/>
              <w:left w:val="single" w:sz="8" w:space="0" w:color="auto"/>
              <w:right w:val="single" w:sz="8" w:space="0" w:color="auto"/>
            </w:tcBorders>
            <w:vAlign w:val="center"/>
            <w:hideMark/>
          </w:tcPr>
          <w:p w14:paraId="6E292942" w14:textId="408A12AF" w:rsidR="00144937" w:rsidRPr="00135D56" w:rsidRDefault="00144937" w:rsidP="00B50D27">
            <w:pPr>
              <w:spacing w:before="0" w:after="0"/>
              <w:rPr>
                <w:rFonts w:eastAsia="Calibri" w:cs="Arial"/>
                <w:sz w:val="22"/>
                <w:szCs w:val="22"/>
              </w:rPr>
            </w:pPr>
            <w:proofErr w:type="spellStart"/>
            <w:r>
              <w:rPr>
                <w:rFonts w:eastAsia="Calibri" w:cs="Arial"/>
                <w:sz w:val="22"/>
                <w:szCs w:val="22"/>
              </w:rPr>
              <w:t>u</w:t>
            </w:r>
            <w:r w:rsidRPr="00135D56">
              <w:rPr>
                <w:rFonts w:eastAsia="Calibri" w:cs="Arial"/>
                <w:sz w:val="22"/>
                <w:szCs w:val="22"/>
              </w:rPr>
              <w:t>mol</w:t>
            </w:r>
            <w:proofErr w:type="spellEnd"/>
            <w:r w:rsidRPr="00135D56">
              <w:rPr>
                <w:rFonts w:eastAsia="Calibri" w:cs="Arial"/>
                <w:sz w:val="22"/>
                <w:szCs w:val="22"/>
              </w:rPr>
              <w:t>/L</w:t>
            </w:r>
          </w:p>
        </w:tc>
        <w:tc>
          <w:tcPr>
            <w:tcW w:w="2307" w:type="dxa"/>
            <w:vMerge w:val="restart"/>
            <w:tcBorders>
              <w:top w:val="single" w:sz="4" w:space="0" w:color="auto"/>
              <w:left w:val="single" w:sz="8" w:space="0" w:color="auto"/>
              <w:right w:val="single" w:sz="8" w:space="0" w:color="auto"/>
            </w:tcBorders>
            <w:vAlign w:val="center"/>
            <w:hideMark/>
          </w:tcPr>
          <w:p w14:paraId="3C20C821" w14:textId="77777777" w:rsidR="00144937" w:rsidRPr="00135D56" w:rsidRDefault="00144937" w:rsidP="00B50D27">
            <w:pPr>
              <w:spacing w:before="0" w:after="0"/>
              <w:rPr>
                <w:rFonts w:eastAsia="Calibri" w:cs="Arial"/>
                <w:sz w:val="22"/>
                <w:szCs w:val="22"/>
              </w:rPr>
            </w:pPr>
            <w:r w:rsidRPr="00135D56">
              <w:rPr>
                <w:rFonts w:eastAsia="Calibri" w:cs="Arial"/>
                <w:sz w:val="22"/>
                <w:szCs w:val="22"/>
              </w:rPr>
              <w:t xml:space="preserve">Gold-top serum tube.  </w:t>
            </w:r>
          </w:p>
        </w:tc>
        <w:tc>
          <w:tcPr>
            <w:tcW w:w="1539" w:type="dxa"/>
            <w:vMerge w:val="restart"/>
            <w:tcBorders>
              <w:top w:val="single" w:sz="8" w:space="0" w:color="auto"/>
              <w:left w:val="single" w:sz="4" w:space="0" w:color="auto"/>
              <w:right w:val="single" w:sz="12" w:space="0" w:color="auto"/>
            </w:tcBorders>
            <w:vAlign w:val="center"/>
            <w:hideMark/>
          </w:tcPr>
          <w:p w14:paraId="50AA7D44" w14:textId="77777777" w:rsidR="00144937" w:rsidRPr="00135D56" w:rsidRDefault="00144937" w:rsidP="00B50D27">
            <w:pPr>
              <w:spacing w:before="0" w:after="0"/>
              <w:rPr>
                <w:rFonts w:eastAsia="Calibri" w:cs="Arial"/>
                <w:sz w:val="22"/>
                <w:szCs w:val="22"/>
              </w:rPr>
            </w:pPr>
            <w:r w:rsidRPr="00135D56">
              <w:rPr>
                <w:rFonts w:eastAsia="Calibri" w:cs="Arial"/>
                <w:sz w:val="22"/>
                <w:szCs w:val="22"/>
              </w:rPr>
              <w:t>1</w:t>
            </w:r>
          </w:p>
        </w:tc>
      </w:tr>
      <w:tr w:rsidR="00144937" w:rsidRPr="00135D56" w14:paraId="6161361B" w14:textId="77777777" w:rsidTr="0010422A">
        <w:trPr>
          <w:gridAfter w:val="1"/>
          <w:wAfter w:w="264" w:type="dxa"/>
          <w:trHeight w:val="315"/>
        </w:trPr>
        <w:tc>
          <w:tcPr>
            <w:tcW w:w="2494" w:type="dxa"/>
            <w:vMerge/>
            <w:tcBorders>
              <w:left w:val="single" w:sz="12" w:space="0" w:color="auto"/>
              <w:right w:val="single" w:sz="4" w:space="0" w:color="auto"/>
            </w:tcBorders>
            <w:vAlign w:val="center"/>
            <w:hideMark/>
          </w:tcPr>
          <w:p w14:paraId="5901208D" w14:textId="0AFFFBDE" w:rsidR="00144937" w:rsidRPr="00135D56" w:rsidRDefault="00144937" w:rsidP="00B50D27">
            <w:pPr>
              <w:spacing w:before="0" w:after="0"/>
              <w:rPr>
                <w:rFonts w:eastAsia="Calibri" w:cs="Arial"/>
                <w:sz w:val="22"/>
                <w:szCs w:val="22"/>
              </w:rPr>
            </w:pPr>
          </w:p>
        </w:tc>
        <w:tc>
          <w:tcPr>
            <w:tcW w:w="2624" w:type="dxa"/>
            <w:tcBorders>
              <w:top w:val="single" w:sz="4" w:space="0" w:color="auto"/>
              <w:left w:val="single" w:sz="4" w:space="0" w:color="auto"/>
              <w:bottom w:val="single" w:sz="8" w:space="0" w:color="auto"/>
              <w:right w:val="single" w:sz="8" w:space="0" w:color="auto"/>
            </w:tcBorders>
            <w:vAlign w:val="center"/>
            <w:hideMark/>
          </w:tcPr>
          <w:p w14:paraId="1B4A984B" w14:textId="7852BDE2" w:rsidR="00144937" w:rsidRPr="00135D56" w:rsidRDefault="00144937" w:rsidP="00B50D27">
            <w:pPr>
              <w:spacing w:before="0" w:after="0"/>
              <w:rPr>
                <w:rFonts w:eastAsia="Calibri" w:cs="Arial"/>
                <w:sz w:val="22"/>
                <w:szCs w:val="22"/>
              </w:rPr>
            </w:pPr>
            <w:r w:rsidRPr="00135D56">
              <w:rPr>
                <w:rFonts w:eastAsia="Calibri" w:cs="Arial"/>
                <w:sz w:val="22"/>
                <w:szCs w:val="22"/>
              </w:rPr>
              <w:t>M</w:t>
            </w:r>
            <w:r>
              <w:rPr>
                <w:rFonts w:eastAsia="Calibri" w:cs="Arial"/>
                <w:sz w:val="22"/>
                <w:szCs w:val="22"/>
              </w:rPr>
              <w:t>:</w:t>
            </w:r>
            <w:r w:rsidRPr="00135D56">
              <w:rPr>
                <w:rFonts w:eastAsia="Calibri" w:cs="Arial"/>
                <w:sz w:val="22"/>
                <w:szCs w:val="22"/>
              </w:rPr>
              <w:t xml:space="preserve"> </w:t>
            </w:r>
            <w:r>
              <w:rPr>
                <w:rFonts w:eastAsia="Calibri" w:cs="Arial"/>
                <w:sz w:val="22"/>
                <w:szCs w:val="22"/>
              </w:rPr>
              <w:t>12.5 – 32.2PT</w:t>
            </w:r>
          </w:p>
        </w:tc>
        <w:tc>
          <w:tcPr>
            <w:tcW w:w="993" w:type="dxa"/>
            <w:vMerge/>
            <w:tcBorders>
              <w:left w:val="single" w:sz="8" w:space="0" w:color="auto"/>
              <w:right w:val="single" w:sz="8" w:space="0" w:color="auto"/>
            </w:tcBorders>
            <w:vAlign w:val="center"/>
            <w:hideMark/>
          </w:tcPr>
          <w:p w14:paraId="17C12B46" w14:textId="77777777" w:rsidR="00144937" w:rsidRPr="00135D56" w:rsidRDefault="00144937" w:rsidP="00B50D27">
            <w:pPr>
              <w:spacing w:before="0" w:after="0"/>
              <w:rPr>
                <w:rFonts w:eastAsia="Calibri" w:cs="Arial"/>
                <w:sz w:val="22"/>
                <w:szCs w:val="22"/>
              </w:rPr>
            </w:pPr>
          </w:p>
        </w:tc>
        <w:tc>
          <w:tcPr>
            <w:tcW w:w="2307" w:type="dxa"/>
            <w:vMerge/>
            <w:tcBorders>
              <w:left w:val="single" w:sz="8" w:space="0" w:color="auto"/>
              <w:right w:val="single" w:sz="4" w:space="0" w:color="auto"/>
            </w:tcBorders>
            <w:vAlign w:val="center"/>
            <w:hideMark/>
          </w:tcPr>
          <w:p w14:paraId="68A5CE7B" w14:textId="77777777" w:rsidR="00144937" w:rsidRPr="00135D56" w:rsidRDefault="00144937" w:rsidP="00B50D27">
            <w:pPr>
              <w:spacing w:before="0" w:after="0"/>
              <w:rPr>
                <w:rFonts w:eastAsia="Calibri" w:cs="Arial"/>
                <w:sz w:val="22"/>
                <w:szCs w:val="22"/>
              </w:rPr>
            </w:pPr>
          </w:p>
        </w:tc>
        <w:tc>
          <w:tcPr>
            <w:tcW w:w="1539" w:type="dxa"/>
            <w:vMerge/>
            <w:tcBorders>
              <w:left w:val="single" w:sz="4" w:space="0" w:color="auto"/>
              <w:right w:val="single" w:sz="12" w:space="0" w:color="auto"/>
            </w:tcBorders>
            <w:vAlign w:val="center"/>
            <w:hideMark/>
          </w:tcPr>
          <w:p w14:paraId="3BEF2B69" w14:textId="77777777" w:rsidR="00144937" w:rsidRPr="00135D56" w:rsidRDefault="00144937" w:rsidP="00B50D27">
            <w:pPr>
              <w:spacing w:before="0" w:after="0"/>
              <w:rPr>
                <w:rFonts w:eastAsia="Calibri" w:cs="Arial"/>
                <w:sz w:val="22"/>
                <w:szCs w:val="22"/>
              </w:rPr>
            </w:pPr>
          </w:p>
        </w:tc>
      </w:tr>
      <w:tr w:rsidR="00144937" w:rsidRPr="00135D56" w14:paraId="35C0FD90" w14:textId="77777777" w:rsidTr="0010422A">
        <w:trPr>
          <w:gridAfter w:val="1"/>
          <w:wAfter w:w="264" w:type="dxa"/>
          <w:trHeight w:val="315"/>
        </w:trPr>
        <w:tc>
          <w:tcPr>
            <w:tcW w:w="2494" w:type="dxa"/>
            <w:vMerge/>
            <w:tcBorders>
              <w:left w:val="single" w:sz="12" w:space="0" w:color="auto"/>
              <w:right w:val="single" w:sz="4" w:space="0" w:color="auto"/>
            </w:tcBorders>
            <w:vAlign w:val="center"/>
          </w:tcPr>
          <w:p w14:paraId="577160C4" w14:textId="345B222A" w:rsidR="00144937" w:rsidRPr="00135D56" w:rsidRDefault="00144937" w:rsidP="00B50D27">
            <w:pPr>
              <w:spacing w:before="0" w:after="0"/>
              <w:rPr>
                <w:rFonts w:eastAsia="Calibri" w:cs="Arial"/>
                <w:sz w:val="22"/>
                <w:szCs w:val="22"/>
              </w:rPr>
            </w:pPr>
          </w:p>
        </w:tc>
        <w:tc>
          <w:tcPr>
            <w:tcW w:w="2624" w:type="dxa"/>
            <w:tcBorders>
              <w:top w:val="single" w:sz="4" w:space="0" w:color="auto"/>
              <w:left w:val="single" w:sz="4" w:space="0" w:color="auto"/>
              <w:bottom w:val="single" w:sz="8" w:space="0" w:color="auto"/>
              <w:right w:val="single" w:sz="8" w:space="0" w:color="auto"/>
            </w:tcBorders>
            <w:vAlign w:val="center"/>
          </w:tcPr>
          <w:p w14:paraId="339A2568" w14:textId="219DED65" w:rsidR="00144937" w:rsidRPr="00135D56" w:rsidRDefault="00144937" w:rsidP="00B50D27">
            <w:pPr>
              <w:spacing w:before="0" w:after="0"/>
              <w:rPr>
                <w:rFonts w:eastAsia="Calibri" w:cs="Arial"/>
                <w:sz w:val="22"/>
                <w:szCs w:val="22"/>
              </w:rPr>
            </w:pPr>
            <w:r>
              <w:rPr>
                <w:rFonts w:eastAsia="Calibri" w:cs="Arial"/>
                <w:sz w:val="22"/>
                <w:szCs w:val="22"/>
              </w:rPr>
              <w:t>0-28 days: 17.9 – 44.8</w:t>
            </w:r>
          </w:p>
        </w:tc>
        <w:tc>
          <w:tcPr>
            <w:tcW w:w="993" w:type="dxa"/>
            <w:vMerge/>
            <w:tcBorders>
              <w:left w:val="single" w:sz="8" w:space="0" w:color="auto"/>
              <w:right w:val="single" w:sz="8" w:space="0" w:color="auto"/>
            </w:tcBorders>
            <w:vAlign w:val="center"/>
          </w:tcPr>
          <w:p w14:paraId="3B99D754" w14:textId="77777777" w:rsidR="00144937" w:rsidRPr="00135D56" w:rsidRDefault="00144937" w:rsidP="00B50D27">
            <w:pPr>
              <w:spacing w:before="0" w:after="0"/>
              <w:rPr>
                <w:rFonts w:eastAsia="Calibri" w:cs="Arial"/>
                <w:sz w:val="22"/>
                <w:szCs w:val="22"/>
              </w:rPr>
            </w:pPr>
          </w:p>
        </w:tc>
        <w:tc>
          <w:tcPr>
            <w:tcW w:w="2307" w:type="dxa"/>
            <w:vMerge/>
            <w:tcBorders>
              <w:left w:val="single" w:sz="8" w:space="0" w:color="auto"/>
              <w:right w:val="single" w:sz="4" w:space="0" w:color="auto"/>
            </w:tcBorders>
            <w:vAlign w:val="center"/>
          </w:tcPr>
          <w:p w14:paraId="17E69579" w14:textId="77777777" w:rsidR="00144937" w:rsidRPr="00135D56" w:rsidRDefault="00144937" w:rsidP="00B50D27">
            <w:pPr>
              <w:spacing w:before="0" w:after="0"/>
              <w:rPr>
                <w:rFonts w:eastAsia="Calibri" w:cs="Arial"/>
                <w:sz w:val="22"/>
                <w:szCs w:val="22"/>
              </w:rPr>
            </w:pPr>
          </w:p>
        </w:tc>
        <w:tc>
          <w:tcPr>
            <w:tcW w:w="1539" w:type="dxa"/>
            <w:vMerge/>
            <w:tcBorders>
              <w:left w:val="single" w:sz="4" w:space="0" w:color="auto"/>
              <w:right w:val="single" w:sz="12" w:space="0" w:color="auto"/>
            </w:tcBorders>
            <w:vAlign w:val="center"/>
          </w:tcPr>
          <w:p w14:paraId="04010247" w14:textId="77777777" w:rsidR="00144937" w:rsidRPr="00135D56" w:rsidRDefault="00144937" w:rsidP="00B50D27">
            <w:pPr>
              <w:spacing w:before="0" w:after="0"/>
              <w:rPr>
                <w:rFonts w:eastAsia="Calibri" w:cs="Arial"/>
                <w:sz w:val="22"/>
                <w:szCs w:val="22"/>
              </w:rPr>
            </w:pPr>
          </w:p>
        </w:tc>
      </w:tr>
      <w:tr w:rsidR="00144937" w:rsidRPr="00135D56" w14:paraId="298A6024" w14:textId="77777777" w:rsidTr="0010422A">
        <w:trPr>
          <w:gridAfter w:val="1"/>
          <w:wAfter w:w="264" w:type="dxa"/>
          <w:trHeight w:val="315"/>
        </w:trPr>
        <w:tc>
          <w:tcPr>
            <w:tcW w:w="2494" w:type="dxa"/>
            <w:vMerge/>
            <w:tcBorders>
              <w:left w:val="single" w:sz="12" w:space="0" w:color="auto"/>
              <w:bottom w:val="single" w:sz="4" w:space="0" w:color="auto"/>
              <w:right w:val="single" w:sz="4" w:space="0" w:color="auto"/>
            </w:tcBorders>
            <w:vAlign w:val="center"/>
          </w:tcPr>
          <w:p w14:paraId="7FC375BF" w14:textId="77777777" w:rsidR="00144937" w:rsidRPr="00135D56" w:rsidRDefault="00144937" w:rsidP="00B50D27">
            <w:pPr>
              <w:spacing w:before="0" w:after="0"/>
              <w:rPr>
                <w:rFonts w:eastAsia="Calibri" w:cs="Arial"/>
                <w:sz w:val="22"/>
                <w:szCs w:val="22"/>
              </w:rPr>
            </w:pPr>
          </w:p>
        </w:tc>
        <w:tc>
          <w:tcPr>
            <w:tcW w:w="2624" w:type="dxa"/>
            <w:tcBorders>
              <w:top w:val="single" w:sz="4" w:space="0" w:color="auto"/>
              <w:left w:val="single" w:sz="4" w:space="0" w:color="auto"/>
              <w:bottom w:val="single" w:sz="8" w:space="0" w:color="auto"/>
              <w:right w:val="single" w:sz="8" w:space="0" w:color="auto"/>
            </w:tcBorders>
            <w:vAlign w:val="center"/>
          </w:tcPr>
          <w:p w14:paraId="0889149B" w14:textId="36034BDD" w:rsidR="00144937" w:rsidRDefault="00144937" w:rsidP="00B50D27">
            <w:pPr>
              <w:spacing w:before="0" w:after="0"/>
              <w:rPr>
                <w:rFonts w:eastAsia="Calibri" w:cs="Arial"/>
                <w:sz w:val="22"/>
                <w:szCs w:val="22"/>
              </w:rPr>
            </w:pPr>
            <w:r>
              <w:rPr>
                <w:rFonts w:eastAsia="Calibri" w:cs="Arial"/>
                <w:sz w:val="22"/>
                <w:szCs w:val="22"/>
              </w:rPr>
              <w:t>29 days-year: 7.2 – 17.9</w:t>
            </w:r>
          </w:p>
        </w:tc>
        <w:tc>
          <w:tcPr>
            <w:tcW w:w="993" w:type="dxa"/>
            <w:vMerge/>
            <w:tcBorders>
              <w:left w:val="single" w:sz="8" w:space="0" w:color="auto"/>
              <w:right w:val="single" w:sz="8" w:space="0" w:color="auto"/>
            </w:tcBorders>
            <w:vAlign w:val="center"/>
          </w:tcPr>
          <w:p w14:paraId="0DE8274C" w14:textId="77777777" w:rsidR="00144937" w:rsidRPr="00135D56" w:rsidRDefault="00144937" w:rsidP="00B50D27">
            <w:pPr>
              <w:spacing w:before="0" w:after="0"/>
              <w:rPr>
                <w:rFonts w:eastAsia="Calibri" w:cs="Arial"/>
                <w:sz w:val="22"/>
                <w:szCs w:val="22"/>
              </w:rPr>
            </w:pPr>
          </w:p>
        </w:tc>
        <w:tc>
          <w:tcPr>
            <w:tcW w:w="2307" w:type="dxa"/>
            <w:vMerge/>
            <w:tcBorders>
              <w:left w:val="single" w:sz="8" w:space="0" w:color="auto"/>
              <w:right w:val="single" w:sz="4" w:space="0" w:color="auto"/>
            </w:tcBorders>
            <w:vAlign w:val="center"/>
          </w:tcPr>
          <w:p w14:paraId="1E384FCD" w14:textId="77777777" w:rsidR="00144937" w:rsidRPr="00135D56" w:rsidRDefault="00144937" w:rsidP="00B50D27">
            <w:pPr>
              <w:spacing w:before="0" w:after="0"/>
              <w:rPr>
                <w:rFonts w:eastAsia="Calibri" w:cs="Arial"/>
                <w:sz w:val="22"/>
                <w:szCs w:val="22"/>
              </w:rPr>
            </w:pPr>
          </w:p>
        </w:tc>
        <w:tc>
          <w:tcPr>
            <w:tcW w:w="1539" w:type="dxa"/>
            <w:vMerge/>
            <w:tcBorders>
              <w:left w:val="single" w:sz="4" w:space="0" w:color="auto"/>
              <w:right w:val="single" w:sz="12" w:space="0" w:color="auto"/>
            </w:tcBorders>
            <w:vAlign w:val="center"/>
          </w:tcPr>
          <w:p w14:paraId="715A1FFF" w14:textId="77777777" w:rsidR="00144937" w:rsidRPr="00135D56" w:rsidRDefault="00144937" w:rsidP="00B50D27">
            <w:pPr>
              <w:spacing w:before="0" w:after="0"/>
              <w:rPr>
                <w:rFonts w:eastAsia="Calibri" w:cs="Arial"/>
                <w:sz w:val="22"/>
                <w:szCs w:val="22"/>
              </w:rPr>
            </w:pPr>
          </w:p>
        </w:tc>
      </w:tr>
      <w:tr w:rsidR="00144937" w:rsidRPr="00135D56" w14:paraId="520ED1A7" w14:textId="77777777" w:rsidTr="0010422A">
        <w:trPr>
          <w:gridAfter w:val="1"/>
          <w:wAfter w:w="264" w:type="dxa"/>
          <w:trHeight w:val="315"/>
        </w:trPr>
        <w:tc>
          <w:tcPr>
            <w:tcW w:w="2494" w:type="dxa"/>
            <w:tcBorders>
              <w:left w:val="single" w:sz="12" w:space="0" w:color="auto"/>
              <w:bottom w:val="single" w:sz="4" w:space="0" w:color="auto"/>
              <w:right w:val="single" w:sz="4" w:space="0" w:color="auto"/>
            </w:tcBorders>
            <w:vAlign w:val="center"/>
          </w:tcPr>
          <w:p w14:paraId="289E24E4" w14:textId="77777777" w:rsidR="00144937" w:rsidRPr="00135D56" w:rsidRDefault="00144937" w:rsidP="00B50D27">
            <w:pPr>
              <w:spacing w:before="0" w:after="0"/>
              <w:rPr>
                <w:rFonts w:eastAsia="Calibri" w:cs="Arial"/>
                <w:sz w:val="22"/>
                <w:szCs w:val="22"/>
              </w:rPr>
            </w:pPr>
          </w:p>
        </w:tc>
        <w:tc>
          <w:tcPr>
            <w:tcW w:w="2624" w:type="dxa"/>
            <w:tcBorders>
              <w:top w:val="single" w:sz="4" w:space="0" w:color="auto"/>
              <w:left w:val="single" w:sz="4" w:space="0" w:color="auto"/>
              <w:bottom w:val="single" w:sz="8" w:space="0" w:color="auto"/>
              <w:right w:val="single" w:sz="8" w:space="0" w:color="auto"/>
            </w:tcBorders>
            <w:vAlign w:val="center"/>
          </w:tcPr>
          <w:p w14:paraId="55FA12AC" w14:textId="31FD59DD" w:rsidR="00144937" w:rsidRDefault="00144937" w:rsidP="00B50D27">
            <w:pPr>
              <w:spacing w:before="0" w:after="0"/>
              <w:rPr>
                <w:rFonts w:eastAsia="Calibri" w:cs="Arial"/>
                <w:sz w:val="22"/>
                <w:szCs w:val="22"/>
              </w:rPr>
            </w:pPr>
            <w:r>
              <w:rPr>
                <w:rFonts w:eastAsia="Calibri" w:cs="Arial"/>
                <w:sz w:val="22"/>
                <w:szCs w:val="22"/>
              </w:rPr>
              <w:t>1-18 years: 9.0 – 21.5</w:t>
            </w:r>
          </w:p>
        </w:tc>
        <w:tc>
          <w:tcPr>
            <w:tcW w:w="993" w:type="dxa"/>
            <w:vMerge/>
            <w:tcBorders>
              <w:left w:val="single" w:sz="8" w:space="0" w:color="auto"/>
              <w:bottom w:val="single" w:sz="8" w:space="0" w:color="000000"/>
              <w:right w:val="single" w:sz="8" w:space="0" w:color="auto"/>
            </w:tcBorders>
            <w:vAlign w:val="center"/>
          </w:tcPr>
          <w:p w14:paraId="75AB3423" w14:textId="77777777" w:rsidR="00144937" w:rsidRPr="00135D56" w:rsidRDefault="00144937" w:rsidP="00B50D27">
            <w:pPr>
              <w:spacing w:before="0" w:after="0"/>
              <w:rPr>
                <w:rFonts w:eastAsia="Calibri" w:cs="Arial"/>
                <w:sz w:val="22"/>
                <w:szCs w:val="22"/>
              </w:rPr>
            </w:pPr>
          </w:p>
        </w:tc>
        <w:tc>
          <w:tcPr>
            <w:tcW w:w="2307" w:type="dxa"/>
            <w:vMerge/>
            <w:tcBorders>
              <w:left w:val="single" w:sz="8" w:space="0" w:color="auto"/>
              <w:bottom w:val="single" w:sz="8" w:space="0" w:color="000000"/>
              <w:right w:val="single" w:sz="4" w:space="0" w:color="auto"/>
            </w:tcBorders>
            <w:vAlign w:val="center"/>
          </w:tcPr>
          <w:p w14:paraId="43FC12E2" w14:textId="77777777" w:rsidR="00144937" w:rsidRPr="00135D56" w:rsidRDefault="00144937" w:rsidP="00B50D27">
            <w:pPr>
              <w:spacing w:before="0" w:after="0"/>
              <w:rPr>
                <w:rFonts w:eastAsia="Calibri" w:cs="Arial"/>
                <w:sz w:val="22"/>
                <w:szCs w:val="22"/>
              </w:rPr>
            </w:pPr>
          </w:p>
        </w:tc>
        <w:tc>
          <w:tcPr>
            <w:tcW w:w="1539" w:type="dxa"/>
            <w:vMerge/>
            <w:tcBorders>
              <w:left w:val="single" w:sz="4" w:space="0" w:color="auto"/>
              <w:bottom w:val="single" w:sz="8" w:space="0" w:color="000000"/>
              <w:right w:val="single" w:sz="12" w:space="0" w:color="auto"/>
            </w:tcBorders>
            <w:vAlign w:val="center"/>
          </w:tcPr>
          <w:p w14:paraId="386D3ECB" w14:textId="77777777" w:rsidR="00144937" w:rsidRPr="00135D56" w:rsidRDefault="00144937" w:rsidP="00B50D27">
            <w:pPr>
              <w:spacing w:before="0" w:after="0"/>
              <w:rPr>
                <w:rFonts w:eastAsia="Calibri" w:cs="Arial"/>
                <w:sz w:val="22"/>
                <w:szCs w:val="22"/>
              </w:rPr>
            </w:pPr>
          </w:p>
        </w:tc>
      </w:tr>
      <w:tr w:rsidR="00B50D27" w:rsidRPr="00135D56" w14:paraId="24C7A110" w14:textId="77777777" w:rsidTr="00841908">
        <w:trPr>
          <w:gridAfter w:val="1"/>
          <w:wAfter w:w="264" w:type="dxa"/>
          <w:trHeight w:val="315"/>
        </w:trPr>
        <w:tc>
          <w:tcPr>
            <w:tcW w:w="2494" w:type="dxa"/>
            <w:tcBorders>
              <w:top w:val="single" w:sz="4" w:space="0" w:color="auto"/>
              <w:left w:val="single" w:sz="12" w:space="0" w:color="auto"/>
              <w:bottom w:val="single" w:sz="8" w:space="0" w:color="auto"/>
              <w:right w:val="single" w:sz="8" w:space="0" w:color="auto"/>
            </w:tcBorders>
            <w:vAlign w:val="center"/>
            <w:hideMark/>
          </w:tcPr>
          <w:p w14:paraId="6965974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Ketones (serum)</w:t>
            </w:r>
          </w:p>
        </w:tc>
        <w:tc>
          <w:tcPr>
            <w:tcW w:w="2624" w:type="dxa"/>
            <w:tcBorders>
              <w:top w:val="nil"/>
              <w:left w:val="nil"/>
              <w:bottom w:val="single" w:sz="8" w:space="0" w:color="auto"/>
              <w:right w:val="single" w:sz="8" w:space="0" w:color="auto"/>
            </w:tcBorders>
            <w:vAlign w:val="center"/>
            <w:hideMark/>
          </w:tcPr>
          <w:p w14:paraId="7969671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Not detected</w:t>
            </w:r>
          </w:p>
        </w:tc>
        <w:tc>
          <w:tcPr>
            <w:tcW w:w="993" w:type="dxa"/>
            <w:tcBorders>
              <w:top w:val="nil"/>
              <w:left w:val="nil"/>
              <w:bottom w:val="single" w:sz="8" w:space="0" w:color="auto"/>
              <w:right w:val="single" w:sz="8" w:space="0" w:color="auto"/>
            </w:tcBorders>
            <w:vAlign w:val="center"/>
            <w:hideMark/>
          </w:tcPr>
          <w:p w14:paraId="5BA4D79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w:t>
            </w:r>
          </w:p>
        </w:tc>
        <w:tc>
          <w:tcPr>
            <w:tcW w:w="2307" w:type="dxa"/>
            <w:tcBorders>
              <w:top w:val="nil"/>
              <w:left w:val="nil"/>
              <w:bottom w:val="single" w:sz="8" w:space="0" w:color="auto"/>
              <w:right w:val="single" w:sz="8" w:space="0" w:color="auto"/>
            </w:tcBorders>
            <w:vAlign w:val="center"/>
            <w:hideMark/>
          </w:tcPr>
          <w:p w14:paraId="5DEE930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Li-heparin tube</w:t>
            </w:r>
          </w:p>
        </w:tc>
        <w:tc>
          <w:tcPr>
            <w:tcW w:w="1539" w:type="dxa"/>
            <w:tcBorders>
              <w:top w:val="single" w:sz="8" w:space="0" w:color="auto"/>
              <w:left w:val="nil"/>
              <w:bottom w:val="single" w:sz="8" w:space="0" w:color="auto"/>
              <w:right w:val="single" w:sz="12" w:space="0" w:color="auto"/>
            </w:tcBorders>
            <w:vAlign w:val="center"/>
            <w:hideMark/>
          </w:tcPr>
          <w:p w14:paraId="248BDDC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3C404B36" w14:textId="77777777" w:rsidTr="00841908">
        <w:trPr>
          <w:gridAfter w:val="1"/>
          <w:wAfter w:w="264" w:type="dxa"/>
          <w:trHeight w:val="1215"/>
        </w:trPr>
        <w:tc>
          <w:tcPr>
            <w:tcW w:w="2494" w:type="dxa"/>
            <w:tcBorders>
              <w:top w:val="nil"/>
              <w:left w:val="single" w:sz="12" w:space="0" w:color="auto"/>
              <w:bottom w:val="single" w:sz="8" w:space="0" w:color="auto"/>
              <w:right w:val="single" w:sz="8" w:space="0" w:color="auto"/>
            </w:tcBorders>
            <w:vAlign w:val="center"/>
            <w:hideMark/>
          </w:tcPr>
          <w:p w14:paraId="197ABC2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Lactate</w:t>
            </w:r>
          </w:p>
        </w:tc>
        <w:tc>
          <w:tcPr>
            <w:tcW w:w="2624" w:type="dxa"/>
            <w:tcBorders>
              <w:top w:val="nil"/>
              <w:left w:val="nil"/>
              <w:bottom w:val="single" w:sz="8" w:space="0" w:color="auto"/>
              <w:right w:val="single" w:sz="8" w:space="0" w:color="auto"/>
            </w:tcBorders>
            <w:vAlign w:val="center"/>
            <w:hideMark/>
          </w:tcPr>
          <w:p w14:paraId="1490054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0.63 - 2.44</w:t>
            </w:r>
          </w:p>
        </w:tc>
        <w:tc>
          <w:tcPr>
            <w:tcW w:w="993" w:type="dxa"/>
            <w:tcBorders>
              <w:top w:val="nil"/>
              <w:left w:val="nil"/>
              <w:bottom w:val="single" w:sz="8" w:space="0" w:color="auto"/>
              <w:right w:val="single" w:sz="8" w:space="0" w:color="auto"/>
            </w:tcBorders>
            <w:vAlign w:val="center"/>
            <w:hideMark/>
          </w:tcPr>
          <w:p w14:paraId="742611C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7384317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Grey-top fluoride oxalate. Send sample to lab immediately.</w:t>
            </w:r>
          </w:p>
        </w:tc>
        <w:tc>
          <w:tcPr>
            <w:tcW w:w="1539" w:type="dxa"/>
            <w:tcBorders>
              <w:top w:val="single" w:sz="8" w:space="0" w:color="auto"/>
              <w:left w:val="nil"/>
              <w:bottom w:val="single" w:sz="8" w:space="0" w:color="auto"/>
              <w:right w:val="single" w:sz="12" w:space="0" w:color="auto"/>
            </w:tcBorders>
            <w:vAlign w:val="center"/>
            <w:hideMark/>
          </w:tcPr>
          <w:p w14:paraId="3169A08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10A18059"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hideMark/>
          </w:tcPr>
          <w:p w14:paraId="09922D3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Lactate dehydrogenase (LDH)</w:t>
            </w:r>
          </w:p>
        </w:tc>
        <w:tc>
          <w:tcPr>
            <w:tcW w:w="2624" w:type="dxa"/>
            <w:tcBorders>
              <w:top w:val="nil"/>
              <w:left w:val="nil"/>
              <w:bottom w:val="single" w:sz="8" w:space="0" w:color="auto"/>
              <w:right w:val="single" w:sz="8" w:space="0" w:color="auto"/>
            </w:tcBorders>
            <w:vAlign w:val="center"/>
            <w:hideMark/>
          </w:tcPr>
          <w:p w14:paraId="47DE2FB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266 - 500</w:t>
            </w:r>
          </w:p>
        </w:tc>
        <w:tc>
          <w:tcPr>
            <w:tcW w:w="993" w:type="dxa"/>
            <w:tcBorders>
              <w:top w:val="nil"/>
              <w:left w:val="nil"/>
              <w:bottom w:val="single" w:sz="8" w:space="0" w:color="auto"/>
              <w:right w:val="single" w:sz="8" w:space="0" w:color="auto"/>
            </w:tcBorders>
            <w:vAlign w:val="center"/>
            <w:hideMark/>
          </w:tcPr>
          <w:p w14:paraId="31DA307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IU/L</w:t>
            </w:r>
          </w:p>
        </w:tc>
        <w:tc>
          <w:tcPr>
            <w:tcW w:w="2307" w:type="dxa"/>
            <w:tcBorders>
              <w:top w:val="nil"/>
              <w:left w:val="nil"/>
              <w:bottom w:val="single" w:sz="8" w:space="0" w:color="auto"/>
              <w:right w:val="single" w:sz="8" w:space="0" w:color="auto"/>
            </w:tcBorders>
            <w:vAlign w:val="center"/>
            <w:hideMark/>
          </w:tcPr>
          <w:p w14:paraId="1A811D2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648C45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E4FCA9E" w14:textId="77777777" w:rsidTr="00841908">
        <w:trPr>
          <w:gridAfter w:val="1"/>
          <w:wAfter w:w="264" w:type="dxa"/>
          <w:trHeight w:val="915"/>
        </w:trPr>
        <w:tc>
          <w:tcPr>
            <w:tcW w:w="2494" w:type="dxa"/>
            <w:tcBorders>
              <w:top w:val="nil"/>
              <w:left w:val="single" w:sz="12" w:space="0" w:color="auto"/>
              <w:bottom w:val="single" w:sz="8" w:space="0" w:color="auto"/>
              <w:right w:val="single" w:sz="8" w:space="0" w:color="auto"/>
            </w:tcBorders>
            <w:vAlign w:val="center"/>
            <w:hideMark/>
          </w:tcPr>
          <w:p w14:paraId="1EC58D08" w14:textId="77777777" w:rsidR="00B50D27" w:rsidRPr="00135D56" w:rsidRDefault="00B50D27" w:rsidP="00B50D27">
            <w:pPr>
              <w:spacing w:before="0" w:after="0"/>
              <w:rPr>
                <w:rFonts w:eastAsia="Calibri" w:cs="Arial"/>
                <w:sz w:val="22"/>
                <w:szCs w:val="22"/>
              </w:rPr>
            </w:pPr>
          </w:p>
        </w:tc>
        <w:tc>
          <w:tcPr>
            <w:tcW w:w="2624" w:type="dxa"/>
            <w:tcBorders>
              <w:top w:val="single" w:sz="8" w:space="0" w:color="auto"/>
              <w:left w:val="single" w:sz="8" w:space="0" w:color="auto"/>
              <w:bottom w:val="single" w:sz="8" w:space="0" w:color="000000"/>
              <w:right w:val="single" w:sz="8" w:space="0" w:color="auto"/>
            </w:tcBorders>
            <w:vAlign w:val="center"/>
            <w:hideMark/>
          </w:tcPr>
          <w:p w14:paraId="1BC03650" w14:textId="77777777" w:rsidR="00B50D27" w:rsidRPr="00135D56" w:rsidRDefault="00B50D27" w:rsidP="00B50D27">
            <w:pPr>
              <w:spacing w:before="0" w:after="0"/>
              <w:rPr>
                <w:rFonts w:eastAsia="Calibri" w:cs="Arial"/>
                <w:sz w:val="22"/>
                <w:szCs w:val="22"/>
              </w:rPr>
            </w:pPr>
          </w:p>
        </w:tc>
        <w:tc>
          <w:tcPr>
            <w:tcW w:w="993" w:type="dxa"/>
            <w:tcBorders>
              <w:top w:val="single" w:sz="8" w:space="0" w:color="auto"/>
              <w:left w:val="single" w:sz="8" w:space="0" w:color="auto"/>
              <w:bottom w:val="single" w:sz="8" w:space="0" w:color="000000"/>
              <w:right w:val="single" w:sz="8" w:space="0" w:color="auto"/>
            </w:tcBorders>
            <w:vAlign w:val="center"/>
            <w:hideMark/>
          </w:tcPr>
          <w:p w14:paraId="37F05CB3"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tcPr>
          <w:p w14:paraId="1B211D5D" w14:textId="77777777" w:rsidR="00B50D27" w:rsidRPr="00135D56" w:rsidRDefault="00B50D27" w:rsidP="00B50D27">
            <w:pPr>
              <w:spacing w:before="0" w:after="0"/>
              <w:rPr>
                <w:rFonts w:eastAsia="Calibri" w:cs="Arial"/>
                <w:sz w:val="22"/>
                <w:szCs w:val="22"/>
              </w:rPr>
            </w:pPr>
          </w:p>
        </w:tc>
        <w:tc>
          <w:tcPr>
            <w:tcW w:w="1539" w:type="dxa"/>
            <w:tcBorders>
              <w:top w:val="single" w:sz="8" w:space="0" w:color="auto"/>
              <w:left w:val="single" w:sz="8" w:space="0" w:color="auto"/>
              <w:bottom w:val="single" w:sz="8" w:space="0" w:color="000000"/>
              <w:right w:val="single" w:sz="12" w:space="0" w:color="auto"/>
            </w:tcBorders>
            <w:vAlign w:val="center"/>
            <w:hideMark/>
          </w:tcPr>
          <w:p w14:paraId="6070468F" w14:textId="77777777" w:rsidR="00B50D27" w:rsidRPr="00135D56" w:rsidRDefault="00B50D27" w:rsidP="00B50D27">
            <w:pPr>
              <w:spacing w:before="0" w:after="0"/>
              <w:rPr>
                <w:rFonts w:eastAsia="Calibri" w:cs="Arial"/>
                <w:sz w:val="22"/>
                <w:szCs w:val="22"/>
              </w:rPr>
            </w:pPr>
          </w:p>
        </w:tc>
      </w:tr>
      <w:tr w:rsidR="00B50D27" w:rsidRPr="00135D56" w14:paraId="045767B2"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661CF41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Luteinising hormone (LH)</w:t>
            </w:r>
          </w:p>
        </w:tc>
        <w:tc>
          <w:tcPr>
            <w:tcW w:w="2624" w:type="dxa"/>
            <w:tcBorders>
              <w:top w:val="nil"/>
              <w:left w:val="nil"/>
              <w:bottom w:val="nil"/>
              <w:right w:val="single" w:sz="8" w:space="0" w:color="auto"/>
            </w:tcBorders>
            <w:vAlign w:val="center"/>
            <w:hideMark/>
          </w:tcPr>
          <w:p w14:paraId="7FCD681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Female:</w:t>
            </w:r>
          </w:p>
        </w:tc>
        <w:tc>
          <w:tcPr>
            <w:tcW w:w="993" w:type="dxa"/>
            <w:vMerge w:val="restart"/>
            <w:tcBorders>
              <w:top w:val="nil"/>
              <w:left w:val="single" w:sz="8" w:space="0" w:color="auto"/>
              <w:bottom w:val="single" w:sz="8" w:space="0" w:color="000000"/>
              <w:right w:val="single" w:sz="8" w:space="0" w:color="auto"/>
            </w:tcBorders>
            <w:vAlign w:val="center"/>
            <w:hideMark/>
          </w:tcPr>
          <w:p w14:paraId="061EB0E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IU/L</w:t>
            </w:r>
          </w:p>
        </w:tc>
        <w:tc>
          <w:tcPr>
            <w:tcW w:w="2307" w:type="dxa"/>
            <w:tcBorders>
              <w:top w:val="nil"/>
              <w:left w:val="nil"/>
              <w:bottom w:val="nil"/>
              <w:right w:val="single" w:sz="8" w:space="0" w:color="auto"/>
            </w:tcBorders>
            <w:vAlign w:val="center"/>
            <w:hideMark/>
          </w:tcPr>
          <w:p w14:paraId="6275DF5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5F0600B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5D075AC4"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2831D60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1AEBC30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Follicular 1.9 – 12.5</w:t>
            </w:r>
          </w:p>
        </w:tc>
        <w:tc>
          <w:tcPr>
            <w:tcW w:w="993" w:type="dxa"/>
            <w:vMerge/>
            <w:tcBorders>
              <w:top w:val="nil"/>
              <w:left w:val="single" w:sz="8" w:space="0" w:color="auto"/>
              <w:bottom w:val="single" w:sz="8" w:space="0" w:color="000000"/>
              <w:right w:val="single" w:sz="8" w:space="0" w:color="auto"/>
            </w:tcBorders>
            <w:vAlign w:val="center"/>
            <w:hideMark/>
          </w:tcPr>
          <w:p w14:paraId="61A49A49"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02BFC0B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Date of LMP aids interpretation</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1509F99" w14:textId="77777777" w:rsidR="00B50D27" w:rsidRPr="00135D56" w:rsidRDefault="00B50D27" w:rsidP="00B50D27">
            <w:pPr>
              <w:spacing w:before="0" w:after="0"/>
              <w:rPr>
                <w:rFonts w:eastAsia="Calibri" w:cs="Arial"/>
                <w:sz w:val="22"/>
                <w:szCs w:val="22"/>
              </w:rPr>
            </w:pPr>
          </w:p>
        </w:tc>
      </w:tr>
      <w:tr w:rsidR="00B50D27" w:rsidRPr="00135D56" w14:paraId="673826D5"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7E320C28" w14:textId="77777777" w:rsidR="00B50D27" w:rsidRPr="00135D56" w:rsidRDefault="00B50D27" w:rsidP="00B50D27">
            <w:pPr>
              <w:spacing w:before="0" w:after="0"/>
              <w:rPr>
                <w:rFonts w:eastAsia="Calibri" w:cs="Arial"/>
                <w:b/>
                <w:bCs/>
                <w:sz w:val="22"/>
                <w:szCs w:val="22"/>
              </w:rPr>
            </w:pPr>
            <w:r w:rsidRPr="00135D56">
              <w:rPr>
                <w:rFonts w:eastAsia="Calibri" w:cs="Arial"/>
                <w:b/>
                <w:bCs/>
                <w:sz w:val="22"/>
                <w:szCs w:val="22"/>
              </w:rPr>
              <w:t xml:space="preserve"> </w:t>
            </w:r>
          </w:p>
        </w:tc>
        <w:tc>
          <w:tcPr>
            <w:tcW w:w="2624" w:type="dxa"/>
            <w:tcBorders>
              <w:top w:val="nil"/>
              <w:left w:val="nil"/>
              <w:bottom w:val="nil"/>
              <w:right w:val="single" w:sz="8" w:space="0" w:color="auto"/>
            </w:tcBorders>
            <w:vAlign w:val="center"/>
            <w:hideMark/>
          </w:tcPr>
          <w:p w14:paraId="61095D8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Ovulatory 8.7– 76.3</w:t>
            </w:r>
          </w:p>
        </w:tc>
        <w:tc>
          <w:tcPr>
            <w:tcW w:w="993" w:type="dxa"/>
            <w:vMerge/>
            <w:tcBorders>
              <w:top w:val="nil"/>
              <w:left w:val="single" w:sz="8" w:space="0" w:color="auto"/>
              <w:bottom w:val="single" w:sz="8" w:space="0" w:color="000000"/>
              <w:right w:val="single" w:sz="8" w:space="0" w:color="auto"/>
            </w:tcBorders>
            <w:vAlign w:val="center"/>
            <w:hideMark/>
          </w:tcPr>
          <w:p w14:paraId="3F550B2F"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3C9AE47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D3A78C7" w14:textId="77777777" w:rsidR="00B50D27" w:rsidRPr="00135D56" w:rsidRDefault="00B50D27" w:rsidP="00B50D27">
            <w:pPr>
              <w:spacing w:before="0" w:after="0"/>
              <w:rPr>
                <w:rFonts w:eastAsia="Calibri" w:cs="Arial"/>
                <w:sz w:val="22"/>
                <w:szCs w:val="22"/>
              </w:rPr>
            </w:pPr>
          </w:p>
        </w:tc>
      </w:tr>
      <w:tr w:rsidR="00B50D27" w:rsidRPr="00135D56" w14:paraId="6D84DD78"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7036B09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7D216A5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Luteal 0.5 – 16.9</w:t>
            </w:r>
          </w:p>
        </w:tc>
        <w:tc>
          <w:tcPr>
            <w:tcW w:w="993" w:type="dxa"/>
            <w:vMerge/>
            <w:tcBorders>
              <w:top w:val="nil"/>
              <w:left w:val="single" w:sz="8" w:space="0" w:color="auto"/>
              <w:bottom w:val="single" w:sz="8" w:space="0" w:color="000000"/>
              <w:right w:val="single" w:sz="8" w:space="0" w:color="auto"/>
            </w:tcBorders>
            <w:vAlign w:val="center"/>
            <w:hideMark/>
          </w:tcPr>
          <w:p w14:paraId="05F8A123"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2E4A6AF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7F783B6" w14:textId="77777777" w:rsidR="00B50D27" w:rsidRPr="00135D56" w:rsidRDefault="00B50D27" w:rsidP="00B50D27">
            <w:pPr>
              <w:spacing w:before="0" w:after="0"/>
              <w:rPr>
                <w:rFonts w:eastAsia="Calibri" w:cs="Arial"/>
                <w:sz w:val="22"/>
                <w:szCs w:val="22"/>
              </w:rPr>
            </w:pPr>
          </w:p>
        </w:tc>
      </w:tr>
      <w:tr w:rsidR="00B50D27" w:rsidRPr="00135D56" w14:paraId="6C276BCB"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1D31244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01498FF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Post-Menopausal:</w:t>
            </w:r>
          </w:p>
        </w:tc>
        <w:tc>
          <w:tcPr>
            <w:tcW w:w="993" w:type="dxa"/>
            <w:vMerge/>
            <w:tcBorders>
              <w:top w:val="nil"/>
              <w:left w:val="single" w:sz="8" w:space="0" w:color="auto"/>
              <w:bottom w:val="single" w:sz="8" w:space="0" w:color="000000"/>
              <w:right w:val="single" w:sz="8" w:space="0" w:color="auto"/>
            </w:tcBorders>
            <w:vAlign w:val="center"/>
            <w:hideMark/>
          </w:tcPr>
          <w:p w14:paraId="7E25885D"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00ED657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E5ACAEB" w14:textId="77777777" w:rsidR="00B50D27" w:rsidRPr="00135D56" w:rsidRDefault="00B50D27" w:rsidP="00B50D27">
            <w:pPr>
              <w:spacing w:before="0" w:after="0"/>
              <w:rPr>
                <w:rFonts w:eastAsia="Calibri" w:cs="Arial"/>
                <w:sz w:val="22"/>
                <w:szCs w:val="22"/>
              </w:rPr>
            </w:pPr>
          </w:p>
        </w:tc>
      </w:tr>
      <w:tr w:rsidR="00B50D27" w:rsidRPr="00135D56" w14:paraId="06933A6C"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3F5F289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40A5295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30 – 72.5</w:t>
            </w:r>
          </w:p>
        </w:tc>
        <w:tc>
          <w:tcPr>
            <w:tcW w:w="993" w:type="dxa"/>
            <w:vMerge/>
            <w:tcBorders>
              <w:top w:val="nil"/>
              <w:left w:val="single" w:sz="8" w:space="0" w:color="auto"/>
              <w:bottom w:val="single" w:sz="8" w:space="0" w:color="000000"/>
              <w:right w:val="single" w:sz="8" w:space="0" w:color="auto"/>
            </w:tcBorders>
            <w:vAlign w:val="center"/>
            <w:hideMark/>
          </w:tcPr>
          <w:p w14:paraId="1B30759B"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2D1C843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3A0901B4" w14:textId="77777777" w:rsidR="00B50D27" w:rsidRPr="00135D56" w:rsidRDefault="00B50D27" w:rsidP="00B50D27">
            <w:pPr>
              <w:spacing w:before="0" w:after="0"/>
              <w:rPr>
                <w:rFonts w:eastAsia="Calibri" w:cs="Arial"/>
                <w:sz w:val="22"/>
                <w:szCs w:val="22"/>
              </w:rPr>
            </w:pPr>
          </w:p>
        </w:tc>
      </w:tr>
      <w:tr w:rsidR="00B50D27" w:rsidRPr="00135D56" w14:paraId="5D0FC303"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hideMark/>
          </w:tcPr>
          <w:p w14:paraId="5935078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single" w:sz="8" w:space="0" w:color="auto"/>
              <w:right w:val="single" w:sz="8" w:space="0" w:color="auto"/>
            </w:tcBorders>
            <w:vAlign w:val="center"/>
            <w:hideMark/>
          </w:tcPr>
          <w:p w14:paraId="626E3B5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Male: 1.5 – 9.3</w:t>
            </w:r>
          </w:p>
        </w:tc>
        <w:tc>
          <w:tcPr>
            <w:tcW w:w="993" w:type="dxa"/>
            <w:vMerge/>
            <w:tcBorders>
              <w:top w:val="nil"/>
              <w:left w:val="single" w:sz="8" w:space="0" w:color="auto"/>
              <w:bottom w:val="single" w:sz="8" w:space="0" w:color="000000"/>
              <w:right w:val="single" w:sz="8" w:space="0" w:color="auto"/>
            </w:tcBorders>
            <w:vAlign w:val="center"/>
            <w:hideMark/>
          </w:tcPr>
          <w:p w14:paraId="39E6E054"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hideMark/>
          </w:tcPr>
          <w:p w14:paraId="6938D60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4787AE7" w14:textId="77777777" w:rsidR="00B50D27" w:rsidRPr="00135D56" w:rsidRDefault="00B50D27" w:rsidP="00B50D27">
            <w:pPr>
              <w:spacing w:before="0" w:after="0"/>
              <w:rPr>
                <w:rFonts w:eastAsia="Calibri" w:cs="Arial"/>
                <w:sz w:val="22"/>
                <w:szCs w:val="22"/>
              </w:rPr>
            </w:pPr>
          </w:p>
        </w:tc>
      </w:tr>
      <w:tr w:rsidR="00B50D27" w:rsidRPr="00135D56" w14:paraId="6AFBCD3D"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0B934CA" w14:textId="77777777" w:rsidR="00B50D27" w:rsidRDefault="00B50D27" w:rsidP="00B50D27">
            <w:pPr>
              <w:spacing w:before="0" w:after="0"/>
              <w:rPr>
                <w:rFonts w:eastAsia="Calibri" w:cs="Arial"/>
                <w:sz w:val="22"/>
                <w:szCs w:val="22"/>
              </w:rPr>
            </w:pPr>
            <w:r w:rsidRPr="00135D56">
              <w:rPr>
                <w:rFonts w:eastAsia="Calibri" w:cs="Arial"/>
                <w:sz w:val="22"/>
                <w:szCs w:val="22"/>
              </w:rPr>
              <w:t>Magnesium</w:t>
            </w:r>
          </w:p>
          <w:p w14:paraId="1C2AF609"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7FA79C9F" w14:textId="77777777" w:rsidR="00B50D27" w:rsidRDefault="00B50D27" w:rsidP="00B50D27">
            <w:pPr>
              <w:spacing w:before="0" w:after="0"/>
              <w:rPr>
                <w:rFonts w:eastAsia="Calibri" w:cs="Arial"/>
                <w:sz w:val="22"/>
                <w:szCs w:val="22"/>
              </w:rPr>
            </w:pPr>
            <w:r w:rsidRPr="00135D56">
              <w:rPr>
                <w:rFonts w:eastAsia="Calibri" w:cs="Arial"/>
                <w:sz w:val="22"/>
                <w:szCs w:val="22"/>
              </w:rPr>
              <w:t>0.7 - 1.0</w:t>
            </w:r>
          </w:p>
          <w:p w14:paraId="372D8A24" w14:textId="5043D4E4" w:rsidR="00144937" w:rsidRPr="00135D56" w:rsidRDefault="00144937" w:rsidP="00B50D27">
            <w:pPr>
              <w:spacing w:before="0" w:after="0"/>
              <w:rPr>
                <w:rFonts w:eastAsia="Calibri" w:cs="Arial"/>
                <w:sz w:val="22"/>
                <w:szCs w:val="22"/>
              </w:rPr>
            </w:pPr>
            <w:r>
              <w:rPr>
                <w:rFonts w:eastAsia="Calibri" w:cs="Arial"/>
                <w:sz w:val="22"/>
                <w:szCs w:val="22"/>
              </w:rPr>
              <w:t>0.6 – 1.0 (paediatrics only)</w:t>
            </w:r>
          </w:p>
        </w:tc>
        <w:tc>
          <w:tcPr>
            <w:tcW w:w="993" w:type="dxa"/>
            <w:tcBorders>
              <w:top w:val="nil"/>
              <w:left w:val="nil"/>
              <w:bottom w:val="single" w:sz="8" w:space="0" w:color="auto"/>
              <w:right w:val="single" w:sz="8" w:space="0" w:color="auto"/>
            </w:tcBorders>
            <w:vAlign w:val="center"/>
            <w:hideMark/>
          </w:tcPr>
          <w:p w14:paraId="69195CD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0D0CB00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3AC9CE4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29662FD"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58FD8DA0" w14:textId="77777777" w:rsidR="00B50D27" w:rsidRDefault="00B50D27" w:rsidP="00B50D27">
            <w:pPr>
              <w:spacing w:before="0" w:after="0"/>
              <w:rPr>
                <w:rFonts w:eastAsia="Calibri" w:cs="Arial"/>
                <w:sz w:val="22"/>
                <w:szCs w:val="22"/>
              </w:rPr>
            </w:pPr>
            <w:r w:rsidRPr="00135D56">
              <w:rPr>
                <w:rFonts w:eastAsia="Calibri" w:cs="Arial"/>
                <w:sz w:val="22"/>
                <w:szCs w:val="22"/>
              </w:rPr>
              <w:t>Methaemalbumin</w:t>
            </w:r>
          </w:p>
          <w:p w14:paraId="122F25B2" w14:textId="77777777" w:rsidR="00B50D27" w:rsidRDefault="00B50D27" w:rsidP="00B50D27">
            <w:pPr>
              <w:spacing w:before="0" w:after="0"/>
              <w:rPr>
                <w:rFonts w:eastAsia="Calibri" w:cs="Arial"/>
                <w:sz w:val="22"/>
                <w:szCs w:val="22"/>
              </w:rPr>
            </w:pPr>
          </w:p>
          <w:p w14:paraId="35C5C6BA"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7F6595B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lastRenderedPageBreak/>
              <w:t>POS/NEG</w:t>
            </w:r>
          </w:p>
        </w:tc>
        <w:tc>
          <w:tcPr>
            <w:tcW w:w="993" w:type="dxa"/>
            <w:tcBorders>
              <w:top w:val="nil"/>
              <w:left w:val="nil"/>
              <w:bottom w:val="single" w:sz="8" w:space="0" w:color="auto"/>
              <w:right w:val="single" w:sz="8" w:space="0" w:color="auto"/>
            </w:tcBorders>
            <w:vAlign w:val="center"/>
            <w:hideMark/>
          </w:tcPr>
          <w:p w14:paraId="772DD75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w:t>
            </w:r>
          </w:p>
        </w:tc>
        <w:tc>
          <w:tcPr>
            <w:tcW w:w="2307" w:type="dxa"/>
            <w:tcBorders>
              <w:top w:val="nil"/>
              <w:left w:val="nil"/>
              <w:bottom w:val="single" w:sz="8" w:space="0" w:color="auto"/>
              <w:right w:val="single" w:sz="8" w:space="0" w:color="auto"/>
            </w:tcBorders>
            <w:vAlign w:val="center"/>
            <w:hideMark/>
          </w:tcPr>
          <w:p w14:paraId="34AAE54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1B2A589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0F13AF6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1E606997" w14:textId="77777777" w:rsidR="00B50D27" w:rsidRDefault="00B50D27" w:rsidP="00B50D27">
            <w:pPr>
              <w:spacing w:before="0" w:after="0"/>
              <w:rPr>
                <w:rFonts w:eastAsia="Calibri" w:cs="Arial"/>
                <w:sz w:val="22"/>
                <w:szCs w:val="22"/>
              </w:rPr>
            </w:pPr>
            <w:r w:rsidRPr="00135D56">
              <w:rPr>
                <w:rFonts w:eastAsia="Calibri" w:cs="Arial"/>
                <w:sz w:val="22"/>
                <w:szCs w:val="22"/>
              </w:rPr>
              <w:t>Methaemoglobin</w:t>
            </w:r>
          </w:p>
          <w:p w14:paraId="73BF8BFC" w14:textId="77777777" w:rsidR="00B50D27" w:rsidRDefault="00B50D27" w:rsidP="00B50D27">
            <w:pPr>
              <w:spacing w:before="0" w:after="0"/>
              <w:rPr>
                <w:rFonts w:eastAsia="Calibri" w:cs="Arial"/>
                <w:sz w:val="22"/>
                <w:szCs w:val="22"/>
              </w:rPr>
            </w:pPr>
          </w:p>
          <w:p w14:paraId="166A435A"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05A6907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0.4 - 1.5</w:t>
            </w:r>
          </w:p>
        </w:tc>
        <w:tc>
          <w:tcPr>
            <w:tcW w:w="993" w:type="dxa"/>
            <w:tcBorders>
              <w:top w:val="nil"/>
              <w:left w:val="nil"/>
              <w:bottom w:val="single" w:sz="8" w:space="0" w:color="auto"/>
              <w:right w:val="single" w:sz="8" w:space="0" w:color="auto"/>
            </w:tcBorders>
            <w:vAlign w:val="center"/>
            <w:hideMark/>
          </w:tcPr>
          <w:p w14:paraId="6200E49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w:t>
            </w:r>
          </w:p>
        </w:tc>
        <w:tc>
          <w:tcPr>
            <w:tcW w:w="2307" w:type="dxa"/>
            <w:tcBorders>
              <w:top w:val="nil"/>
              <w:left w:val="nil"/>
              <w:bottom w:val="single" w:sz="8" w:space="0" w:color="auto"/>
              <w:right w:val="single" w:sz="8" w:space="0" w:color="auto"/>
            </w:tcBorders>
            <w:vAlign w:val="center"/>
            <w:hideMark/>
          </w:tcPr>
          <w:p w14:paraId="574F74D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Li heparin tube.</w:t>
            </w:r>
          </w:p>
        </w:tc>
        <w:tc>
          <w:tcPr>
            <w:tcW w:w="1539" w:type="dxa"/>
            <w:tcBorders>
              <w:top w:val="single" w:sz="8" w:space="0" w:color="auto"/>
              <w:left w:val="nil"/>
              <w:bottom w:val="single" w:sz="8" w:space="0" w:color="auto"/>
              <w:right w:val="single" w:sz="12" w:space="0" w:color="auto"/>
            </w:tcBorders>
            <w:vAlign w:val="center"/>
            <w:hideMark/>
          </w:tcPr>
          <w:p w14:paraId="1E43189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A8E0028"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013BD12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Oestradiol</w:t>
            </w:r>
          </w:p>
        </w:tc>
        <w:tc>
          <w:tcPr>
            <w:tcW w:w="2624" w:type="dxa"/>
            <w:tcBorders>
              <w:top w:val="nil"/>
              <w:left w:val="nil"/>
              <w:bottom w:val="nil"/>
              <w:right w:val="single" w:sz="8" w:space="0" w:color="auto"/>
            </w:tcBorders>
            <w:vAlign w:val="center"/>
          </w:tcPr>
          <w:p w14:paraId="6ED30EB1"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Females over 19years:   Follicular 83-422</w:t>
            </w:r>
          </w:p>
          <w:p w14:paraId="31E79A7B"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                                                Ovulatory 118-1897</w:t>
            </w:r>
          </w:p>
          <w:p w14:paraId="1D1E4191"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                                                Luteal 134-902</w:t>
            </w:r>
          </w:p>
          <w:p w14:paraId="2CC62C32"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                                                Post-menopausal &lt;92</w:t>
            </w:r>
          </w:p>
          <w:p w14:paraId="499A4FCF" w14:textId="77777777" w:rsidR="00B50D27" w:rsidRPr="00137771" w:rsidRDefault="00B50D27" w:rsidP="00B50D27">
            <w:pPr>
              <w:spacing w:before="0" w:after="0"/>
              <w:rPr>
                <w:rFonts w:eastAsia="Calibri" w:cs="Arial"/>
                <w:sz w:val="22"/>
                <w:szCs w:val="22"/>
              </w:rPr>
            </w:pPr>
          </w:p>
          <w:p w14:paraId="3FF48347"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Females 12-18years:</w:t>
            </w:r>
          </w:p>
          <w:p w14:paraId="225D14C9"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 134-719</w:t>
            </w:r>
          </w:p>
          <w:p w14:paraId="67F31C43" w14:textId="77777777" w:rsidR="00B50D27" w:rsidRPr="00137771" w:rsidRDefault="00B50D27" w:rsidP="00B50D27">
            <w:pPr>
              <w:spacing w:before="0" w:after="0"/>
              <w:rPr>
                <w:rFonts w:eastAsia="Calibri" w:cs="Arial"/>
                <w:sz w:val="22"/>
                <w:szCs w:val="22"/>
              </w:rPr>
            </w:pPr>
          </w:p>
          <w:p w14:paraId="74902DD9"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Males over 19 </w:t>
            </w:r>
            <w:proofErr w:type="gramStart"/>
            <w:r w:rsidRPr="00137771">
              <w:rPr>
                <w:rFonts w:eastAsia="Calibri" w:cs="Arial"/>
                <w:sz w:val="22"/>
                <w:szCs w:val="22"/>
              </w:rPr>
              <w:t>years  &lt;</w:t>
            </w:r>
            <w:proofErr w:type="gramEnd"/>
            <w:r w:rsidRPr="00137771">
              <w:rPr>
                <w:rFonts w:eastAsia="Calibri" w:cs="Arial"/>
                <w:sz w:val="22"/>
                <w:szCs w:val="22"/>
              </w:rPr>
              <w:t>115</w:t>
            </w:r>
          </w:p>
        </w:tc>
        <w:tc>
          <w:tcPr>
            <w:tcW w:w="993" w:type="dxa"/>
            <w:vMerge w:val="restart"/>
            <w:tcBorders>
              <w:top w:val="nil"/>
              <w:left w:val="single" w:sz="8" w:space="0" w:color="auto"/>
              <w:bottom w:val="single" w:sz="8" w:space="0" w:color="000000"/>
              <w:right w:val="single" w:sz="8" w:space="0" w:color="auto"/>
            </w:tcBorders>
            <w:vAlign w:val="center"/>
            <w:hideMark/>
          </w:tcPr>
          <w:p w14:paraId="5A3BD32B"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pmol</w:t>
            </w:r>
            <w:proofErr w:type="spellEnd"/>
            <w:r w:rsidRPr="00135D56">
              <w:rPr>
                <w:rFonts w:eastAsia="Calibri" w:cs="Arial"/>
                <w:sz w:val="22"/>
                <w:szCs w:val="22"/>
              </w:rPr>
              <w:t>/L</w:t>
            </w:r>
          </w:p>
        </w:tc>
        <w:tc>
          <w:tcPr>
            <w:tcW w:w="2307" w:type="dxa"/>
            <w:tcBorders>
              <w:top w:val="nil"/>
              <w:left w:val="nil"/>
              <w:bottom w:val="nil"/>
              <w:right w:val="single" w:sz="8" w:space="0" w:color="auto"/>
            </w:tcBorders>
            <w:vAlign w:val="center"/>
            <w:hideMark/>
          </w:tcPr>
          <w:p w14:paraId="442103D8" w14:textId="77777777" w:rsidR="00B50D27" w:rsidRPr="00135D56" w:rsidRDefault="00B50D27" w:rsidP="00B50D27">
            <w:pPr>
              <w:spacing w:before="0" w:after="0"/>
              <w:rPr>
                <w:rFonts w:eastAsia="Calibri" w:cs="Arial"/>
                <w:sz w:val="22"/>
                <w:szCs w:val="22"/>
              </w:rPr>
            </w:pPr>
            <w:r>
              <w:rPr>
                <w:rFonts w:eastAsia="Calibri" w:cs="Arial"/>
                <w:sz w:val="22"/>
                <w:szCs w:val="22"/>
              </w:rPr>
              <w:t>G</w:t>
            </w:r>
            <w:r w:rsidRPr="00135D56">
              <w:rPr>
                <w:rFonts w:eastAsia="Calibri" w:cs="Arial"/>
                <w:sz w:val="22"/>
                <w:szCs w:val="22"/>
              </w:rPr>
              <w:t>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419D4C8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3C8D1D3C"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44A8D6F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tcPr>
          <w:p w14:paraId="1C4AE8A5" w14:textId="77777777" w:rsidR="00B50D27" w:rsidRPr="00137771"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00CBB68C"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2226B99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Date of LMP aids interpretation.</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2AB313F" w14:textId="77777777" w:rsidR="00B50D27" w:rsidRPr="00135D56" w:rsidRDefault="00B50D27" w:rsidP="00B50D27">
            <w:pPr>
              <w:spacing w:before="0" w:after="0"/>
              <w:rPr>
                <w:rFonts w:eastAsia="Calibri" w:cs="Arial"/>
                <w:sz w:val="22"/>
                <w:szCs w:val="22"/>
              </w:rPr>
            </w:pPr>
          </w:p>
        </w:tc>
      </w:tr>
      <w:tr w:rsidR="00B50D27" w:rsidRPr="00135D56" w14:paraId="3F2EA616"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0CA752C7" w14:textId="77777777" w:rsidR="00B50D27" w:rsidRPr="00135D56" w:rsidRDefault="00B50D27" w:rsidP="00B50D27">
            <w:pPr>
              <w:spacing w:before="0" w:after="0"/>
              <w:rPr>
                <w:rFonts w:eastAsia="Calibri" w:cs="Arial"/>
                <w:b/>
                <w:bCs/>
                <w:sz w:val="22"/>
                <w:szCs w:val="22"/>
              </w:rPr>
            </w:pPr>
            <w:r w:rsidRPr="00135D56">
              <w:rPr>
                <w:rFonts w:eastAsia="Calibri" w:cs="Arial"/>
                <w:b/>
                <w:bCs/>
                <w:sz w:val="22"/>
                <w:szCs w:val="22"/>
              </w:rPr>
              <w:t xml:space="preserve"> </w:t>
            </w:r>
          </w:p>
        </w:tc>
        <w:tc>
          <w:tcPr>
            <w:tcW w:w="2624" w:type="dxa"/>
            <w:tcBorders>
              <w:top w:val="nil"/>
              <w:left w:val="nil"/>
              <w:bottom w:val="nil"/>
              <w:right w:val="single" w:sz="8" w:space="0" w:color="auto"/>
            </w:tcBorders>
            <w:vAlign w:val="center"/>
          </w:tcPr>
          <w:p w14:paraId="0A1F56D1"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6F523E14"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4124814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30802596" w14:textId="77777777" w:rsidR="00B50D27" w:rsidRPr="00135D56" w:rsidRDefault="00B50D27" w:rsidP="00B50D27">
            <w:pPr>
              <w:spacing w:before="0" w:after="0"/>
              <w:rPr>
                <w:rFonts w:eastAsia="Calibri" w:cs="Arial"/>
                <w:sz w:val="22"/>
                <w:szCs w:val="22"/>
              </w:rPr>
            </w:pPr>
          </w:p>
        </w:tc>
      </w:tr>
      <w:tr w:rsidR="00B50D27" w:rsidRPr="00135D56" w14:paraId="1C155D24"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7BA6757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tcPr>
          <w:p w14:paraId="3BF5C135"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5E01D9B5"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0809CB3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AC614B5" w14:textId="77777777" w:rsidR="00B50D27" w:rsidRPr="00135D56" w:rsidRDefault="00B50D27" w:rsidP="00B50D27">
            <w:pPr>
              <w:spacing w:before="0" w:after="0"/>
              <w:rPr>
                <w:rFonts w:eastAsia="Calibri" w:cs="Arial"/>
                <w:sz w:val="22"/>
                <w:szCs w:val="22"/>
              </w:rPr>
            </w:pPr>
          </w:p>
        </w:tc>
      </w:tr>
      <w:tr w:rsidR="00B50D27" w:rsidRPr="00135D56" w14:paraId="3BA22D86"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7AA2EB7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tcPr>
          <w:p w14:paraId="572F4530"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4B7E1515"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3EFBADE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84A761D" w14:textId="77777777" w:rsidR="00B50D27" w:rsidRPr="00135D56" w:rsidRDefault="00B50D27" w:rsidP="00B50D27">
            <w:pPr>
              <w:spacing w:before="0" w:after="0"/>
              <w:rPr>
                <w:rFonts w:eastAsia="Calibri" w:cs="Arial"/>
                <w:sz w:val="22"/>
                <w:szCs w:val="22"/>
              </w:rPr>
            </w:pPr>
          </w:p>
        </w:tc>
      </w:tr>
      <w:tr w:rsidR="00B50D27" w:rsidRPr="00135D56" w14:paraId="22A30799"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57B9323D"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nil"/>
              <w:right w:val="single" w:sz="8" w:space="0" w:color="auto"/>
            </w:tcBorders>
            <w:vAlign w:val="center"/>
          </w:tcPr>
          <w:p w14:paraId="76C92FB7"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1F386C5B"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52A18FB0"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B12285C" w14:textId="77777777" w:rsidR="00B50D27" w:rsidRPr="00135D56" w:rsidRDefault="00B50D27" w:rsidP="00B50D27">
            <w:pPr>
              <w:spacing w:before="0" w:after="0"/>
              <w:rPr>
                <w:rFonts w:eastAsia="Calibri" w:cs="Arial"/>
                <w:sz w:val="22"/>
                <w:szCs w:val="22"/>
              </w:rPr>
            </w:pPr>
          </w:p>
        </w:tc>
      </w:tr>
      <w:tr w:rsidR="00B50D27" w:rsidRPr="00135D56" w14:paraId="24226845" w14:textId="77777777" w:rsidTr="00841908">
        <w:trPr>
          <w:gridAfter w:val="1"/>
          <w:wAfter w:w="264" w:type="dxa"/>
          <w:trHeight w:val="33"/>
        </w:trPr>
        <w:tc>
          <w:tcPr>
            <w:tcW w:w="2494" w:type="dxa"/>
            <w:tcBorders>
              <w:top w:val="nil"/>
              <w:left w:val="single" w:sz="12" w:space="0" w:color="auto"/>
              <w:bottom w:val="single" w:sz="8" w:space="0" w:color="auto"/>
              <w:right w:val="single" w:sz="8" w:space="0" w:color="auto"/>
            </w:tcBorders>
            <w:hideMark/>
          </w:tcPr>
          <w:p w14:paraId="63673892"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tcPr>
          <w:p w14:paraId="09F21787"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auto"/>
              <w:right w:val="single" w:sz="8" w:space="0" w:color="auto"/>
            </w:tcBorders>
            <w:vAlign w:val="center"/>
            <w:hideMark/>
          </w:tcPr>
          <w:p w14:paraId="277D4B65"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hideMark/>
          </w:tcPr>
          <w:p w14:paraId="0CC221C2"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0E95CE92" w14:textId="77777777" w:rsidR="00B50D27" w:rsidRPr="00135D56" w:rsidRDefault="00B50D27" w:rsidP="00B50D27">
            <w:pPr>
              <w:spacing w:before="0" w:after="0"/>
              <w:rPr>
                <w:rFonts w:eastAsia="Calibri" w:cs="Arial"/>
                <w:sz w:val="22"/>
                <w:szCs w:val="22"/>
              </w:rPr>
            </w:pPr>
          </w:p>
        </w:tc>
      </w:tr>
      <w:tr w:rsidR="00B50D27" w:rsidRPr="00135D56" w14:paraId="43E02A81" w14:textId="77777777" w:rsidTr="00841908">
        <w:trPr>
          <w:gridAfter w:val="1"/>
          <w:wAfter w:w="264" w:type="dxa"/>
          <w:trHeight w:val="585"/>
        </w:trPr>
        <w:tc>
          <w:tcPr>
            <w:tcW w:w="2494" w:type="dxa"/>
            <w:vMerge w:val="restart"/>
            <w:tcBorders>
              <w:top w:val="single" w:sz="8" w:space="0" w:color="auto"/>
              <w:left w:val="single" w:sz="12" w:space="0" w:color="auto"/>
              <w:bottom w:val="single" w:sz="8" w:space="0" w:color="auto"/>
              <w:right w:val="single" w:sz="8" w:space="0" w:color="auto"/>
            </w:tcBorders>
            <w:vAlign w:val="center"/>
            <w:hideMark/>
          </w:tcPr>
          <w:p w14:paraId="5706DF81" w14:textId="77777777" w:rsidR="00B50D27" w:rsidRPr="00135D56" w:rsidRDefault="00B50D27" w:rsidP="00B50D27">
            <w:pPr>
              <w:spacing w:before="0" w:after="0"/>
              <w:rPr>
                <w:rFonts w:eastAsia="Calibri" w:cs="Arial"/>
                <w:sz w:val="22"/>
                <w:szCs w:val="22"/>
              </w:rPr>
            </w:pPr>
            <w:r>
              <w:rPr>
                <w:rFonts w:eastAsia="Calibri" w:cs="Arial"/>
                <w:sz w:val="22"/>
                <w:szCs w:val="22"/>
              </w:rPr>
              <w:t>O</w:t>
            </w:r>
            <w:r w:rsidRPr="00135D56">
              <w:rPr>
                <w:rFonts w:eastAsia="Calibri" w:cs="Arial"/>
                <w:sz w:val="22"/>
                <w:szCs w:val="22"/>
              </w:rPr>
              <w:t>smolality</w:t>
            </w:r>
          </w:p>
        </w:tc>
        <w:tc>
          <w:tcPr>
            <w:tcW w:w="2624" w:type="dxa"/>
            <w:vMerge w:val="restart"/>
            <w:tcBorders>
              <w:top w:val="single" w:sz="8" w:space="0" w:color="auto"/>
              <w:left w:val="single" w:sz="8" w:space="0" w:color="auto"/>
              <w:bottom w:val="single" w:sz="8" w:space="0" w:color="auto"/>
              <w:right w:val="single" w:sz="8" w:space="0" w:color="auto"/>
            </w:tcBorders>
            <w:vAlign w:val="center"/>
            <w:hideMark/>
          </w:tcPr>
          <w:p w14:paraId="3DB939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288 - 298</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14:paraId="05EB0A1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 /Kg</w:t>
            </w:r>
          </w:p>
        </w:tc>
        <w:tc>
          <w:tcPr>
            <w:tcW w:w="2307" w:type="dxa"/>
            <w:vMerge w:val="restart"/>
            <w:tcBorders>
              <w:top w:val="single" w:sz="8" w:space="0" w:color="auto"/>
              <w:left w:val="single" w:sz="8" w:space="0" w:color="auto"/>
              <w:bottom w:val="single" w:sz="8" w:space="0" w:color="auto"/>
              <w:right w:val="single" w:sz="8" w:space="0" w:color="auto"/>
            </w:tcBorders>
            <w:vAlign w:val="center"/>
            <w:hideMark/>
          </w:tcPr>
          <w:p w14:paraId="24EF236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52DAA0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30501654" w14:textId="77777777" w:rsidTr="00841908">
        <w:trPr>
          <w:gridAfter w:val="1"/>
          <w:wAfter w:w="264" w:type="dxa"/>
          <w:trHeight w:val="300"/>
        </w:trPr>
        <w:tc>
          <w:tcPr>
            <w:tcW w:w="2494" w:type="dxa"/>
            <w:vMerge/>
            <w:tcBorders>
              <w:top w:val="single" w:sz="8" w:space="0" w:color="auto"/>
              <w:left w:val="single" w:sz="12" w:space="0" w:color="auto"/>
              <w:bottom w:val="single" w:sz="8" w:space="0" w:color="auto"/>
              <w:right w:val="single" w:sz="8" w:space="0" w:color="auto"/>
            </w:tcBorders>
            <w:vAlign w:val="center"/>
            <w:hideMark/>
          </w:tcPr>
          <w:p w14:paraId="09CB628B" w14:textId="77777777" w:rsidR="00B50D27" w:rsidRPr="00135D56" w:rsidRDefault="00B50D27" w:rsidP="00B50D27">
            <w:pPr>
              <w:spacing w:before="0" w:after="0"/>
              <w:rPr>
                <w:rFonts w:eastAsia="Calibri" w:cs="Arial"/>
                <w:sz w:val="22"/>
                <w:szCs w:val="22"/>
              </w:rPr>
            </w:pPr>
          </w:p>
        </w:tc>
        <w:tc>
          <w:tcPr>
            <w:tcW w:w="2624" w:type="dxa"/>
            <w:vMerge/>
            <w:tcBorders>
              <w:top w:val="single" w:sz="8" w:space="0" w:color="auto"/>
              <w:left w:val="single" w:sz="8" w:space="0" w:color="auto"/>
              <w:bottom w:val="single" w:sz="8" w:space="0" w:color="auto"/>
              <w:right w:val="single" w:sz="8" w:space="0" w:color="auto"/>
            </w:tcBorders>
            <w:vAlign w:val="center"/>
            <w:hideMark/>
          </w:tcPr>
          <w:p w14:paraId="5A903381" w14:textId="77777777" w:rsidR="00B50D27" w:rsidRPr="00135D56" w:rsidRDefault="00B50D27" w:rsidP="00B50D27">
            <w:pPr>
              <w:spacing w:before="0" w:after="0"/>
              <w:rPr>
                <w:rFonts w:eastAsia="Calibri" w:cs="Arial"/>
                <w:sz w:val="22"/>
                <w:szCs w:val="22"/>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14:paraId="6914C0DD" w14:textId="77777777" w:rsidR="00B50D27" w:rsidRPr="00135D56" w:rsidRDefault="00B50D27" w:rsidP="00B50D27">
            <w:pPr>
              <w:spacing w:before="0" w:after="0"/>
              <w:rPr>
                <w:rFonts w:eastAsia="Calibri" w:cs="Arial"/>
                <w:sz w:val="22"/>
                <w:szCs w:val="22"/>
              </w:rPr>
            </w:pPr>
          </w:p>
        </w:tc>
        <w:tc>
          <w:tcPr>
            <w:tcW w:w="2307" w:type="dxa"/>
            <w:vMerge/>
            <w:tcBorders>
              <w:top w:val="single" w:sz="8" w:space="0" w:color="auto"/>
              <w:left w:val="single" w:sz="8" w:space="0" w:color="auto"/>
              <w:bottom w:val="single" w:sz="8" w:space="0" w:color="auto"/>
              <w:right w:val="single" w:sz="8" w:space="0" w:color="auto"/>
            </w:tcBorders>
            <w:vAlign w:val="center"/>
            <w:hideMark/>
          </w:tcPr>
          <w:p w14:paraId="5C37D8CB"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584BCE9" w14:textId="77777777" w:rsidR="00B50D27" w:rsidRPr="00135D56" w:rsidRDefault="00B50D27" w:rsidP="00B50D27">
            <w:pPr>
              <w:spacing w:before="0" w:after="0"/>
              <w:rPr>
                <w:rFonts w:eastAsia="Calibri" w:cs="Arial"/>
                <w:sz w:val="22"/>
                <w:szCs w:val="22"/>
              </w:rPr>
            </w:pPr>
          </w:p>
        </w:tc>
      </w:tr>
      <w:tr w:rsidR="00B50D27" w:rsidRPr="00135D56" w14:paraId="51C7F067" w14:textId="77777777" w:rsidTr="00841908">
        <w:trPr>
          <w:gridAfter w:val="1"/>
          <w:wAfter w:w="264" w:type="dxa"/>
          <w:trHeight w:val="276"/>
        </w:trPr>
        <w:tc>
          <w:tcPr>
            <w:tcW w:w="2494" w:type="dxa"/>
            <w:vMerge/>
            <w:tcBorders>
              <w:top w:val="single" w:sz="8" w:space="0" w:color="auto"/>
              <w:left w:val="single" w:sz="12" w:space="0" w:color="auto"/>
              <w:bottom w:val="single" w:sz="8" w:space="0" w:color="auto"/>
              <w:right w:val="single" w:sz="8" w:space="0" w:color="auto"/>
            </w:tcBorders>
            <w:vAlign w:val="center"/>
            <w:hideMark/>
          </w:tcPr>
          <w:p w14:paraId="0B756CA3" w14:textId="77777777" w:rsidR="00B50D27" w:rsidRPr="00135D56" w:rsidRDefault="00B50D27" w:rsidP="00B50D27">
            <w:pPr>
              <w:spacing w:before="0" w:after="0"/>
              <w:rPr>
                <w:rFonts w:eastAsia="Calibri" w:cs="Arial"/>
                <w:sz w:val="22"/>
                <w:szCs w:val="22"/>
              </w:rPr>
            </w:pPr>
          </w:p>
        </w:tc>
        <w:tc>
          <w:tcPr>
            <w:tcW w:w="2624" w:type="dxa"/>
            <w:vMerge/>
            <w:tcBorders>
              <w:top w:val="single" w:sz="8" w:space="0" w:color="auto"/>
              <w:left w:val="single" w:sz="8" w:space="0" w:color="auto"/>
              <w:bottom w:val="single" w:sz="8" w:space="0" w:color="auto"/>
              <w:right w:val="single" w:sz="8" w:space="0" w:color="auto"/>
            </w:tcBorders>
            <w:vAlign w:val="center"/>
            <w:hideMark/>
          </w:tcPr>
          <w:p w14:paraId="32D54DB5" w14:textId="77777777" w:rsidR="00B50D27" w:rsidRPr="00135D56" w:rsidRDefault="00B50D27" w:rsidP="00B50D27">
            <w:pPr>
              <w:spacing w:before="0" w:after="0"/>
              <w:rPr>
                <w:rFonts w:eastAsia="Calibri" w:cs="Arial"/>
                <w:sz w:val="22"/>
                <w:szCs w:val="22"/>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14:paraId="3C12DDD7" w14:textId="77777777" w:rsidR="00B50D27" w:rsidRPr="00135D56" w:rsidRDefault="00B50D27" w:rsidP="00B50D27">
            <w:pPr>
              <w:spacing w:before="0" w:after="0"/>
              <w:rPr>
                <w:rFonts w:eastAsia="Calibri" w:cs="Arial"/>
                <w:sz w:val="22"/>
                <w:szCs w:val="22"/>
              </w:rPr>
            </w:pPr>
          </w:p>
        </w:tc>
        <w:tc>
          <w:tcPr>
            <w:tcW w:w="2307" w:type="dxa"/>
            <w:vMerge/>
            <w:tcBorders>
              <w:top w:val="single" w:sz="8" w:space="0" w:color="auto"/>
              <w:left w:val="single" w:sz="8" w:space="0" w:color="auto"/>
              <w:bottom w:val="single" w:sz="8" w:space="0" w:color="auto"/>
              <w:right w:val="single" w:sz="8" w:space="0" w:color="auto"/>
            </w:tcBorders>
            <w:vAlign w:val="center"/>
            <w:hideMark/>
          </w:tcPr>
          <w:p w14:paraId="3AD546B7"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306AA82" w14:textId="77777777" w:rsidR="00B50D27" w:rsidRPr="00135D56" w:rsidRDefault="00B50D27" w:rsidP="00B50D27">
            <w:pPr>
              <w:spacing w:before="0" w:after="0"/>
              <w:rPr>
                <w:rFonts w:eastAsia="Calibri" w:cs="Arial"/>
                <w:sz w:val="22"/>
                <w:szCs w:val="22"/>
              </w:rPr>
            </w:pPr>
          </w:p>
        </w:tc>
      </w:tr>
      <w:tr w:rsidR="00B50D27" w:rsidRPr="00135D56" w14:paraId="30691969" w14:textId="77777777" w:rsidTr="00841908">
        <w:trPr>
          <w:gridAfter w:val="1"/>
          <w:wAfter w:w="264" w:type="dxa"/>
          <w:trHeight w:val="915"/>
        </w:trPr>
        <w:tc>
          <w:tcPr>
            <w:tcW w:w="2494" w:type="dxa"/>
            <w:tcBorders>
              <w:top w:val="single" w:sz="8" w:space="0" w:color="auto"/>
              <w:left w:val="single" w:sz="12" w:space="0" w:color="auto"/>
              <w:bottom w:val="single" w:sz="8" w:space="0" w:color="auto"/>
              <w:right w:val="single" w:sz="8" w:space="0" w:color="auto"/>
            </w:tcBorders>
            <w:vAlign w:val="center"/>
            <w:hideMark/>
          </w:tcPr>
          <w:p w14:paraId="7E5E7B9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Parathyroid hormone (PTH)</w:t>
            </w:r>
          </w:p>
        </w:tc>
        <w:tc>
          <w:tcPr>
            <w:tcW w:w="2624" w:type="dxa"/>
            <w:tcBorders>
              <w:top w:val="single" w:sz="8" w:space="0" w:color="auto"/>
              <w:left w:val="nil"/>
              <w:bottom w:val="single" w:sz="8" w:space="0" w:color="auto"/>
              <w:right w:val="single" w:sz="8" w:space="0" w:color="auto"/>
            </w:tcBorders>
            <w:vAlign w:val="center"/>
            <w:hideMark/>
          </w:tcPr>
          <w:p w14:paraId="09B7C6A5" w14:textId="14E91B42" w:rsidR="00B50D27" w:rsidRPr="00135D56" w:rsidRDefault="00B50D27" w:rsidP="00B50D27">
            <w:pPr>
              <w:spacing w:before="0" w:after="0"/>
              <w:rPr>
                <w:rFonts w:eastAsia="Calibri" w:cs="Arial"/>
                <w:sz w:val="22"/>
                <w:szCs w:val="22"/>
              </w:rPr>
            </w:pPr>
            <w:r w:rsidRPr="00135D56">
              <w:rPr>
                <w:rFonts w:eastAsia="Calibri" w:cs="Arial"/>
                <w:sz w:val="22"/>
                <w:szCs w:val="22"/>
              </w:rPr>
              <w:t>1.</w:t>
            </w:r>
            <w:r w:rsidR="009C6A36">
              <w:rPr>
                <w:rFonts w:eastAsia="Calibri" w:cs="Arial"/>
                <w:sz w:val="22"/>
                <w:szCs w:val="22"/>
              </w:rPr>
              <w:t>3</w:t>
            </w:r>
            <w:r w:rsidRPr="00135D56">
              <w:rPr>
                <w:rFonts w:eastAsia="Calibri" w:cs="Arial"/>
                <w:sz w:val="22"/>
                <w:szCs w:val="22"/>
              </w:rPr>
              <w:t xml:space="preserve"> </w:t>
            </w:r>
            <w:r w:rsidR="009C6A36">
              <w:rPr>
                <w:rFonts w:eastAsia="Calibri" w:cs="Arial"/>
                <w:sz w:val="22"/>
                <w:szCs w:val="22"/>
              </w:rPr>
              <w:t>–</w:t>
            </w:r>
            <w:r w:rsidRPr="00135D56">
              <w:rPr>
                <w:rFonts w:eastAsia="Calibri" w:cs="Arial"/>
                <w:sz w:val="22"/>
                <w:szCs w:val="22"/>
              </w:rPr>
              <w:t xml:space="preserve"> </w:t>
            </w:r>
            <w:r w:rsidR="009C6A36">
              <w:rPr>
                <w:rFonts w:eastAsia="Calibri" w:cs="Arial"/>
                <w:sz w:val="22"/>
                <w:szCs w:val="22"/>
              </w:rPr>
              <w:t>9.3</w:t>
            </w:r>
          </w:p>
        </w:tc>
        <w:tc>
          <w:tcPr>
            <w:tcW w:w="993" w:type="dxa"/>
            <w:tcBorders>
              <w:top w:val="single" w:sz="8" w:space="0" w:color="auto"/>
              <w:left w:val="nil"/>
              <w:bottom w:val="single" w:sz="8" w:space="0" w:color="auto"/>
              <w:right w:val="single" w:sz="8" w:space="0" w:color="auto"/>
            </w:tcBorders>
            <w:vAlign w:val="center"/>
            <w:hideMark/>
          </w:tcPr>
          <w:p w14:paraId="6A4C4E61"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pmol</w:t>
            </w:r>
            <w:proofErr w:type="spellEnd"/>
            <w:r w:rsidRPr="00135D56">
              <w:rPr>
                <w:rFonts w:eastAsia="Calibri" w:cs="Arial"/>
                <w:sz w:val="22"/>
                <w:szCs w:val="22"/>
              </w:rPr>
              <w:t>/L</w:t>
            </w:r>
          </w:p>
        </w:tc>
        <w:tc>
          <w:tcPr>
            <w:tcW w:w="2307" w:type="dxa"/>
            <w:tcBorders>
              <w:top w:val="single" w:sz="8" w:space="0" w:color="auto"/>
              <w:left w:val="nil"/>
              <w:bottom w:val="single" w:sz="8" w:space="0" w:color="auto"/>
              <w:right w:val="single" w:sz="8" w:space="0" w:color="auto"/>
            </w:tcBorders>
            <w:vAlign w:val="center"/>
            <w:hideMark/>
          </w:tcPr>
          <w:p w14:paraId="0C67C00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 Send sample to lab immediately.</w:t>
            </w:r>
          </w:p>
        </w:tc>
        <w:tc>
          <w:tcPr>
            <w:tcW w:w="1539" w:type="dxa"/>
            <w:tcBorders>
              <w:top w:val="single" w:sz="8" w:space="0" w:color="auto"/>
              <w:left w:val="nil"/>
              <w:bottom w:val="single" w:sz="8" w:space="0" w:color="auto"/>
              <w:right w:val="single" w:sz="12" w:space="0" w:color="auto"/>
            </w:tcBorders>
            <w:vAlign w:val="center"/>
            <w:hideMark/>
          </w:tcPr>
          <w:p w14:paraId="033F59E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2C919F44"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B009BD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Phosphate</w:t>
            </w:r>
          </w:p>
        </w:tc>
        <w:tc>
          <w:tcPr>
            <w:tcW w:w="2624" w:type="dxa"/>
            <w:tcBorders>
              <w:top w:val="nil"/>
              <w:left w:val="nil"/>
              <w:bottom w:val="single" w:sz="8" w:space="0" w:color="auto"/>
              <w:right w:val="single" w:sz="8" w:space="0" w:color="auto"/>
            </w:tcBorders>
            <w:vAlign w:val="center"/>
            <w:hideMark/>
          </w:tcPr>
          <w:p w14:paraId="38A6C56A" w14:textId="538B354B" w:rsidR="001506AA" w:rsidRDefault="001506AA" w:rsidP="00B50D27">
            <w:pPr>
              <w:spacing w:before="0" w:after="0"/>
              <w:rPr>
                <w:rFonts w:eastAsia="Calibri" w:cs="Arial"/>
                <w:sz w:val="22"/>
                <w:szCs w:val="22"/>
              </w:rPr>
            </w:pPr>
            <w:r>
              <w:rPr>
                <w:rFonts w:eastAsia="Calibri" w:cs="Arial"/>
                <w:sz w:val="22"/>
                <w:szCs w:val="22"/>
              </w:rPr>
              <w:t>Adult:</w:t>
            </w:r>
          </w:p>
          <w:p w14:paraId="6C4A16A6" w14:textId="496B68F8" w:rsidR="00B50D27" w:rsidRDefault="00B50D27" w:rsidP="00B50D27">
            <w:pPr>
              <w:spacing w:before="0" w:after="0"/>
              <w:rPr>
                <w:rFonts w:eastAsia="Calibri" w:cs="Arial"/>
                <w:sz w:val="22"/>
                <w:szCs w:val="22"/>
              </w:rPr>
            </w:pPr>
            <w:r w:rsidRPr="00135D56">
              <w:rPr>
                <w:rFonts w:eastAsia="Calibri" w:cs="Arial"/>
                <w:sz w:val="22"/>
                <w:szCs w:val="22"/>
              </w:rPr>
              <w:t>0.8 - 1.4</w:t>
            </w:r>
          </w:p>
          <w:p w14:paraId="3A216C40" w14:textId="404D7B0C" w:rsidR="00B579C4"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Neonate:</w:t>
            </w:r>
          </w:p>
          <w:p w14:paraId="4F101DBA" w14:textId="4F233D11" w:rsidR="001506AA"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1.3 – 2.6</w:t>
            </w:r>
          </w:p>
          <w:p w14:paraId="10F47F9C" w14:textId="34B0F11E" w:rsidR="001506AA"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Infant:</w:t>
            </w:r>
          </w:p>
          <w:p w14:paraId="78BDDB9E" w14:textId="5E2BD27D" w:rsidR="001506AA"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1.3 – 2.4</w:t>
            </w:r>
          </w:p>
          <w:p w14:paraId="54492ADB" w14:textId="5940DC5F" w:rsidR="001506AA"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1</w:t>
            </w:r>
            <w:r>
              <w:rPr>
                <w:rFonts w:eastAsia="Calibri" w:cs="Arial"/>
                <w:color w:val="7030A0"/>
                <w:sz w:val="22"/>
                <w:szCs w:val="22"/>
              </w:rPr>
              <w:t xml:space="preserve"> </w:t>
            </w:r>
            <w:r w:rsidRPr="001506AA">
              <w:rPr>
                <w:rFonts w:eastAsia="Calibri" w:cs="Arial"/>
                <w:color w:val="7030A0"/>
                <w:sz w:val="22"/>
                <w:szCs w:val="22"/>
              </w:rPr>
              <w:t>-</w:t>
            </w:r>
            <w:r>
              <w:rPr>
                <w:rFonts w:eastAsia="Calibri" w:cs="Arial"/>
                <w:color w:val="7030A0"/>
                <w:sz w:val="22"/>
                <w:szCs w:val="22"/>
              </w:rPr>
              <w:t xml:space="preserve"> </w:t>
            </w:r>
            <w:r w:rsidRPr="001506AA">
              <w:rPr>
                <w:rFonts w:eastAsia="Calibri" w:cs="Arial"/>
                <w:color w:val="7030A0"/>
                <w:sz w:val="22"/>
                <w:szCs w:val="22"/>
              </w:rPr>
              <w:t>16 yrs:</w:t>
            </w:r>
          </w:p>
          <w:p w14:paraId="1E1F6BED" w14:textId="100A0019" w:rsidR="001506AA" w:rsidRPr="001506AA" w:rsidRDefault="001506AA" w:rsidP="00B50D27">
            <w:pPr>
              <w:spacing w:before="0" w:after="0"/>
              <w:rPr>
                <w:rFonts w:eastAsia="Calibri" w:cs="Arial"/>
                <w:color w:val="7030A0"/>
                <w:sz w:val="22"/>
                <w:szCs w:val="22"/>
              </w:rPr>
            </w:pPr>
            <w:r w:rsidRPr="001506AA">
              <w:rPr>
                <w:rFonts w:eastAsia="Calibri" w:cs="Arial"/>
                <w:color w:val="7030A0"/>
                <w:sz w:val="22"/>
                <w:szCs w:val="22"/>
              </w:rPr>
              <w:t>0.9 – 1.8</w:t>
            </w:r>
          </w:p>
          <w:p w14:paraId="7167C858" w14:textId="77777777" w:rsidR="00B579C4" w:rsidRPr="00135D56" w:rsidRDefault="00B579C4" w:rsidP="00B50D27">
            <w:pPr>
              <w:spacing w:before="0" w:after="0"/>
              <w:rPr>
                <w:rFonts w:eastAsia="Calibri" w:cs="Arial"/>
                <w:sz w:val="22"/>
                <w:szCs w:val="22"/>
              </w:rPr>
            </w:pPr>
          </w:p>
        </w:tc>
        <w:tc>
          <w:tcPr>
            <w:tcW w:w="993" w:type="dxa"/>
            <w:tcBorders>
              <w:top w:val="nil"/>
              <w:left w:val="nil"/>
              <w:bottom w:val="single" w:sz="8" w:space="0" w:color="auto"/>
              <w:right w:val="single" w:sz="8" w:space="0" w:color="auto"/>
            </w:tcBorders>
            <w:vAlign w:val="center"/>
            <w:hideMark/>
          </w:tcPr>
          <w:p w14:paraId="357DC31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34B3262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57CB47E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6CD50FD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tcPr>
          <w:p w14:paraId="6997B856" w14:textId="77777777" w:rsidR="00B50D27" w:rsidRPr="00135D56" w:rsidRDefault="00B50D27" w:rsidP="00B50D27">
            <w:pPr>
              <w:spacing w:before="0" w:after="0"/>
              <w:rPr>
                <w:rFonts w:eastAsia="Calibri" w:cs="Arial"/>
                <w:sz w:val="22"/>
                <w:szCs w:val="22"/>
              </w:rPr>
            </w:pPr>
            <w:r>
              <w:rPr>
                <w:rFonts w:eastAsia="Calibri" w:cs="Arial"/>
                <w:sz w:val="22"/>
                <w:szCs w:val="22"/>
              </w:rPr>
              <w:t>Placental growth factor (PLGF)</w:t>
            </w:r>
          </w:p>
        </w:tc>
        <w:tc>
          <w:tcPr>
            <w:tcW w:w="2624" w:type="dxa"/>
            <w:tcBorders>
              <w:top w:val="nil"/>
              <w:left w:val="nil"/>
              <w:bottom w:val="single" w:sz="8" w:space="0" w:color="auto"/>
              <w:right w:val="single" w:sz="8" w:space="0" w:color="auto"/>
            </w:tcBorders>
            <w:vAlign w:val="center"/>
          </w:tcPr>
          <w:p w14:paraId="7C87A3C4" w14:textId="77777777" w:rsidR="00B50D27" w:rsidRPr="00135D56" w:rsidRDefault="00B50D27" w:rsidP="00B50D27">
            <w:pPr>
              <w:spacing w:before="0" w:after="0"/>
              <w:rPr>
                <w:rFonts w:eastAsia="Calibri" w:cs="Arial"/>
                <w:sz w:val="22"/>
                <w:szCs w:val="22"/>
              </w:rPr>
            </w:pPr>
            <w:r>
              <w:rPr>
                <w:rFonts w:eastAsia="Calibri" w:cs="Arial"/>
                <w:sz w:val="22"/>
                <w:szCs w:val="22"/>
              </w:rPr>
              <w:t>See report</w:t>
            </w:r>
          </w:p>
        </w:tc>
        <w:tc>
          <w:tcPr>
            <w:tcW w:w="993" w:type="dxa"/>
            <w:tcBorders>
              <w:top w:val="nil"/>
              <w:left w:val="nil"/>
              <w:bottom w:val="single" w:sz="8" w:space="0" w:color="auto"/>
              <w:right w:val="single" w:sz="8" w:space="0" w:color="auto"/>
            </w:tcBorders>
            <w:vAlign w:val="center"/>
          </w:tcPr>
          <w:p w14:paraId="7AA27EF3" w14:textId="77777777" w:rsidR="00B50D27" w:rsidRPr="00135D56" w:rsidRDefault="00B50D27" w:rsidP="00B50D27">
            <w:pPr>
              <w:spacing w:before="0" w:after="0"/>
              <w:rPr>
                <w:rFonts w:eastAsia="Calibri" w:cs="Arial"/>
                <w:sz w:val="22"/>
                <w:szCs w:val="22"/>
              </w:rPr>
            </w:pPr>
            <w:proofErr w:type="spellStart"/>
            <w:r>
              <w:rPr>
                <w:rFonts w:eastAsia="Calibri" w:cs="Arial"/>
                <w:sz w:val="22"/>
                <w:szCs w:val="22"/>
              </w:rPr>
              <w:t>pg</w:t>
            </w:r>
            <w:proofErr w:type="spellEnd"/>
            <w:r>
              <w:rPr>
                <w:rFonts w:eastAsia="Calibri" w:cs="Arial"/>
                <w:sz w:val="22"/>
                <w:szCs w:val="22"/>
              </w:rPr>
              <w:t>/ml</w:t>
            </w:r>
          </w:p>
        </w:tc>
        <w:tc>
          <w:tcPr>
            <w:tcW w:w="2307" w:type="dxa"/>
            <w:tcBorders>
              <w:top w:val="nil"/>
              <w:left w:val="nil"/>
              <w:bottom w:val="single" w:sz="8" w:space="0" w:color="auto"/>
              <w:right w:val="single" w:sz="8" w:space="0" w:color="auto"/>
            </w:tcBorders>
            <w:vAlign w:val="center"/>
          </w:tcPr>
          <w:p w14:paraId="46ED2E15" w14:textId="77777777" w:rsidR="00B50D27" w:rsidRPr="00135D56" w:rsidRDefault="00B50D27" w:rsidP="00B50D27">
            <w:pPr>
              <w:spacing w:before="0" w:after="0"/>
              <w:rPr>
                <w:rFonts w:eastAsia="Calibri" w:cs="Arial"/>
                <w:sz w:val="22"/>
                <w:szCs w:val="22"/>
              </w:rPr>
            </w:pPr>
            <w:r>
              <w:rPr>
                <w:rFonts w:eastAsia="Calibri" w:cs="Arial"/>
                <w:sz w:val="22"/>
                <w:szCs w:val="22"/>
              </w:rPr>
              <w:t xml:space="preserve">Purple topped tube </w:t>
            </w:r>
          </w:p>
        </w:tc>
        <w:tc>
          <w:tcPr>
            <w:tcW w:w="1539" w:type="dxa"/>
            <w:tcBorders>
              <w:top w:val="single" w:sz="8" w:space="0" w:color="auto"/>
              <w:left w:val="nil"/>
              <w:bottom w:val="single" w:sz="8" w:space="0" w:color="auto"/>
              <w:right w:val="single" w:sz="12" w:space="0" w:color="auto"/>
            </w:tcBorders>
            <w:vAlign w:val="center"/>
          </w:tcPr>
          <w:p w14:paraId="140DB492" w14:textId="77777777" w:rsidR="00B50D27" w:rsidRPr="00135D56" w:rsidRDefault="00B50D27" w:rsidP="00B50D27">
            <w:pPr>
              <w:spacing w:before="0" w:after="0"/>
              <w:rPr>
                <w:rFonts w:eastAsia="Calibri" w:cs="Arial"/>
                <w:sz w:val="22"/>
                <w:szCs w:val="22"/>
              </w:rPr>
            </w:pPr>
            <w:r>
              <w:rPr>
                <w:rFonts w:eastAsia="Calibri" w:cs="Arial"/>
                <w:sz w:val="22"/>
                <w:szCs w:val="22"/>
              </w:rPr>
              <w:t>1</w:t>
            </w:r>
          </w:p>
        </w:tc>
      </w:tr>
      <w:tr w:rsidR="00B50D27" w:rsidRPr="00135D56" w14:paraId="2FF4D48B"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4CCA96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Potassium</w:t>
            </w:r>
          </w:p>
        </w:tc>
        <w:tc>
          <w:tcPr>
            <w:tcW w:w="2624" w:type="dxa"/>
            <w:tcBorders>
              <w:top w:val="nil"/>
              <w:left w:val="nil"/>
              <w:bottom w:val="single" w:sz="8" w:space="0" w:color="auto"/>
              <w:right w:val="single" w:sz="8" w:space="0" w:color="auto"/>
            </w:tcBorders>
            <w:vAlign w:val="center"/>
            <w:hideMark/>
          </w:tcPr>
          <w:p w14:paraId="7A8BC49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3.5 – 5.0</w:t>
            </w:r>
          </w:p>
        </w:tc>
        <w:tc>
          <w:tcPr>
            <w:tcW w:w="993" w:type="dxa"/>
            <w:tcBorders>
              <w:top w:val="nil"/>
              <w:left w:val="nil"/>
              <w:bottom w:val="single" w:sz="8" w:space="0" w:color="auto"/>
              <w:right w:val="single" w:sz="8" w:space="0" w:color="auto"/>
            </w:tcBorders>
            <w:vAlign w:val="center"/>
            <w:hideMark/>
          </w:tcPr>
          <w:p w14:paraId="5F01851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585C5C1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A468F5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7D4C05BC"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tcPr>
          <w:p w14:paraId="5E8AA239"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Procalcitonin</w:t>
            </w:r>
          </w:p>
        </w:tc>
        <w:tc>
          <w:tcPr>
            <w:tcW w:w="2624" w:type="dxa"/>
            <w:tcBorders>
              <w:top w:val="nil"/>
              <w:left w:val="nil"/>
              <w:bottom w:val="single" w:sz="8" w:space="0" w:color="auto"/>
              <w:right w:val="single" w:sz="8" w:space="0" w:color="auto"/>
            </w:tcBorders>
            <w:vAlign w:val="center"/>
          </w:tcPr>
          <w:p w14:paraId="077E5AB9"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See report</w:t>
            </w:r>
          </w:p>
        </w:tc>
        <w:tc>
          <w:tcPr>
            <w:tcW w:w="993" w:type="dxa"/>
            <w:tcBorders>
              <w:top w:val="nil"/>
              <w:left w:val="nil"/>
              <w:bottom w:val="single" w:sz="8" w:space="0" w:color="auto"/>
              <w:right w:val="single" w:sz="8" w:space="0" w:color="auto"/>
            </w:tcBorders>
            <w:vAlign w:val="center"/>
          </w:tcPr>
          <w:p w14:paraId="156B21E8"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ng/mL</w:t>
            </w:r>
          </w:p>
        </w:tc>
        <w:tc>
          <w:tcPr>
            <w:tcW w:w="2307" w:type="dxa"/>
            <w:tcBorders>
              <w:top w:val="nil"/>
              <w:left w:val="nil"/>
              <w:bottom w:val="single" w:sz="8" w:space="0" w:color="auto"/>
              <w:right w:val="single" w:sz="8" w:space="0" w:color="auto"/>
            </w:tcBorders>
            <w:vAlign w:val="center"/>
          </w:tcPr>
          <w:p w14:paraId="4A008BAF"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11FBA094" w14:textId="77777777" w:rsidR="00B50D27" w:rsidRPr="008C5055" w:rsidRDefault="00B50D27" w:rsidP="00B50D27">
            <w:pPr>
              <w:spacing w:before="0" w:after="0"/>
              <w:rPr>
                <w:rFonts w:eastAsia="Calibri" w:cs="Arial"/>
                <w:color w:val="7030A0"/>
                <w:sz w:val="22"/>
                <w:szCs w:val="22"/>
              </w:rPr>
            </w:pPr>
            <w:r w:rsidRPr="008C5055">
              <w:rPr>
                <w:rFonts w:eastAsia="Calibri" w:cs="Arial"/>
                <w:color w:val="7030A0"/>
                <w:sz w:val="22"/>
                <w:szCs w:val="22"/>
              </w:rPr>
              <w:t>1</w:t>
            </w:r>
          </w:p>
        </w:tc>
      </w:tr>
      <w:tr w:rsidR="00B50D27" w:rsidRPr="00135D56" w14:paraId="1C963F4F"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6884F16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Progesterone</w:t>
            </w:r>
          </w:p>
        </w:tc>
        <w:tc>
          <w:tcPr>
            <w:tcW w:w="2624" w:type="dxa"/>
            <w:tcBorders>
              <w:top w:val="nil"/>
              <w:left w:val="nil"/>
              <w:bottom w:val="nil"/>
              <w:right w:val="single" w:sz="8" w:space="0" w:color="auto"/>
            </w:tcBorders>
            <w:vAlign w:val="center"/>
            <w:hideMark/>
          </w:tcPr>
          <w:p w14:paraId="4F2F1E2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Female:</w:t>
            </w:r>
          </w:p>
        </w:tc>
        <w:tc>
          <w:tcPr>
            <w:tcW w:w="993" w:type="dxa"/>
            <w:vMerge w:val="restart"/>
            <w:tcBorders>
              <w:top w:val="nil"/>
              <w:left w:val="single" w:sz="8" w:space="0" w:color="auto"/>
              <w:bottom w:val="single" w:sz="8" w:space="0" w:color="000000"/>
              <w:right w:val="single" w:sz="8" w:space="0" w:color="auto"/>
            </w:tcBorders>
            <w:vAlign w:val="center"/>
            <w:hideMark/>
          </w:tcPr>
          <w:p w14:paraId="5DA43DB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nmol/L</w:t>
            </w:r>
          </w:p>
        </w:tc>
        <w:tc>
          <w:tcPr>
            <w:tcW w:w="2307" w:type="dxa"/>
            <w:tcBorders>
              <w:top w:val="nil"/>
              <w:left w:val="nil"/>
              <w:bottom w:val="nil"/>
              <w:right w:val="single" w:sz="8" w:space="0" w:color="auto"/>
            </w:tcBorders>
            <w:vAlign w:val="center"/>
            <w:hideMark/>
          </w:tcPr>
          <w:p w14:paraId="00E0923E" w14:textId="77777777" w:rsidR="00B50D27" w:rsidRPr="00135D56" w:rsidRDefault="00B50D27" w:rsidP="00B50D27">
            <w:pPr>
              <w:spacing w:before="0" w:after="0"/>
              <w:rPr>
                <w:rFonts w:eastAsia="Calibri" w:cs="Arial"/>
                <w:sz w:val="22"/>
                <w:szCs w:val="22"/>
                <w:u w:val="single"/>
              </w:rPr>
            </w:pPr>
            <w:r w:rsidRPr="00135D56">
              <w:rPr>
                <w:rFonts w:eastAsia="Calibri" w:cs="Arial"/>
                <w:sz w:val="22"/>
                <w:szCs w:val="22"/>
                <w:u w:val="single"/>
              </w:rPr>
              <w:t>Gold-top</w:t>
            </w:r>
            <w:r w:rsidRPr="00135D56">
              <w:rPr>
                <w:rFonts w:eastAsia="Calibri" w:cs="Arial"/>
                <w:sz w:val="22"/>
                <w:szCs w:val="22"/>
              </w:rPr>
              <w:t xml:space="preserve">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4256F23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071EAB5D" w14:textId="77777777" w:rsidTr="00841908">
        <w:trPr>
          <w:gridAfter w:val="1"/>
          <w:wAfter w:w="264" w:type="dxa"/>
          <w:trHeight w:val="600"/>
        </w:trPr>
        <w:tc>
          <w:tcPr>
            <w:tcW w:w="2494" w:type="dxa"/>
            <w:tcBorders>
              <w:top w:val="nil"/>
              <w:left w:val="single" w:sz="12" w:space="0" w:color="auto"/>
              <w:bottom w:val="nil"/>
              <w:right w:val="single" w:sz="8" w:space="0" w:color="auto"/>
            </w:tcBorders>
            <w:vAlign w:val="center"/>
            <w:hideMark/>
          </w:tcPr>
          <w:p w14:paraId="4B07822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7A1904C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Pre-ovulatory</w:t>
            </w:r>
          </w:p>
        </w:tc>
        <w:tc>
          <w:tcPr>
            <w:tcW w:w="993" w:type="dxa"/>
            <w:vMerge/>
            <w:tcBorders>
              <w:top w:val="nil"/>
              <w:left w:val="single" w:sz="8" w:space="0" w:color="auto"/>
              <w:bottom w:val="single" w:sz="8" w:space="0" w:color="000000"/>
              <w:right w:val="single" w:sz="8" w:space="0" w:color="auto"/>
            </w:tcBorders>
            <w:vAlign w:val="center"/>
            <w:hideMark/>
          </w:tcPr>
          <w:p w14:paraId="2CDA4F98"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4E2C3E5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Date of LMP aids interpretation.</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125FFAA1" w14:textId="77777777" w:rsidR="00B50D27" w:rsidRPr="00135D56" w:rsidRDefault="00B50D27" w:rsidP="00B50D27">
            <w:pPr>
              <w:spacing w:before="0" w:after="0"/>
              <w:rPr>
                <w:rFonts w:eastAsia="Calibri" w:cs="Arial"/>
                <w:sz w:val="22"/>
                <w:szCs w:val="22"/>
              </w:rPr>
            </w:pPr>
          </w:p>
        </w:tc>
      </w:tr>
      <w:tr w:rsidR="00B50D27" w:rsidRPr="00135D56" w14:paraId="6FD2F87C" w14:textId="77777777" w:rsidTr="00841908">
        <w:trPr>
          <w:gridAfter w:val="1"/>
          <w:wAfter w:w="264" w:type="dxa"/>
          <w:trHeight w:val="315"/>
        </w:trPr>
        <w:tc>
          <w:tcPr>
            <w:tcW w:w="2494" w:type="dxa"/>
            <w:tcBorders>
              <w:top w:val="nil"/>
              <w:left w:val="single" w:sz="12" w:space="0" w:color="auto"/>
              <w:bottom w:val="nil"/>
              <w:right w:val="single" w:sz="8" w:space="0" w:color="auto"/>
            </w:tcBorders>
            <w:vAlign w:val="center"/>
            <w:hideMark/>
          </w:tcPr>
          <w:p w14:paraId="3EA0BD17" w14:textId="77777777" w:rsidR="00B50D27" w:rsidRPr="00135D56" w:rsidRDefault="00B50D27" w:rsidP="00B50D27">
            <w:pPr>
              <w:spacing w:before="0" w:after="0"/>
              <w:rPr>
                <w:rFonts w:eastAsia="Calibri" w:cs="Arial"/>
                <w:b/>
                <w:bCs/>
                <w:sz w:val="22"/>
                <w:szCs w:val="22"/>
              </w:rPr>
            </w:pPr>
            <w:r w:rsidRPr="00135D56">
              <w:rPr>
                <w:rFonts w:eastAsia="Calibri" w:cs="Arial"/>
                <w:b/>
                <w:bCs/>
                <w:sz w:val="22"/>
                <w:szCs w:val="22"/>
              </w:rPr>
              <w:t xml:space="preserve"> </w:t>
            </w:r>
          </w:p>
        </w:tc>
        <w:tc>
          <w:tcPr>
            <w:tcW w:w="2624" w:type="dxa"/>
            <w:tcBorders>
              <w:top w:val="nil"/>
              <w:left w:val="nil"/>
              <w:bottom w:val="nil"/>
              <w:right w:val="single" w:sz="8" w:space="0" w:color="auto"/>
            </w:tcBorders>
            <w:vAlign w:val="center"/>
            <w:hideMark/>
          </w:tcPr>
          <w:p w14:paraId="3782FEF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0.6 </w:t>
            </w:r>
            <w:proofErr w:type="gramStart"/>
            <w:r w:rsidRPr="00135D56">
              <w:rPr>
                <w:rFonts w:eastAsia="Calibri" w:cs="Arial"/>
                <w:sz w:val="22"/>
                <w:szCs w:val="22"/>
              </w:rPr>
              <w:t>-  6</w:t>
            </w:r>
            <w:proofErr w:type="gramEnd"/>
            <w:r w:rsidRPr="00135D56">
              <w:rPr>
                <w:rFonts w:eastAsia="Calibri" w:cs="Arial"/>
                <w:sz w:val="22"/>
                <w:szCs w:val="22"/>
              </w:rPr>
              <w:t>.7</w:t>
            </w:r>
          </w:p>
        </w:tc>
        <w:tc>
          <w:tcPr>
            <w:tcW w:w="993" w:type="dxa"/>
            <w:vMerge/>
            <w:tcBorders>
              <w:top w:val="nil"/>
              <w:left w:val="single" w:sz="8" w:space="0" w:color="auto"/>
              <w:bottom w:val="single" w:sz="8" w:space="0" w:color="000000"/>
              <w:right w:val="single" w:sz="8" w:space="0" w:color="auto"/>
            </w:tcBorders>
            <w:vAlign w:val="center"/>
            <w:hideMark/>
          </w:tcPr>
          <w:p w14:paraId="377B0006"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04BCC0E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841CFEF" w14:textId="77777777" w:rsidR="00B50D27" w:rsidRPr="00135D56" w:rsidRDefault="00B50D27" w:rsidP="00B50D27">
            <w:pPr>
              <w:spacing w:before="0" w:after="0"/>
              <w:rPr>
                <w:rFonts w:eastAsia="Calibri" w:cs="Arial"/>
                <w:sz w:val="22"/>
                <w:szCs w:val="22"/>
              </w:rPr>
            </w:pPr>
          </w:p>
        </w:tc>
      </w:tr>
      <w:tr w:rsidR="00B50D27" w:rsidRPr="00135D56" w14:paraId="2BDB8526" w14:textId="77777777" w:rsidTr="00841908">
        <w:trPr>
          <w:gridAfter w:val="1"/>
          <w:wAfter w:w="264" w:type="dxa"/>
          <w:trHeight w:val="300"/>
        </w:trPr>
        <w:tc>
          <w:tcPr>
            <w:tcW w:w="2494" w:type="dxa"/>
            <w:tcBorders>
              <w:top w:val="nil"/>
              <w:left w:val="single" w:sz="12" w:space="0" w:color="auto"/>
              <w:bottom w:val="nil"/>
              <w:right w:val="single" w:sz="8" w:space="0" w:color="auto"/>
            </w:tcBorders>
            <w:vAlign w:val="center"/>
            <w:hideMark/>
          </w:tcPr>
          <w:p w14:paraId="0B93A62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lastRenderedPageBreak/>
              <w:t> </w:t>
            </w:r>
          </w:p>
        </w:tc>
        <w:tc>
          <w:tcPr>
            <w:tcW w:w="2624" w:type="dxa"/>
            <w:tcBorders>
              <w:top w:val="nil"/>
              <w:left w:val="nil"/>
              <w:bottom w:val="nil"/>
              <w:right w:val="single" w:sz="8" w:space="0" w:color="auto"/>
            </w:tcBorders>
            <w:vAlign w:val="center"/>
            <w:hideMark/>
          </w:tcPr>
          <w:p w14:paraId="3A592E3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Ovulatory cut-off</w:t>
            </w:r>
          </w:p>
        </w:tc>
        <w:tc>
          <w:tcPr>
            <w:tcW w:w="993" w:type="dxa"/>
            <w:vMerge/>
            <w:tcBorders>
              <w:top w:val="nil"/>
              <w:left w:val="single" w:sz="8" w:space="0" w:color="auto"/>
              <w:bottom w:val="single" w:sz="8" w:space="0" w:color="000000"/>
              <w:right w:val="single" w:sz="8" w:space="0" w:color="auto"/>
            </w:tcBorders>
            <w:vAlign w:val="center"/>
            <w:hideMark/>
          </w:tcPr>
          <w:p w14:paraId="0A4E8884"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01D7DA9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0E993E4" w14:textId="77777777" w:rsidR="00B50D27" w:rsidRPr="00135D56" w:rsidRDefault="00B50D27" w:rsidP="00B50D27">
            <w:pPr>
              <w:spacing w:before="0" w:after="0"/>
              <w:rPr>
                <w:rFonts w:eastAsia="Calibri" w:cs="Arial"/>
                <w:sz w:val="22"/>
                <w:szCs w:val="22"/>
              </w:rPr>
            </w:pPr>
          </w:p>
        </w:tc>
      </w:tr>
      <w:tr w:rsidR="00B50D27" w:rsidRPr="00135D56" w14:paraId="39C9AC7B"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1F8FBBD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6825704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30</w:t>
            </w:r>
          </w:p>
        </w:tc>
        <w:tc>
          <w:tcPr>
            <w:tcW w:w="993" w:type="dxa"/>
            <w:vMerge/>
            <w:tcBorders>
              <w:top w:val="nil"/>
              <w:left w:val="single" w:sz="8" w:space="0" w:color="auto"/>
              <w:bottom w:val="single" w:sz="8" w:space="0" w:color="000000"/>
              <w:right w:val="single" w:sz="8" w:space="0" w:color="auto"/>
            </w:tcBorders>
            <w:vAlign w:val="center"/>
            <w:hideMark/>
          </w:tcPr>
          <w:p w14:paraId="7F506F50"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4BCB3A0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E7D58EF" w14:textId="77777777" w:rsidR="00B50D27" w:rsidRPr="00135D56" w:rsidRDefault="00B50D27" w:rsidP="00B50D27">
            <w:pPr>
              <w:spacing w:before="0" w:after="0"/>
              <w:rPr>
                <w:rFonts w:eastAsia="Calibri" w:cs="Arial"/>
                <w:sz w:val="22"/>
                <w:szCs w:val="22"/>
              </w:rPr>
            </w:pPr>
          </w:p>
        </w:tc>
      </w:tr>
      <w:tr w:rsidR="00B50D27" w:rsidRPr="00135D56" w14:paraId="1A9E5F29"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08EAB47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2F1AF60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Post-menopausal</w:t>
            </w:r>
          </w:p>
        </w:tc>
        <w:tc>
          <w:tcPr>
            <w:tcW w:w="993" w:type="dxa"/>
            <w:vMerge/>
            <w:tcBorders>
              <w:top w:val="nil"/>
              <w:left w:val="single" w:sz="8" w:space="0" w:color="auto"/>
              <w:bottom w:val="single" w:sz="8" w:space="0" w:color="000000"/>
              <w:right w:val="single" w:sz="8" w:space="0" w:color="auto"/>
            </w:tcBorders>
            <w:vAlign w:val="center"/>
            <w:hideMark/>
          </w:tcPr>
          <w:p w14:paraId="385D437C"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6CF2B6D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365CA122" w14:textId="77777777" w:rsidR="00B50D27" w:rsidRPr="00135D56" w:rsidRDefault="00B50D27" w:rsidP="00B50D27">
            <w:pPr>
              <w:spacing w:before="0" w:after="0"/>
              <w:rPr>
                <w:rFonts w:eastAsia="Calibri" w:cs="Arial"/>
                <w:sz w:val="22"/>
                <w:szCs w:val="22"/>
              </w:rPr>
            </w:pPr>
          </w:p>
        </w:tc>
      </w:tr>
      <w:tr w:rsidR="00B50D27" w:rsidRPr="00135D56" w14:paraId="494CE6C2" w14:textId="77777777" w:rsidTr="00841908">
        <w:trPr>
          <w:gridAfter w:val="1"/>
          <w:wAfter w:w="264" w:type="dxa"/>
          <w:trHeight w:val="300"/>
        </w:trPr>
        <w:tc>
          <w:tcPr>
            <w:tcW w:w="2494" w:type="dxa"/>
            <w:tcBorders>
              <w:top w:val="nil"/>
              <w:left w:val="single" w:sz="12" w:space="0" w:color="auto"/>
              <w:bottom w:val="nil"/>
              <w:right w:val="single" w:sz="8" w:space="0" w:color="auto"/>
            </w:tcBorders>
            <w:hideMark/>
          </w:tcPr>
          <w:p w14:paraId="48B5582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nil"/>
              <w:right w:val="single" w:sz="8" w:space="0" w:color="auto"/>
            </w:tcBorders>
            <w:vAlign w:val="center"/>
            <w:hideMark/>
          </w:tcPr>
          <w:p w14:paraId="700382B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0.5 - 1.5</w:t>
            </w:r>
          </w:p>
        </w:tc>
        <w:tc>
          <w:tcPr>
            <w:tcW w:w="993" w:type="dxa"/>
            <w:vMerge/>
            <w:tcBorders>
              <w:top w:val="nil"/>
              <w:left w:val="single" w:sz="8" w:space="0" w:color="auto"/>
              <w:bottom w:val="single" w:sz="8" w:space="0" w:color="000000"/>
              <w:right w:val="single" w:sz="8" w:space="0" w:color="auto"/>
            </w:tcBorders>
            <w:vAlign w:val="center"/>
            <w:hideMark/>
          </w:tcPr>
          <w:p w14:paraId="51BBA42A"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hideMark/>
          </w:tcPr>
          <w:p w14:paraId="2695C3E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A88B321" w14:textId="77777777" w:rsidR="00B50D27" w:rsidRPr="00135D56" w:rsidRDefault="00B50D27" w:rsidP="00B50D27">
            <w:pPr>
              <w:spacing w:before="0" w:after="0"/>
              <w:rPr>
                <w:rFonts w:eastAsia="Calibri" w:cs="Arial"/>
                <w:sz w:val="22"/>
                <w:szCs w:val="22"/>
              </w:rPr>
            </w:pPr>
          </w:p>
        </w:tc>
      </w:tr>
      <w:tr w:rsidR="00B50D27" w:rsidRPr="00135D56" w14:paraId="1B5667E8"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hideMark/>
          </w:tcPr>
          <w:p w14:paraId="263D7E4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624" w:type="dxa"/>
            <w:tcBorders>
              <w:top w:val="nil"/>
              <w:left w:val="nil"/>
              <w:bottom w:val="single" w:sz="8" w:space="0" w:color="auto"/>
              <w:right w:val="single" w:sz="8" w:space="0" w:color="auto"/>
            </w:tcBorders>
            <w:vAlign w:val="center"/>
            <w:hideMark/>
          </w:tcPr>
          <w:p w14:paraId="2022A03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 &lt; 6.5</w:t>
            </w:r>
          </w:p>
        </w:tc>
        <w:tc>
          <w:tcPr>
            <w:tcW w:w="993" w:type="dxa"/>
            <w:vMerge/>
            <w:tcBorders>
              <w:top w:val="nil"/>
              <w:left w:val="single" w:sz="8" w:space="0" w:color="auto"/>
              <w:bottom w:val="single" w:sz="8" w:space="0" w:color="000000"/>
              <w:right w:val="single" w:sz="8" w:space="0" w:color="auto"/>
            </w:tcBorders>
            <w:vAlign w:val="center"/>
            <w:hideMark/>
          </w:tcPr>
          <w:p w14:paraId="6B6A4FAD"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hideMark/>
          </w:tcPr>
          <w:p w14:paraId="687F81E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EA85874" w14:textId="77777777" w:rsidR="00B50D27" w:rsidRPr="00135D56" w:rsidRDefault="00B50D27" w:rsidP="00B50D27">
            <w:pPr>
              <w:spacing w:before="0" w:after="0"/>
              <w:rPr>
                <w:rFonts w:eastAsia="Calibri" w:cs="Arial"/>
                <w:sz w:val="22"/>
                <w:szCs w:val="22"/>
              </w:rPr>
            </w:pPr>
          </w:p>
        </w:tc>
      </w:tr>
      <w:tr w:rsidR="00B50D27" w:rsidRPr="00135D56" w14:paraId="160D36CD"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5CDCFC3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Prolactin</w:t>
            </w:r>
          </w:p>
        </w:tc>
        <w:tc>
          <w:tcPr>
            <w:tcW w:w="2624" w:type="dxa"/>
            <w:tcBorders>
              <w:top w:val="nil"/>
              <w:left w:val="nil"/>
              <w:bottom w:val="nil"/>
              <w:right w:val="single" w:sz="8" w:space="0" w:color="auto"/>
            </w:tcBorders>
            <w:vAlign w:val="center"/>
            <w:hideMark/>
          </w:tcPr>
          <w:p w14:paraId="24C5522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Male: 82 - 442</w:t>
            </w:r>
          </w:p>
        </w:tc>
        <w:tc>
          <w:tcPr>
            <w:tcW w:w="993" w:type="dxa"/>
            <w:vMerge w:val="restart"/>
            <w:tcBorders>
              <w:top w:val="nil"/>
              <w:left w:val="single" w:sz="8" w:space="0" w:color="auto"/>
              <w:bottom w:val="single" w:sz="8" w:space="0" w:color="000000"/>
              <w:right w:val="single" w:sz="8" w:space="0" w:color="auto"/>
            </w:tcBorders>
            <w:vAlign w:val="center"/>
            <w:hideMark/>
          </w:tcPr>
          <w:p w14:paraId="40EE7405"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mU</w:t>
            </w:r>
            <w:proofErr w:type="spellEnd"/>
            <w:r w:rsidRPr="00135D56">
              <w:rPr>
                <w:rFonts w:eastAsia="Calibri" w:cs="Arial"/>
                <w:sz w:val="22"/>
                <w:szCs w:val="22"/>
              </w:rPr>
              <w:t>/L</w:t>
            </w:r>
          </w:p>
        </w:tc>
        <w:tc>
          <w:tcPr>
            <w:tcW w:w="2307" w:type="dxa"/>
            <w:vMerge w:val="restart"/>
            <w:tcBorders>
              <w:top w:val="nil"/>
              <w:left w:val="single" w:sz="8" w:space="0" w:color="auto"/>
              <w:bottom w:val="single" w:sz="8" w:space="0" w:color="000000"/>
              <w:right w:val="single" w:sz="8" w:space="0" w:color="auto"/>
            </w:tcBorders>
            <w:vAlign w:val="center"/>
            <w:hideMark/>
          </w:tcPr>
          <w:p w14:paraId="16E5BE5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6C3868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4F38DF43"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13FC01B6"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45DA4F2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Female: 82 - 524</w:t>
            </w:r>
          </w:p>
        </w:tc>
        <w:tc>
          <w:tcPr>
            <w:tcW w:w="993" w:type="dxa"/>
            <w:vMerge/>
            <w:tcBorders>
              <w:top w:val="nil"/>
              <w:left w:val="single" w:sz="8" w:space="0" w:color="auto"/>
              <w:bottom w:val="single" w:sz="8" w:space="0" w:color="000000"/>
              <w:right w:val="single" w:sz="8" w:space="0" w:color="auto"/>
            </w:tcBorders>
            <w:vAlign w:val="center"/>
            <w:hideMark/>
          </w:tcPr>
          <w:p w14:paraId="631C43B1"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4E5DCF0B"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7FDCA87E" w14:textId="77777777" w:rsidR="00B50D27" w:rsidRPr="00135D56" w:rsidRDefault="00B50D27" w:rsidP="00B50D27">
            <w:pPr>
              <w:spacing w:before="0" w:after="0"/>
              <w:rPr>
                <w:rFonts w:eastAsia="Calibri" w:cs="Arial"/>
                <w:sz w:val="22"/>
                <w:szCs w:val="22"/>
              </w:rPr>
            </w:pPr>
          </w:p>
        </w:tc>
      </w:tr>
      <w:tr w:rsidR="00B50D27" w:rsidRPr="00135D56" w14:paraId="2CC7AB93" w14:textId="77777777" w:rsidTr="00841908">
        <w:trPr>
          <w:gridAfter w:val="1"/>
          <w:wAfter w:w="264" w:type="dxa"/>
          <w:trHeight w:val="900"/>
        </w:trPr>
        <w:tc>
          <w:tcPr>
            <w:tcW w:w="2494" w:type="dxa"/>
            <w:vMerge w:val="restart"/>
            <w:tcBorders>
              <w:top w:val="nil"/>
              <w:left w:val="single" w:sz="12" w:space="0" w:color="auto"/>
              <w:bottom w:val="single" w:sz="8" w:space="0" w:color="000000"/>
              <w:right w:val="single" w:sz="8" w:space="0" w:color="auto"/>
            </w:tcBorders>
            <w:vAlign w:val="center"/>
            <w:hideMark/>
          </w:tcPr>
          <w:p w14:paraId="53D9DFF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Prostate specific antigen (PSA)</w:t>
            </w:r>
          </w:p>
        </w:tc>
        <w:tc>
          <w:tcPr>
            <w:tcW w:w="2624" w:type="dxa"/>
            <w:tcBorders>
              <w:top w:val="nil"/>
              <w:left w:val="nil"/>
              <w:bottom w:val="nil"/>
              <w:right w:val="single" w:sz="8" w:space="0" w:color="auto"/>
            </w:tcBorders>
            <w:vAlign w:val="center"/>
            <w:hideMark/>
          </w:tcPr>
          <w:p w14:paraId="6872AD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Age-related ranges</w:t>
            </w:r>
          </w:p>
        </w:tc>
        <w:tc>
          <w:tcPr>
            <w:tcW w:w="993" w:type="dxa"/>
            <w:vMerge w:val="restart"/>
            <w:tcBorders>
              <w:top w:val="nil"/>
              <w:left w:val="single" w:sz="8" w:space="0" w:color="auto"/>
              <w:bottom w:val="single" w:sz="8" w:space="0" w:color="000000"/>
              <w:right w:val="single" w:sz="8" w:space="0" w:color="auto"/>
            </w:tcBorders>
            <w:vAlign w:val="center"/>
            <w:hideMark/>
          </w:tcPr>
          <w:p w14:paraId="1282507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g/L</w:t>
            </w:r>
          </w:p>
        </w:tc>
        <w:tc>
          <w:tcPr>
            <w:tcW w:w="2307" w:type="dxa"/>
            <w:tcBorders>
              <w:top w:val="nil"/>
              <w:left w:val="nil"/>
              <w:bottom w:val="nil"/>
              <w:right w:val="single" w:sz="8" w:space="0" w:color="auto"/>
            </w:tcBorders>
            <w:vAlign w:val="center"/>
            <w:hideMark/>
          </w:tcPr>
          <w:p w14:paraId="2C569C0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Collect sample prior to any rectal examination.</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11ACC9D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290544FA"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030DECEA"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48467D9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on report</w:t>
            </w:r>
          </w:p>
        </w:tc>
        <w:tc>
          <w:tcPr>
            <w:tcW w:w="993" w:type="dxa"/>
            <w:vMerge/>
            <w:tcBorders>
              <w:top w:val="nil"/>
              <w:left w:val="single" w:sz="8" w:space="0" w:color="auto"/>
              <w:bottom w:val="single" w:sz="8" w:space="0" w:color="000000"/>
              <w:right w:val="single" w:sz="8" w:space="0" w:color="auto"/>
            </w:tcBorders>
            <w:vAlign w:val="center"/>
            <w:hideMark/>
          </w:tcPr>
          <w:p w14:paraId="534BCBC4"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1DD4EF8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0CF4DE6A" w14:textId="77777777" w:rsidR="00B50D27" w:rsidRPr="00135D56" w:rsidRDefault="00B50D27" w:rsidP="00B50D27">
            <w:pPr>
              <w:spacing w:before="0" w:after="0"/>
              <w:rPr>
                <w:rFonts w:eastAsia="Calibri" w:cs="Arial"/>
                <w:sz w:val="22"/>
                <w:szCs w:val="22"/>
              </w:rPr>
            </w:pPr>
          </w:p>
        </w:tc>
      </w:tr>
      <w:tr w:rsidR="00B50D27" w:rsidRPr="00135D56" w14:paraId="19B8B68B" w14:textId="77777777" w:rsidTr="00841908">
        <w:trPr>
          <w:gridAfter w:val="1"/>
          <w:wAfter w:w="264" w:type="dxa"/>
          <w:trHeight w:val="915"/>
        </w:trPr>
        <w:tc>
          <w:tcPr>
            <w:tcW w:w="2494" w:type="dxa"/>
            <w:tcBorders>
              <w:top w:val="nil"/>
              <w:left w:val="single" w:sz="12" w:space="0" w:color="auto"/>
              <w:bottom w:val="single" w:sz="8" w:space="0" w:color="auto"/>
              <w:right w:val="single" w:sz="8" w:space="0" w:color="auto"/>
            </w:tcBorders>
            <w:vAlign w:val="center"/>
            <w:hideMark/>
          </w:tcPr>
          <w:p w14:paraId="4A33F4B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Protein Electrophoresis /immunofixation</w:t>
            </w:r>
          </w:p>
        </w:tc>
        <w:tc>
          <w:tcPr>
            <w:tcW w:w="2624" w:type="dxa"/>
            <w:tcBorders>
              <w:top w:val="nil"/>
              <w:left w:val="nil"/>
              <w:bottom w:val="single" w:sz="8" w:space="0" w:color="auto"/>
              <w:right w:val="single" w:sz="8" w:space="0" w:color="auto"/>
            </w:tcBorders>
            <w:vAlign w:val="center"/>
            <w:hideMark/>
          </w:tcPr>
          <w:p w14:paraId="463F549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w:t>
            </w:r>
          </w:p>
        </w:tc>
        <w:tc>
          <w:tcPr>
            <w:tcW w:w="993" w:type="dxa"/>
            <w:tcBorders>
              <w:top w:val="nil"/>
              <w:left w:val="nil"/>
              <w:bottom w:val="single" w:sz="8" w:space="0" w:color="auto"/>
              <w:right w:val="single" w:sz="8" w:space="0" w:color="auto"/>
            </w:tcBorders>
            <w:vAlign w:val="center"/>
            <w:hideMark/>
          </w:tcPr>
          <w:p w14:paraId="069DDFD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w:t>
            </w:r>
          </w:p>
        </w:tc>
        <w:tc>
          <w:tcPr>
            <w:tcW w:w="2307" w:type="dxa"/>
            <w:tcBorders>
              <w:top w:val="nil"/>
              <w:left w:val="nil"/>
              <w:bottom w:val="single" w:sz="8" w:space="0" w:color="auto"/>
              <w:right w:val="single" w:sz="8" w:space="0" w:color="auto"/>
            </w:tcBorders>
            <w:vAlign w:val="center"/>
            <w:hideMark/>
          </w:tcPr>
          <w:p w14:paraId="71A19FB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078EA1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7</w:t>
            </w:r>
          </w:p>
        </w:tc>
      </w:tr>
      <w:tr w:rsidR="00B50D27" w:rsidRPr="00135D56" w14:paraId="14784B11" w14:textId="77777777" w:rsidTr="00841908">
        <w:trPr>
          <w:gridAfter w:val="1"/>
          <w:wAfter w:w="264" w:type="dxa"/>
          <w:trHeight w:val="915"/>
        </w:trPr>
        <w:tc>
          <w:tcPr>
            <w:tcW w:w="2494" w:type="dxa"/>
            <w:tcBorders>
              <w:top w:val="nil"/>
              <w:left w:val="single" w:sz="12" w:space="0" w:color="auto"/>
              <w:bottom w:val="single" w:sz="8" w:space="0" w:color="auto"/>
              <w:right w:val="single" w:sz="8" w:space="0" w:color="auto"/>
            </w:tcBorders>
          </w:tcPr>
          <w:p w14:paraId="5E3FAB97" w14:textId="77777777" w:rsidR="00B50D27" w:rsidRPr="00135D56" w:rsidRDefault="00B50D27" w:rsidP="00B50D27">
            <w:pPr>
              <w:spacing w:before="0" w:after="0"/>
              <w:rPr>
                <w:rFonts w:eastAsia="Calibri" w:cs="Arial"/>
                <w:sz w:val="22"/>
                <w:szCs w:val="22"/>
              </w:rPr>
            </w:pPr>
            <w:r w:rsidRPr="00135D56">
              <w:rPr>
                <w:rFonts w:cs="Arial"/>
                <w:snapToGrid w:val="0"/>
                <w:color w:val="000000"/>
              </w:rPr>
              <w:t>RA Latex</w:t>
            </w:r>
          </w:p>
        </w:tc>
        <w:tc>
          <w:tcPr>
            <w:tcW w:w="2624" w:type="dxa"/>
            <w:tcBorders>
              <w:top w:val="nil"/>
              <w:left w:val="nil"/>
              <w:bottom w:val="single" w:sz="8" w:space="0" w:color="auto"/>
              <w:right w:val="single" w:sz="8" w:space="0" w:color="auto"/>
            </w:tcBorders>
          </w:tcPr>
          <w:p w14:paraId="4BA6A96E" w14:textId="77777777" w:rsidR="00B50D27" w:rsidRDefault="00B50D27" w:rsidP="00B50D27">
            <w:pPr>
              <w:spacing w:before="0" w:after="0"/>
              <w:rPr>
                <w:rFonts w:cs="Arial"/>
                <w:snapToGrid w:val="0"/>
                <w:color w:val="000000"/>
                <w:sz w:val="22"/>
                <w:szCs w:val="22"/>
              </w:rPr>
            </w:pPr>
            <w:r>
              <w:rPr>
                <w:rFonts w:cs="Arial"/>
                <w:snapToGrid w:val="0"/>
                <w:color w:val="000000"/>
                <w:sz w:val="22"/>
                <w:szCs w:val="22"/>
              </w:rPr>
              <w:t>0-10 IU/L</w:t>
            </w:r>
          </w:p>
          <w:p w14:paraId="53BEB82D" w14:textId="77777777" w:rsidR="00B50D27" w:rsidRDefault="00B50D27" w:rsidP="00B50D27">
            <w:pPr>
              <w:spacing w:before="0" w:after="0"/>
              <w:rPr>
                <w:rFonts w:cs="Arial"/>
                <w:snapToGrid w:val="0"/>
                <w:color w:val="000000"/>
                <w:sz w:val="22"/>
                <w:szCs w:val="22"/>
              </w:rPr>
            </w:pPr>
          </w:p>
          <w:p w14:paraId="56AC80AB" w14:textId="77777777" w:rsidR="00B50D27" w:rsidRPr="00135D56" w:rsidRDefault="00B50D27" w:rsidP="00B50D27">
            <w:pPr>
              <w:spacing w:before="0" w:after="0"/>
              <w:rPr>
                <w:rFonts w:eastAsia="Calibri" w:cs="Arial"/>
                <w:sz w:val="22"/>
                <w:szCs w:val="22"/>
              </w:rPr>
            </w:pPr>
          </w:p>
        </w:tc>
        <w:tc>
          <w:tcPr>
            <w:tcW w:w="993" w:type="dxa"/>
            <w:tcBorders>
              <w:top w:val="nil"/>
              <w:left w:val="nil"/>
              <w:bottom w:val="single" w:sz="8" w:space="0" w:color="auto"/>
              <w:right w:val="single" w:sz="8" w:space="0" w:color="auto"/>
            </w:tcBorders>
          </w:tcPr>
          <w:p w14:paraId="32D116A9" w14:textId="77777777" w:rsidR="00B50D27" w:rsidRPr="00135D56" w:rsidRDefault="00B50D27" w:rsidP="00B50D27">
            <w:pPr>
              <w:spacing w:before="0" w:after="0"/>
              <w:rPr>
                <w:rFonts w:eastAsia="Calibri" w:cs="Arial"/>
                <w:sz w:val="22"/>
                <w:szCs w:val="22"/>
              </w:rPr>
            </w:pPr>
            <w:r w:rsidRPr="00135D56">
              <w:rPr>
                <w:rFonts w:cs="Arial"/>
                <w:snapToGrid w:val="0"/>
                <w:color w:val="000000"/>
              </w:rPr>
              <w:t>Gold-top serum tube</w:t>
            </w:r>
          </w:p>
        </w:tc>
        <w:tc>
          <w:tcPr>
            <w:tcW w:w="2307" w:type="dxa"/>
            <w:tcBorders>
              <w:top w:val="nil"/>
              <w:left w:val="nil"/>
              <w:bottom w:val="single" w:sz="8" w:space="0" w:color="auto"/>
              <w:right w:val="single" w:sz="8" w:space="0" w:color="auto"/>
            </w:tcBorders>
          </w:tcPr>
          <w:p w14:paraId="1A5F1283" w14:textId="77777777" w:rsidR="00B50D27" w:rsidRPr="00135D56" w:rsidRDefault="00B50D27" w:rsidP="00B50D27">
            <w:pPr>
              <w:spacing w:before="0" w:after="0"/>
              <w:rPr>
                <w:rFonts w:eastAsia="Calibri" w:cs="Arial"/>
                <w:sz w:val="22"/>
                <w:szCs w:val="22"/>
              </w:rPr>
            </w:pPr>
            <w:r w:rsidRPr="00135D56">
              <w:rPr>
                <w:rFonts w:cs="Arial"/>
                <w:snapToGrid w:val="0"/>
                <w:color w:val="000000"/>
              </w:rPr>
              <w:t>5 ml</w:t>
            </w:r>
          </w:p>
        </w:tc>
        <w:tc>
          <w:tcPr>
            <w:tcW w:w="1539" w:type="dxa"/>
            <w:tcBorders>
              <w:top w:val="single" w:sz="8" w:space="0" w:color="auto"/>
              <w:left w:val="nil"/>
              <w:bottom w:val="single" w:sz="8" w:space="0" w:color="auto"/>
              <w:right w:val="single" w:sz="12" w:space="0" w:color="auto"/>
            </w:tcBorders>
          </w:tcPr>
          <w:p w14:paraId="4C55D925" w14:textId="77777777" w:rsidR="00B50D27" w:rsidRPr="00135D56" w:rsidRDefault="00B50D27" w:rsidP="00B50D27">
            <w:pPr>
              <w:spacing w:before="0" w:after="0"/>
              <w:rPr>
                <w:rFonts w:eastAsia="Calibri" w:cs="Arial"/>
                <w:sz w:val="22"/>
                <w:szCs w:val="22"/>
              </w:rPr>
            </w:pPr>
            <w:r w:rsidRPr="00135D56">
              <w:rPr>
                <w:rFonts w:cs="Arial"/>
                <w:snapToGrid w:val="0"/>
                <w:color w:val="000000"/>
                <w:sz w:val="22"/>
                <w:szCs w:val="22"/>
              </w:rPr>
              <w:t>24 hrs</w:t>
            </w:r>
          </w:p>
        </w:tc>
      </w:tr>
      <w:tr w:rsidR="00B50D27" w:rsidRPr="00135D56" w14:paraId="347E3BBF"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65E490D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Sex hormone binding globulin (SHBG)</w:t>
            </w:r>
          </w:p>
        </w:tc>
        <w:tc>
          <w:tcPr>
            <w:tcW w:w="2624" w:type="dxa"/>
            <w:tcBorders>
              <w:top w:val="nil"/>
              <w:left w:val="nil"/>
              <w:bottom w:val="nil"/>
              <w:right w:val="single" w:sz="8" w:space="0" w:color="auto"/>
            </w:tcBorders>
            <w:vAlign w:val="center"/>
            <w:hideMark/>
          </w:tcPr>
          <w:p w14:paraId="0C961EE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Male: 13.2 – 89.5</w:t>
            </w:r>
          </w:p>
        </w:tc>
        <w:tc>
          <w:tcPr>
            <w:tcW w:w="993" w:type="dxa"/>
            <w:vMerge w:val="restart"/>
            <w:tcBorders>
              <w:top w:val="nil"/>
              <w:left w:val="single" w:sz="8" w:space="0" w:color="auto"/>
              <w:bottom w:val="single" w:sz="8" w:space="0" w:color="000000"/>
              <w:right w:val="single" w:sz="8" w:space="0" w:color="auto"/>
            </w:tcBorders>
            <w:vAlign w:val="center"/>
            <w:hideMark/>
          </w:tcPr>
          <w:p w14:paraId="762CCC6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nmol/L</w:t>
            </w:r>
          </w:p>
        </w:tc>
        <w:tc>
          <w:tcPr>
            <w:tcW w:w="2307" w:type="dxa"/>
            <w:vMerge w:val="restart"/>
            <w:tcBorders>
              <w:top w:val="nil"/>
              <w:left w:val="single" w:sz="8" w:space="0" w:color="auto"/>
              <w:bottom w:val="single" w:sz="8" w:space="0" w:color="000000"/>
              <w:right w:val="single" w:sz="8" w:space="0" w:color="auto"/>
            </w:tcBorders>
            <w:vAlign w:val="center"/>
            <w:hideMark/>
          </w:tcPr>
          <w:p w14:paraId="2FAB4E2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59E154C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727BB381" w14:textId="77777777" w:rsidTr="00841908">
        <w:trPr>
          <w:gridAfter w:val="1"/>
          <w:wAfter w:w="264" w:type="dxa"/>
          <w:trHeight w:val="615"/>
        </w:trPr>
        <w:tc>
          <w:tcPr>
            <w:tcW w:w="2494" w:type="dxa"/>
            <w:vMerge/>
            <w:tcBorders>
              <w:top w:val="nil"/>
              <w:left w:val="single" w:sz="12" w:space="0" w:color="auto"/>
              <w:bottom w:val="single" w:sz="8" w:space="0" w:color="000000"/>
              <w:right w:val="single" w:sz="8" w:space="0" w:color="auto"/>
            </w:tcBorders>
            <w:vAlign w:val="center"/>
            <w:hideMark/>
          </w:tcPr>
          <w:p w14:paraId="69C6E5FA"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0E718EA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Female :13.2–135.7</w:t>
            </w:r>
          </w:p>
        </w:tc>
        <w:tc>
          <w:tcPr>
            <w:tcW w:w="993" w:type="dxa"/>
            <w:vMerge/>
            <w:tcBorders>
              <w:top w:val="nil"/>
              <w:left w:val="single" w:sz="8" w:space="0" w:color="auto"/>
              <w:bottom w:val="single" w:sz="8" w:space="0" w:color="000000"/>
              <w:right w:val="single" w:sz="8" w:space="0" w:color="auto"/>
            </w:tcBorders>
            <w:vAlign w:val="center"/>
            <w:hideMark/>
          </w:tcPr>
          <w:p w14:paraId="35794BB2"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0959AEA7"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08DFEFB" w14:textId="77777777" w:rsidR="00B50D27" w:rsidRPr="00135D56" w:rsidRDefault="00B50D27" w:rsidP="00B50D27">
            <w:pPr>
              <w:spacing w:before="0" w:after="0"/>
              <w:rPr>
                <w:rFonts w:eastAsia="Calibri" w:cs="Arial"/>
                <w:sz w:val="22"/>
                <w:szCs w:val="22"/>
              </w:rPr>
            </w:pPr>
          </w:p>
        </w:tc>
      </w:tr>
      <w:tr w:rsidR="00B50D27" w:rsidRPr="00135D56" w14:paraId="56F0E195"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0EA2514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Sodium</w:t>
            </w:r>
          </w:p>
        </w:tc>
        <w:tc>
          <w:tcPr>
            <w:tcW w:w="2624" w:type="dxa"/>
            <w:tcBorders>
              <w:top w:val="nil"/>
              <w:left w:val="nil"/>
              <w:bottom w:val="single" w:sz="8" w:space="0" w:color="auto"/>
              <w:right w:val="single" w:sz="8" w:space="0" w:color="auto"/>
            </w:tcBorders>
            <w:vAlign w:val="center"/>
            <w:hideMark/>
          </w:tcPr>
          <w:p w14:paraId="0414DC8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133 - 144</w:t>
            </w:r>
          </w:p>
        </w:tc>
        <w:tc>
          <w:tcPr>
            <w:tcW w:w="993" w:type="dxa"/>
            <w:tcBorders>
              <w:top w:val="nil"/>
              <w:left w:val="nil"/>
              <w:bottom w:val="single" w:sz="8" w:space="0" w:color="auto"/>
              <w:right w:val="single" w:sz="8" w:space="0" w:color="auto"/>
            </w:tcBorders>
            <w:vAlign w:val="center"/>
            <w:hideMark/>
          </w:tcPr>
          <w:p w14:paraId="2F5DB2D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single" w:sz="8" w:space="0" w:color="auto"/>
              <w:right w:val="single" w:sz="8" w:space="0" w:color="auto"/>
            </w:tcBorders>
            <w:vAlign w:val="center"/>
            <w:hideMark/>
          </w:tcPr>
          <w:p w14:paraId="38A29CA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515F7AA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3BB64068"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720B029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Testosterone</w:t>
            </w:r>
          </w:p>
        </w:tc>
        <w:tc>
          <w:tcPr>
            <w:tcW w:w="2624" w:type="dxa"/>
            <w:tcBorders>
              <w:top w:val="nil"/>
              <w:left w:val="nil"/>
              <w:bottom w:val="nil"/>
              <w:right w:val="single" w:sz="8" w:space="0" w:color="auto"/>
            </w:tcBorders>
            <w:vAlign w:val="center"/>
            <w:hideMark/>
          </w:tcPr>
          <w:p w14:paraId="2B6E750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Male: </w:t>
            </w:r>
            <w:r>
              <w:rPr>
                <w:rFonts w:eastAsia="Calibri" w:cs="Arial"/>
                <w:sz w:val="22"/>
                <w:szCs w:val="22"/>
              </w:rPr>
              <w:t>6.7-27</w:t>
            </w:r>
          </w:p>
        </w:tc>
        <w:tc>
          <w:tcPr>
            <w:tcW w:w="993" w:type="dxa"/>
            <w:vMerge w:val="restart"/>
            <w:tcBorders>
              <w:top w:val="nil"/>
              <w:left w:val="single" w:sz="8" w:space="0" w:color="auto"/>
              <w:bottom w:val="single" w:sz="8" w:space="0" w:color="000000"/>
              <w:right w:val="single" w:sz="8" w:space="0" w:color="auto"/>
            </w:tcBorders>
            <w:vAlign w:val="center"/>
            <w:hideMark/>
          </w:tcPr>
          <w:p w14:paraId="478C6D3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nmol/L</w:t>
            </w:r>
          </w:p>
        </w:tc>
        <w:tc>
          <w:tcPr>
            <w:tcW w:w="2307" w:type="dxa"/>
            <w:vMerge w:val="restart"/>
            <w:tcBorders>
              <w:top w:val="nil"/>
              <w:left w:val="single" w:sz="8" w:space="0" w:color="auto"/>
              <w:bottom w:val="single" w:sz="8" w:space="0" w:color="000000"/>
              <w:right w:val="single" w:sz="8" w:space="0" w:color="auto"/>
            </w:tcBorders>
            <w:vAlign w:val="center"/>
            <w:hideMark/>
          </w:tcPr>
          <w:p w14:paraId="7147222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50F7564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2FD20CC4"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59D1A25B"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5A4E6F5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Female: 0.5 – 3.5</w:t>
            </w:r>
          </w:p>
        </w:tc>
        <w:tc>
          <w:tcPr>
            <w:tcW w:w="993" w:type="dxa"/>
            <w:vMerge/>
            <w:tcBorders>
              <w:top w:val="nil"/>
              <w:left w:val="single" w:sz="8" w:space="0" w:color="auto"/>
              <w:bottom w:val="single" w:sz="8" w:space="0" w:color="000000"/>
              <w:right w:val="single" w:sz="8" w:space="0" w:color="auto"/>
            </w:tcBorders>
            <w:vAlign w:val="center"/>
            <w:hideMark/>
          </w:tcPr>
          <w:p w14:paraId="0E119D12"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54C36DD1"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858C031" w14:textId="77777777" w:rsidR="00B50D27" w:rsidRPr="00135D56" w:rsidRDefault="00B50D27" w:rsidP="00B50D27">
            <w:pPr>
              <w:spacing w:before="0" w:after="0"/>
              <w:rPr>
                <w:rFonts w:eastAsia="Calibri" w:cs="Arial"/>
                <w:sz w:val="22"/>
                <w:szCs w:val="22"/>
              </w:rPr>
            </w:pPr>
          </w:p>
        </w:tc>
      </w:tr>
      <w:tr w:rsidR="00B50D27" w:rsidRPr="00135D56" w14:paraId="3134992D"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2840837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Thyroid Function                Tests</w:t>
            </w:r>
          </w:p>
        </w:tc>
        <w:tc>
          <w:tcPr>
            <w:tcW w:w="2624" w:type="dxa"/>
            <w:tcBorders>
              <w:top w:val="nil"/>
              <w:left w:val="nil"/>
              <w:bottom w:val="nil"/>
              <w:right w:val="single" w:sz="8" w:space="0" w:color="auto"/>
            </w:tcBorders>
            <w:vAlign w:val="center"/>
            <w:hideMark/>
          </w:tcPr>
          <w:p w14:paraId="4DFF170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FT4 7.86 – 14.41</w:t>
            </w:r>
          </w:p>
        </w:tc>
        <w:tc>
          <w:tcPr>
            <w:tcW w:w="993" w:type="dxa"/>
            <w:tcBorders>
              <w:top w:val="nil"/>
              <w:left w:val="nil"/>
              <w:bottom w:val="nil"/>
              <w:right w:val="single" w:sz="8" w:space="0" w:color="auto"/>
            </w:tcBorders>
            <w:vAlign w:val="center"/>
            <w:hideMark/>
          </w:tcPr>
          <w:p w14:paraId="4E247D34"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pmol</w:t>
            </w:r>
            <w:proofErr w:type="spellEnd"/>
            <w:r w:rsidRPr="00135D56">
              <w:rPr>
                <w:rFonts w:eastAsia="Calibri" w:cs="Arial"/>
                <w:sz w:val="22"/>
                <w:szCs w:val="22"/>
              </w:rPr>
              <w:t>/L</w:t>
            </w:r>
          </w:p>
        </w:tc>
        <w:tc>
          <w:tcPr>
            <w:tcW w:w="2307" w:type="dxa"/>
            <w:vMerge w:val="restart"/>
            <w:tcBorders>
              <w:top w:val="nil"/>
              <w:left w:val="single" w:sz="8" w:space="0" w:color="auto"/>
              <w:bottom w:val="single" w:sz="8" w:space="0" w:color="000000"/>
              <w:right w:val="single" w:sz="8" w:space="0" w:color="auto"/>
            </w:tcBorders>
            <w:vAlign w:val="center"/>
            <w:hideMark/>
          </w:tcPr>
          <w:p w14:paraId="68E41D2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123FB5F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56D11962"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49E52206"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76570F6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TSH 0.35 – 5.50</w:t>
            </w:r>
          </w:p>
        </w:tc>
        <w:tc>
          <w:tcPr>
            <w:tcW w:w="993" w:type="dxa"/>
            <w:tcBorders>
              <w:top w:val="nil"/>
              <w:left w:val="nil"/>
              <w:bottom w:val="single" w:sz="8" w:space="0" w:color="auto"/>
              <w:right w:val="single" w:sz="8" w:space="0" w:color="auto"/>
            </w:tcBorders>
            <w:vAlign w:val="center"/>
            <w:hideMark/>
          </w:tcPr>
          <w:p w14:paraId="04F5D5DB"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mIU</w:t>
            </w:r>
            <w:proofErr w:type="spellEnd"/>
            <w:r w:rsidRPr="00135D56">
              <w:rPr>
                <w:rFonts w:eastAsia="Calibri" w:cs="Arial"/>
                <w:sz w:val="22"/>
                <w:szCs w:val="22"/>
              </w:rPr>
              <w:t>/L</w:t>
            </w:r>
          </w:p>
        </w:tc>
        <w:tc>
          <w:tcPr>
            <w:tcW w:w="2307" w:type="dxa"/>
            <w:vMerge/>
            <w:tcBorders>
              <w:top w:val="nil"/>
              <w:left w:val="single" w:sz="8" w:space="0" w:color="auto"/>
              <w:bottom w:val="single" w:sz="8" w:space="0" w:color="000000"/>
              <w:right w:val="single" w:sz="8" w:space="0" w:color="auto"/>
            </w:tcBorders>
            <w:vAlign w:val="center"/>
            <w:hideMark/>
          </w:tcPr>
          <w:p w14:paraId="6619EF53"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0BFF28E9" w14:textId="77777777" w:rsidR="00B50D27" w:rsidRPr="00135D56" w:rsidRDefault="00B50D27" w:rsidP="00B50D27">
            <w:pPr>
              <w:spacing w:before="0" w:after="0"/>
              <w:rPr>
                <w:rFonts w:eastAsia="Calibri" w:cs="Arial"/>
                <w:sz w:val="22"/>
                <w:szCs w:val="22"/>
              </w:rPr>
            </w:pPr>
          </w:p>
        </w:tc>
      </w:tr>
      <w:tr w:rsidR="00B50D27" w:rsidRPr="00135D56" w14:paraId="5B8C5704"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2EC79AE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Thyroid Stimulating       Hormone (TSH)</w:t>
            </w:r>
          </w:p>
        </w:tc>
        <w:tc>
          <w:tcPr>
            <w:tcW w:w="2624" w:type="dxa"/>
            <w:vMerge w:val="restart"/>
            <w:tcBorders>
              <w:top w:val="nil"/>
              <w:left w:val="single" w:sz="8" w:space="0" w:color="auto"/>
              <w:bottom w:val="single" w:sz="8" w:space="0" w:color="000000"/>
              <w:right w:val="single" w:sz="8" w:space="0" w:color="auto"/>
            </w:tcBorders>
            <w:vAlign w:val="center"/>
            <w:hideMark/>
          </w:tcPr>
          <w:p w14:paraId="3A8F0CC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 0.35 – 5.50</w:t>
            </w:r>
          </w:p>
        </w:tc>
        <w:tc>
          <w:tcPr>
            <w:tcW w:w="993" w:type="dxa"/>
            <w:vMerge w:val="restart"/>
            <w:tcBorders>
              <w:top w:val="nil"/>
              <w:left w:val="single" w:sz="8" w:space="0" w:color="auto"/>
              <w:bottom w:val="single" w:sz="8" w:space="0" w:color="000000"/>
              <w:right w:val="single" w:sz="8" w:space="0" w:color="auto"/>
            </w:tcBorders>
            <w:vAlign w:val="center"/>
            <w:hideMark/>
          </w:tcPr>
          <w:p w14:paraId="1CEAEFBD" w14:textId="77777777" w:rsidR="00B50D27" w:rsidRPr="00135D56" w:rsidRDefault="00B50D27" w:rsidP="00B50D27">
            <w:pPr>
              <w:spacing w:before="0" w:after="0"/>
              <w:rPr>
                <w:rFonts w:eastAsia="Calibri" w:cs="Arial"/>
                <w:sz w:val="22"/>
                <w:szCs w:val="22"/>
              </w:rPr>
            </w:pPr>
            <w:proofErr w:type="spellStart"/>
            <w:r w:rsidRPr="00135D56">
              <w:rPr>
                <w:rFonts w:eastAsia="Calibri" w:cs="Arial"/>
                <w:sz w:val="22"/>
                <w:szCs w:val="22"/>
              </w:rPr>
              <w:t>mIU</w:t>
            </w:r>
            <w:proofErr w:type="spellEnd"/>
            <w:r w:rsidRPr="00135D56">
              <w:rPr>
                <w:rFonts w:eastAsia="Calibri" w:cs="Arial"/>
                <w:sz w:val="22"/>
                <w:szCs w:val="22"/>
              </w:rPr>
              <w:t>/L</w:t>
            </w:r>
          </w:p>
        </w:tc>
        <w:tc>
          <w:tcPr>
            <w:tcW w:w="2307" w:type="dxa"/>
            <w:tcBorders>
              <w:top w:val="nil"/>
              <w:left w:val="nil"/>
              <w:bottom w:val="nil"/>
              <w:right w:val="single" w:sz="8" w:space="0" w:color="auto"/>
            </w:tcBorders>
            <w:vAlign w:val="center"/>
            <w:hideMark/>
          </w:tcPr>
          <w:p w14:paraId="7BFBE24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924959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3D145EC6"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31F30A06"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53D44C4A"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127F90FF"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42EA3F8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F9332E6" w14:textId="77777777" w:rsidR="00B50D27" w:rsidRPr="00135D56" w:rsidRDefault="00B50D27" w:rsidP="00B50D27">
            <w:pPr>
              <w:spacing w:before="0" w:after="0"/>
              <w:rPr>
                <w:rFonts w:eastAsia="Calibri" w:cs="Arial"/>
                <w:sz w:val="22"/>
                <w:szCs w:val="22"/>
              </w:rPr>
            </w:pPr>
          </w:p>
        </w:tc>
      </w:tr>
      <w:tr w:rsidR="00B50D27" w:rsidRPr="00135D56" w14:paraId="35976A1B"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hideMark/>
          </w:tcPr>
          <w:p w14:paraId="518494C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Total Iron Binding Capacity (TIBC)</w:t>
            </w:r>
          </w:p>
        </w:tc>
        <w:tc>
          <w:tcPr>
            <w:tcW w:w="2624" w:type="dxa"/>
            <w:tcBorders>
              <w:top w:val="nil"/>
              <w:left w:val="nil"/>
              <w:bottom w:val="single" w:sz="8" w:space="0" w:color="auto"/>
              <w:right w:val="single" w:sz="8" w:space="0" w:color="auto"/>
            </w:tcBorders>
            <w:vAlign w:val="center"/>
            <w:hideMark/>
          </w:tcPr>
          <w:p w14:paraId="664BFDF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45 – 70</w:t>
            </w:r>
          </w:p>
        </w:tc>
        <w:tc>
          <w:tcPr>
            <w:tcW w:w="993" w:type="dxa"/>
            <w:tcBorders>
              <w:top w:val="nil"/>
              <w:left w:val="nil"/>
              <w:bottom w:val="single" w:sz="8" w:space="0" w:color="auto"/>
              <w:right w:val="single" w:sz="8" w:space="0" w:color="auto"/>
            </w:tcBorders>
            <w:vAlign w:val="center"/>
            <w:hideMark/>
          </w:tcPr>
          <w:p w14:paraId="0C59DF1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mol/L</w:t>
            </w:r>
          </w:p>
        </w:tc>
        <w:tc>
          <w:tcPr>
            <w:tcW w:w="2307" w:type="dxa"/>
            <w:tcBorders>
              <w:top w:val="nil"/>
              <w:left w:val="nil"/>
              <w:bottom w:val="single" w:sz="8" w:space="0" w:color="auto"/>
              <w:right w:val="single" w:sz="8" w:space="0" w:color="auto"/>
            </w:tcBorders>
            <w:vAlign w:val="center"/>
            <w:hideMark/>
          </w:tcPr>
          <w:p w14:paraId="6ED1503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EFE873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2</w:t>
            </w:r>
          </w:p>
        </w:tc>
      </w:tr>
      <w:tr w:rsidR="00B50D27" w:rsidRPr="00135D56" w14:paraId="558B16E7"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0CCE6F25" w14:textId="77777777" w:rsidR="00B50D27" w:rsidRDefault="00B50D27" w:rsidP="00B50D27">
            <w:pPr>
              <w:spacing w:before="0" w:after="0"/>
              <w:rPr>
                <w:rFonts w:eastAsia="Calibri" w:cs="Arial"/>
                <w:sz w:val="22"/>
                <w:szCs w:val="22"/>
              </w:rPr>
            </w:pPr>
            <w:r w:rsidRPr="00135D56">
              <w:rPr>
                <w:rFonts w:eastAsia="Calibri" w:cs="Arial"/>
                <w:sz w:val="22"/>
                <w:szCs w:val="22"/>
              </w:rPr>
              <w:t>Total Protein</w:t>
            </w:r>
          </w:p>
          <w:p w14:paraId="668A900B"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6CC4D94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60 - 80</w:t>
            </w:r>
          </w:p>
        </w:tc>
        <w:tc>
          <w:tcPr>
            <w:tcW w:w="993" w:type="dxa"/>
            <w:tcBorders>
              <w:top w:val="nil"/>
              <w:left w:val="nil"/>
              <w:bottom w:val="single" w:sz="8" w:space="0" w:color="auto"/>
              <w:right w:val="single" w:sz="8" w:space="0" w:color="auto"/>
            </w:tcBorders>
            <w:vAlign w:val="center"/>
            <w:hideMark/>
          </w:tcPr>
          <w:p w14:paraId="56D0461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g/L</w:t>
            </w:r>
          </w:p>
        </w:tc>
        <w:tc>
          <w:tcPr>
            <w:tcW w:w="2307" w:type="dxa"/>
            <w:tcBorders>
              <w:top w:val="nil"/>
              <w:left w:val="nil"/>
              <w:bottom w:val="single" w:sz="8" w:space="0" w:color="auto"/>
              <w:right w:val="single" w:sz="8" w:space="0" w:color="auto"/>
            </w:tcBorders>
            <w:vAlign w:val="center"/>
            <w:hideMark/>
          </w:tcPr>
          <w:p w14:paraId="0F1ED82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2D55F45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0235E543"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53FA7455" w14:textId="77777777" w:rsidR="00B50D27" w:rsidRDefault="00B50D27" w:rsidP="00B50D27">
            <w:pPr>
              <w:spacing w:before="0" w:after="0"/>
              <w:rPr>
                <w:rFonts w:eastAsia="Calibri" w:cs="Arial"/>
                <w:sz w:val="22"/>
                <w:szCs w:val="22"/>
              </w:rPr>
            </w:pPr>
            <w:r w:rsidRPr="00135D56">
              <w:rPr>
                <w:rFonts w:eastAsia="Calibri" w:cs="Arial"/>
                <w:sz w:val="22"/>
                <w:szCs w:val="22"/>
              </w:rPr>
              <w:t>TPO (</w:t>
            </w:r>
            <w:proofErr w:type="spellStart"/>
            <w:r w:rsidRPr="00135D56">
              <w:rPr>
                <w:rFonts w:eastAsia="Calibri" w:cs="Arial"/>
                <w:sz w:val="22"/>
                <w:szCs w:val="22"/>
              </w:rPr>
              <w:t>thyroperoxidase</w:t>
            </w:r>
            <w:proofErr w:type="spellEnd"/>
            <w:r w:rsidRPr="00135D56">
              <w:rPr>
                <w:rFonts w:eastAsia="Calibri" w:cs="Arial"/>
                <w:sz w:val="22"/>
                <w:szCs w:val="22"/>
              </w:rPr>
              <w:t>)</w:t>
            </w:r>
          </w:p>
          <w:p w14:paraId="4A4DC79B"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24EF6046"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0 - 9</w:t>
            </w:r>
          </w:p>
        </w:tc>
        <w:tc>
          <w:tcPr>
            <w:tcW w:w="993" w:type="dxa"/>
            <w:tcBorders>
              <w:top w:val="nil"/>
              <w:left w:val="nil"/>
              <w:bottom w:val="single" w:sz="8" w:space="0" w:color="auto"/>
              <w:right w:val="single" w:sz="8" w:space="0" w:color="auto"/>
            </w:tcBorders>
            <w:vAlign w:val="center"/>
            <w:hideMark/>
          </w:tcPr>
          <w:p w14:paraId="0E4D248A"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IU/mL</w:t>
            </w:r>
          </w:p>
        </w:tc>
        <w:tc>
          <w:tcPr>
            <w:tcW w:w="2307" w:type="dxa"/>
            <w:tcBorders>
              <w:top w:val="nil"/>
              <w:left w:val="nil"/>
              <w:bottom w:val="single" w:sz="8" w:space="0" w:color="auto"/>
              <w:right w:val="single" w:sz="8" w:space="0" w:color="auto"/>
            </w:tcBorders>
            <w:vAlign w:val="center"/>
            <w:hideMark/>
          </w:tcPr>
          <w:p w14:paraId="407F8412"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76FA7A6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AA45031"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68A8DEEE" w14:textId="77777777" w:rsidR="00B50D27" w:rsidRDefault="00B50D27" w:rsidP="00B50D27">
            <w:pPr>
              <w:spacing w:before="0" w:after="0"/>
              <w:rPr>
                <w:rFonts w:eastAsia="Calibri" w:cs="Arial"/>
                <w:sz w:val="22"/>
                <w:szCs w:val="22"/>
              </w:rPr>
            </w:pPr>
            <w:r w:rsidRPr="00135D56">
              <w:rPr>
                <w:rFonts w:eastAsia="Calibri" w:cs="Arial"/>
                <w:sz w:val="22"/>
                <w:szCs w:val="22"/>
              </w:rPr>
              <w:t>Transferrin</w:t>
            </w:r>
          </w:p>
          <w:p w14:paraId="317D3505"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2B67C228"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2.2 - 4.0</w:t>
            </w:r>
          </w:p>
        </w:tc>
        <w:tc>
          <w:tcPr>
            <w:tcW w:w="993" w:type="dxa"/>
            <w:tcBorders>
              <w:top w:val="nil"/>
              <w:left w:val="nil"/>
              <w:bottom w:val="single" w:sz="8" w:space="0" w:color="auto"/>
              <w:right w:val="single" w:sz="8" w:space="0" w:color="auto"/>
            </w:tcBorders>
            <w:vAlign w:val="center"/>
            <w:hideMark/>
          </w:tcPr>
          <w:p w14:paraId="46903AFE"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g/L</w:t>
            </w:r>
          </w:p>
        </w:tc>
        <w:tc>
          <w:tcPr>
            <w:tcW w:w="2307" w:type="dxa"/>
            <w:tcBorders>
              <w:top w:val="nil"/>
              <w:left w:val="nil"/>
              <w:bottom w:val="single" w:sz="8" w:space="0" w:color="auto"/>
              <w:right w:val="single" w:sz="8" w:space="0" w:color="auto"/>
            </w:tcBorders>
            <w:vAlign w:val="center"/>
            <w:hideMark/>
          </w:tcPr>
          <w:p w14:paraId="26340089"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34054E9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7</w:t>
            </w:r>
          </w:p>
        </w:tc>
      </w:tr>
      <w:tr w:rsidR="00B50D27" w:rsidRPr="00135D56" w14:paraId="56D8C6E2" w14:textId="77777777" w:rsidTr="00841908">
        <w:trPr>
          <w:gridAfter w:val="1"/>
          <w:wAfter w:w="264" w:type="dxa"/>
          <w:trHeight w:val="315"/>
        </w:trPr>
        <w:tc>
          <w:tcPr>
            <w:tcW w:w="2494" w:type="dxa"/>
            <w:tcBorders>
              <w:top w:val="single" w:sz="8" w:space="0" w:color="auto"/>
              <w:left w:val="single" w:sz="12" w:space="0" w:color="auto"/>
              <w:bottom w:val="single" w:sz="8" w:space="0" w:color="auto"/>
              <w:right w:val="single" w:sz="8" w:space="0" w:color="auto"/>
            </w:tcBorders>
            <w:vAlign w:val="center"/>
            <w:hideMark/>
          </w:tcPr>
          <w:p w14:paraId="1CA54C22" w14:textId="77777777" w:rsidR="00B50D27" w:rsidRDefault="00B50D27" w:rsidP="00B50D27">
            <w:pPr>
              <w:spacing w:before="0" w:after="0"/>
              <w:rPr>
                <w:rFonts w:eastAsia="Calibri" w:cs="Arial"/>
                <w:sz w:val="22"/>
                <w:szCs w:val="22"/>
              </w:rPr>
            </w:pPr>
            <w:r w:rsidRPr="00135D56">
              <w:rPr>
                <w:rFonts w:eastAsia="Calibri" w:cs="Arial"/>
                <w:sz w:val="22"/>
                <w:szCs w:val="22"/>
              </w:rPr>
              <w:t>Triglycerides</w:t>
            </w:r>
          </w:p>
          <w:p w14:paraId="0C667026" w14:textId="77777777" w:rsidR="00B50D27" w:rsidRPr="00135D56" w:rsidRDefault="00B50D27" w:rsidP="00B50D27">
            <w:pPr>
              <w:spacing w:before="0" w:after="0"/>
              <w:rPr>
                <w:rFonts w:eastAsia="Calibri" w:cs="Arial"/>
                <w:sz w:val="22"/>
                <w:szCs w:val="22"/>
              </w:rPr>
            </w:pPr>
          </w:p>
        </w:tc>
        <w:tc>
          <w:tcPr>
            <w:tcW w:w="2624" w:type="dxa"/>
            <w:tcBorders>
              <w:top w:val="single" w:sz="8" w:space="0" w:color="auto"/>
              <w:left w:val="nil"/>
              <w:bottom w:val="single" w:sz="8" w:space="0" w:color="auto"/>
              <w:right w:val="single" w:sz="8" w:space="0" w:color="auto"/>
            </w:tcBorders>
            <w:vAlign w:val="center"/>
            <w:hideMark/>
          </w:tcPr>
          <w:p w14:paraId="50E91355"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Fasting 0.6 – 1.7</w:t>
            </w:r>
          </w:p>
        </w:tc>
        <w:tc>
          <w:tcPr>
            <w:tcW w:w="993" w:type="dxa"/>
            <w:tcBorders>
              <w:top w:val="single" w:sz="8" w:space="0" w:color="auto"/>
              <w:left w:val="nil"/>
              <w:bottom w:val="single" w:sz="8" w:space="0" w:color="auto"/>
              <w:right w:val="single" w:sz="8" w:space="0" w:color="auto"/>
            </w:tcBorders>
            <w:vAlign w:val="center"/>
            <w:hideMark/>
          </w:tcPr>
          <w:p w14:paraId="18978031"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mmol/L</w:t>
            </w:r>
          </w:p>
        </w:tc>
        <w:tc>
          <w:tcPr>
            <w:tcW w:w="2307" w:type="dxa"/>
            <w:tcBorders>
              <w:top w:val="single" w:sz="8" w:space="0" w:color="auto"/>
              <w:left w:val="nil"/>
              <w:bottom w:val="single" w:sz="8" w:space="0" w:color="auto"/>
              <w:right w:val="single" w:sz="8" w:space="0" w:color="auto"/>
            </w:tcBorders>
            <w:vAlign w:val="center"/>
            <w:hideMark/>
          </w:tcPr>
          <w:p w14:paraId="071DA940"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Gold-top serum tube.</w:t>
            </w:r>
          </w:p>
        </w:tc>
        <w:tc>
          <w:tcPr>
            <w:tcW w:w="1539" w:type="dxa"/>
            <w:tcBorders>
              <w:top w:val="single" w:sz="8" w:space="0" w:color="auto"/>
              <w:left w:val="single" w:sz="4" w:space="0" w:color="auto"/>
              <w:bottom w:val="single" w:sz="8" w:space="0" w:color="auto"/>
              <w:right w:val="single" w:sz="12" w:space="0" w:color="auto"/>
            </w:tcBorders>
            <w:vAlign w:val="center"/>
            <w:hideMark/>
          </w:tcPr>
          <w:p w14:paraId="17F2C0B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68406666" w14:textId="77777777" w:rsidTr="00841908">
        <w:trPr>
          <w:gridAfter w:val="1"/>
          <w:wAfter w:w="264" w:type="dxa"/>
          <w:trHeight w:val="600"/>
        </w:trPr>
        <w:tc>
          <w:tcPr>
            <w:tcW w:w="2494" w:type="dxa"/>
            <w:vMerge w:val="restart"/>
            <w:tcBorders>
              <w:top w:val="single" w:sz="8" w:space="0" w:color="auto"/>
              <w:left w:val="single" w:sz="12" w:space="0" w:color="auto"/>
              <w:bottom w:val="single" w:sz="8" w:space="0" w:color="000000"/>
              <w:right w:val="single" w:sz="8" w:space="0" w:color="auto"/>
            </w:tcBorders>
            <w:vAlign w:val="center"/>
            <w:hideMark/>
          </w:tcPr>
          <w:p w14:paraId="5552BD1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Troponin I</w:t>
            </w:r>
          </w:p>
        </w:tc>
        <w:tc>
          <w:tcPr>
            <w:tcW w:w="2624" w:type="dxa"/>
            <w:tcBorders>
              <w:top w:val="single" w:sz="8" w:space="0" w:color="auto"/>
              <w:left w:val="nil"/>
              <w:bottom w:val="nil"/>
              <w:right w:val="single" w:sz="8" w:space="0" w:color="auto"/>
            </w:tcBorders>
            <w:vAlign w:val="center"/>
            <w:hideMark/>
          </w:tcPr>
          <w:p w14:paraId="622D1842"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Females &lt;11.6</w:t>
            </w:r>
          </w:p>
          <w:p w14:paraId="7708944F" w14:textId="77777777" w:rsidR="00B50D27" w:rsidRPr="00137771" w:rsidRDefault="00B50D27" w:rsidP="00B50D27">
            <w:pPr>
              <w:spacing w:before="0" w:after="0"/>
              <w:rPr>
                <w:rFonts w:eastAsia="Calibri" w:cs="Arial"/>
                <w:sz w:val="22"/>
                <w:szCs w:val="22"/>
              </w:rPr>
            </w:pP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F2E8FF7"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ng/L</w:t>
            </w:r>
          </w:p>
        </w:tc>
        <w:tc>
          <w:tcPr>
            <w:tcW w:w="2307" w:type="dxa"/>
            <w:tcBorders>
              <w:top w:val="single" w:sz="8" w:space="0" w:color="auto"/>
              <w:left w:val="nil"/>
              <w:bottom w:val="nil"/>
              <w:right w:val="single" w:sz="8" w:space="0" w:color="auto"/>
            </w:tcBorders>
            <w:vAlign w:val="center"/>
            <w:hideMark/>
          </w:tcPr>
          <w:p w14:paraId="5855B48C"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 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6AFC331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19CC230" w14:textId="77777777" w:rsidTr="00841908">
        <w:trPr>
          <w:gridAfter w:val="1"/>
          <w:wAfter w:w="264" w:type="dxa"/>
          <w:trHeight w:val="855"/>
        </w:trPr>
        <w:tc>
          <w:tcPr>
            <w:tcW w:w="2494" w:type="dxa"/>
            <w:vMerge/>
            <w:tcBorders>
              <w:top w:val="nil"/>
              <w:left w:val="single" w:sz="12" w:space="0" w:color="auto"/>
              <w:bottom w:val="single" w:sz="8" w:space="0" w:color="000000"/>
              <w:right w:val="single" w:sz="8" w:space="0" w:color="auto"/>
            </w:tcBorders>
            <w:vAlign w:val="center"/>
            <w:hideMark/>
          </w:tcPr>
          <w:p w14:paraId="09A532B2"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nil"/>
              <w:right w:val="single" w:sz="8" w:space="0" w:color="auto"/>
            </w:tcBorders>
            <w:vAlign w:val="center"/>
            <w:hideMark/>
          </w:tcPr>
          <w:p w14:paraId="21968FC3" w14:textId="77777777" w:rsidR="00B50D27" w:rsidRPr="00137771" w:rsidRDefault="00B50D27" w:rsidP="00B50D27">
            <w:pPr>
              <w:spacing w:before="0" w:after="0"/>
              <w:rPr>
                <w:rFonts w:eastAsia="Calibri" w:cs="Arial"/>
                <w:sz w:val="22"/>
                <w:szCs w:val="22"/>
              </w:rPr>
            </w:pPr>
            <w:r w:rsidRPr="00137771">
              <w:rPr>
                <w:rFonts w:eastAsia="Calibri" w:cs="Arial"/>
                <w:sz w:val="22"/>
                <w:szCs w:val="22"/>
              </w:rPr>
              <w:t xml:space="preserve">Males &lt;19.8 </w:t>
            </w:r>
          </w:p>
        </w:tc>
        <w:tc>
          <w:tcPr>
            <w:tcW w:w="993" w:type="dxa"/>
            <w:vMerge/>
            <w:tcBorders>
              <w:top w:val="nil"/>
              <w:left w:val="single" w:sz="8" w:space="0" w:color="auto"/>
              <w:bottom w:val="single" w:sz="8" w:space="0" w:color="000000"/>
              <w:right w:val="single" w:sz="8" w:space="0" w:color="auto"/>
            </w:tcBorders>
            <w:vAlign w:val="center"/>
            <w:hideMark/>
          </w:tcPr>
          <w:p w14:paraId="2815EF0D" w14:textId="77777777" w:rsidR="00B50D27" w:rsidRPr="00137771" w:rsidRDefault="00B50D27" w:rsidP="00B50D27">
            <w:pPr>
              <w:spacing w:before="0" w:after="0"/>
              <w:rPr>
                <w:rFonts w:eastAsia="Calibri" w:cs="Arial"/>
                <w:sz w:val="22"/>
                <w:szCs w:val="22"/>
              </w:rPr>
            </w:pPr>
          </w:p>
        </w:tc>
        <w:tc>
          <w:tcPr>
            <w:tcW w:w="2307" w:type="dxa"/>
            <w:tcBorders>
              <w:top w:val="nil"/>
              <w:left w:val="nil"/>
              <w:bottom w:val="nil"/>
              <w:right w:val="single" w:sz="8" w:space="0" w:color="auto"/>
            </w:tcBorders>
            <w:vAlign w:val="center"/>
            <w:hideMark/>
          </w:tcPr>
          <w:p w14:paraId="6C809CF0" w14:textId="77777777" w:rsidR="00B50D27" w:rsidRPr="00137771" w:rsidRDefault="00B50D27" w:rsidP="00B50D27">
            <w:pPr>
              <w:spacing w:before="0" w:after="0"/>
              <w:rPr>
                <w:rFonts w:eastAsia="Calibri" w:cs="Arial"/>
                <w:i/>
                <w:iCs/>
                <w:sz w:val="22"/>
                <w:szCs w:val="22"/>
              </w:rPr>
            </w:pPr>
            <w:r w:rsidRPr="00137771">
              <w:rPr>
                <w:rFonts w:eastAsia="Calibri" w:cs="Arial"/>
                <w:i/>
                <w:iCs/>
                <w:sz w:val="22"/>
                <w:szCs w:val="22"/>
              </w:rPr>
              <w:t>Baseline on admission.</w:t>
            </w:r>
          </w:p>
          <w:p w14:paraId="1D118D83" w14:textId="77777777" w:rsidR="00B50D27" w:rsidRPr="00137771" w:rsidRDefault="00B50D27" w:rsidP="00B50D27">
            <w:pPr>
              <w:spacing w:before="0" w:after="0"/>
              <w:rPr>
                <w:rFonts w:eastAsia="Calibri" w:cs="Arial"/>
                <w:i/>
                <w:iCs/>
                <w:sz w:val="22"/>
                <w:szCs w:val="22"/>
              </w:rPr>
            </w:pPr>
            <w:r w:rsidRPr="00137771">
              <w:rPr>
                <w:rFonts w:eastAsia="Calibri" w:cs="Arial"/>
                <w:i/>
                <w:iCs/>
                <w:sz w:val="22"/>
                <w:szCs w:val="22"/>
              </w:rPr>
              <w:t>Repeat after 3hs</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56EAAD7" w14:textId="77777777" w:rsidR="00B50D27" w:rsidRPr="00135D56" w:rsidRDefault="00B50D27" w:rsidP="00B50D27">
            <w:pPr>
              <w:spacing w:before="0" w:after="0"/>
              <w:rPr>
                <w:rFonts w:eastAsia="Calibri" w:cs="Arial"/>
                <w:sz w:val="22"/>
                <w:szCs w:val="22"/>
              </w:rPr>
            </w:pPr>
          </w:p>
        </w:tc>
      </w:tr>
      <w:tr w:rsidR="00B50D27" w:rsidRPr="00135D56" w14:paraId="02DC7647"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35D27B3D"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66CE97CB" w14:textId="77777777" w:rsidR="00B50D27" w:rsidRPr="00135D56" w:rsidRDefault="00B50D27" w:rsidP="00B50D27">
            <w:pPr>
              <w:spacing w:before="0" w:after="0"/>
              <w:rPr>
                <w:rFonts w:eastAsia="Calibri" w:cs="Arial"/>
                <w:i/>
                <w:iCs/>
                <w:sz w:val="22"/>
                <w:szCs w:val="22"/>
              </w:rPr>
            </w:pPr>
            <w:r w:rsidRPr="00135D56">
              <w:rPr>
                <w:rFonts w:eastAsia="Calibri" w:cs="Arial"/>
                <w:i/>
                <w:iCs/>
                <w:sz w:val="22"/>
                <w:szCs w:val="22"/>
              </w:rPr>
              <w:t> </w:t>
            </w:r>
          </w:p>
        </w:tc>
        <w:tc>
          <w:tcPr>
            <w:tcW w:w="993" w:type="dxa"/>
            <w:vMerge/>
            <w:tcBorders>
              <w:top w:val="nil"/>
              <w:left w:val="single" w:sz="8" w:space="0" w:color="auto"/>
              <w:bottom w:val="single" w:sz="8" w:space="0" w:color="000000"/>
              <w:right w:val="single" w:sz="8" w:space="0" w:color="auto"/>
            </w:tcBorders>
            <w:vAlign w:val="center"/>
            <w:hideMark/>
          </w:tcPr>
          <w:p w14:paraId="1EA22F46"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hideMark/>
          </w:tcPr>
          <w:p w14:paraId="4EFC52D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101F338" w14:textId="77777777" w:rsidR="00B50D27" w:rsidRPr="00135D56" w:rsidRDefault="00B50D27" w:rsidP="00B50D27">
            <w:pPr>
              <w:spacing w:before="0" w:after="0"/>
              <w:rPr>
                <w:rFonts w:eastAsia="Calibri" w:cs="Arial"/>
                <w:sz w:val="22"/>
                <w:szCs w:val="22"/>
              </w:rPr>
            </w:pPr>
          </w:p>
        </w:tc>
      </w:tr>
      <w:tr w:rsidR="00B50D27" w:rsidRPr="00135D56" w14:paraId="0C60095A" w14:textId="77777777" w:rsidTr="00841908">
        <w:trPr>
          <w:gridAfter w:val="1"/>
          <w:wAfter w:w="264" w:type="dxa"/>
          <w:trHeight w:val="885"/>
        </w:trPr>
        <w:tc>
          <w:tcPr>
            <w:tcW w:w="2494" w:type="dxa"/>
            <w:tcBorders>
              <w:top w:val="nil"/>
              <w:left w:val="single" w:sz="12" w:space="0" w:color="auto"/>
              <w:bottom w:val="nil"/>
              <w:right w:val="single" w:sz="8" w:space="0" w:color="auto"/>
            </w:tcBorders>
            <w:vAlign w:val="center"/>
            <w:hideMark/>
          </w:tcPr>
          <w:p w14:paraId="5EB2277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Urea</w:t>
            </w:r>
          </w:p>
        </w:tc>
        <w:tc>
          <w:tcPr>
            <w:tcW w:w="2624" w:type="dxa"/>
            <w:vMerge w:val="restart"/>
            <w:tcBorders>
              <w:top w:val="nil"/>
              <w:left w:val="single" w:sz="8" w:space="0" w:color="auto"/>
              <w:bottom w:val="single" w:sz="8" w:space="0" w:color="000000"/>
              <w:right w:val="single" w:sz="8" w:space="0" w:color="auto"/>
            </w:tcBorders>
            <w:vAlign w:val="center"/>
            <w:hideMark/>
          </w:tcPr>
          <w:p w14:paraId="73A1818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 – age and sex specific</w:t>
            </w:r>
          </w:p>
        </w:tc>
        <w:tc>
          <w:tcPr>
            <w:tcW w:w="993" w:type="dxa"/>
            <w:vMerge w:val="restart"/>
            <w:tcBorders>
              <w:top w:val="nil"/>
              <w:left w:val="single" w:sz="8" w:space="0" w:color="auto"/>
              <w:bottom w:val="single" w:sz="8" w:space="0" w:color="000000"/>
              <w:right w:val="single" w:sz="8" w:space="0" w:color="auto"/>
            </w:tcBorders>
            <w:vAlign w:val="center"/>
            <w:hideMark/>
          </w:tcPr>
          <w:p w14:paraId="15F34C2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vMerge w:val="restart"/>
            <w:tcBorders>
              <w:top w:val="nil"/>
              <w:left w:val="single" w:sz="8" w:space="0" w:color="auto"/>
              <w:bottom w:val="single" w:sz="8" w:space="0" w:color="000000"/>
              <w:right w:val="single" w:sz="8" w:space="0" w:color="auto"/>
            </w:tcBorders>
            <w:vAlign w:val="center"/>
            <w:hideMark/>
          </w:tcPr>
          <w:p w14:paraId="31BE00F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6136BF9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0F2C18E6"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5B5375D8" w14:textId="77777777" w:rsidR="00B50D27" w:rsidRPr="00135D56" w:rsidRDefault="00B50D27" w:rsidP="00B50D27">
            <w:pPr>
              <w:spacing w:before="0" w:after="0"/>
              <w:rPr>
                <w:rFonts w:eastAsia="Calibri" w:cs="Arial"/>
                <w:sz w:val="22"/>
                <w:szCs w:val="22"/>
              </w:rPr>
            </w:pPr>
            <w:proofErr w:type="gramStart"/>
            <w:r w:rsidRPr="00135D56">
              <w:rPr>
                <w:rFonts w:eastAsia="Calibri" w:cs="Arial"/>
                <w:sz w:val="22"/>
                <w:szCs w:val="22"/>
              </w:rPr>
              <w:lastRenderedPageBreak/>
              <w:t>Also</w:t>
            </w:r>
            <w:proofErr w:type="gramEnd"/>
            <w:r w:rsidRPr="00135D56">
              <w:rPr>
                <w:rFonts w:eastAsia="Calibri" w:cs="Arial"/>
                <w:sz w:val="22"/>
                <w:szCs w:val="22"/>
              </w:rPr>
              <w:t xml:space="preserve"> U&amp;E</w:t>
            </w:r>
          </w:p>
        </w:tc>
        <w:tc>
          <w:tcPr>
            <w:tcW w:w="2624" w:type="dxa"/>
            <w:vMerge/>
            <w:tcBorders>
              <w:top w:val="nil"/>
              <w:left w:val="single" w:sz="8" w:space="0" w:color="auto"/>
              <w:bottom w:val="single" w:sz="8" w:space="0" w:color="000000"/>
              <w:right w:val="single" w:sz="8" w:space="0" w:color="auto"/>
            </w:tcBorders>
            <w:vAlign w:val="center"/>
            <w:hideMark/>
          </w:tcPr>
          <w:p w14:paraId="2BDCC97E"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502AC170"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134BB74A"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5AC33DF0" w14:textId="77777777" w:rsidR="00B50D27" w:rsidRPr="00135D56" w:rsidRDefault="00B50D27" w:rsidP="00B50D27">
            <w:pPr>
              <w:spacing w:before="0" w:after="0"/>
              <w:rPr>
                <w:rFonts w:eastAsia="Calibri" w:cs="Arial"/>
                <w:sz w:val="22"/>
                <w:szCs w:val="22"/>
              </w:rPr>
            </w:pPr>
          </w:p>
        </w:tc>
      </w:tr>
      <w:tr w:rsidR="00B50D27" w:rsidRPr="00135D56" w14:paraId="1A6E2560"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29C3FAE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Uric Acid</w:t>
            </w:r>
          </w:p>
        </w:tc>
        <w:tc>
          <w:tcPr>
            <w:tcW w:w="2624" w:type="dxa"/>
            <w:vMerge w:val="restart"/>
            <w:tcBorders>
              <w:top w:val="nil"/>
              <w:left w:val="single" w:sz="8" w:space="0" w:color="auto"/>
              <w:bottom w:val="single" w:sz="8" w:space="0" w:color="000000"/>
              <w:right w:val="single" w:sz="8" w:space="0" w:color="auto"/>
            </w:tcBorders>
            <w:vAlign w:val="center"/>
            <w:hideMark/>
          </w:tcPr>
          <w:p w14:paraId="5E7E7252" w14:textId="77777777" w:rsidR="00B50D27" w:rsidRDefault="00B50D27" w:rsidP="00B50D27">
            <w:pPr>
              <w:spacing w:before="0" w:after="0"/>
              <w:rPr>
                <w:rFonts w:eastAsia="Calibri" w:cs="Arial"/>
                <w:sz w:val="22"/>
                <w:szCs w:val="22"/>
              </w:rPr>
            </w:pPr>
            <w:r w:rsidRPr="00135D56">
              <w:rPr>
                <w:rFonts w:eastAsia="Calibri" w:cs="Arial"/>
                <w:sz w:val="22"/>
                <w:szCs w:val="22"/>
              </w:rPr>
              <w:t>0.23 - 0.42 (male)</w:t>
            </w:r>
          </w:p>
          <w:p w14:paraId="33F4A947" w14:textId="77777777" w:rsidR="00B50D27" w:rsidRPr="00135D56" w:rsidRDefault="00B50D27" w:rsidP="00B50D27">
            <w:pPr>
              <w:spacing w:before="0" w:after="0"/>
              <w:rPr>
                <w:rFonts w:eastAsia="Calibri" w:cs="Arial"/>
                <w:sz w:val="22"/>
                <w:szCs w:val="22"/>
              </w:rPr>
            </w:pPr>
            <w:r>
              <w:rPr>
                <w:rFonts w:eastAsia="Calibri" w:cs="Arial"/>
                <w:sz w:val="22"/>
                <w:szCs w:val="22"/>
              </w:rPr>
              <w:t>0.12-0.42 (female)</w:t>
            </w:r>
          </w:p>
        </w:tc>
        <w:tc>
          <w:tcPr>
            <w:tcW w:w="993" w:type="dxa"/>
            <w:vMerge w:val="restart"/>
            <w:tcBorders>
              <w:top w:val="nil"/>
              <w:left w:val="single" w:sz="8" w:space="0" w:color="auto"/>
              <w:bottom w:val="single" w:sz="8" w:space="0" w:color="000000"/>
              <w:right w:val="single" w:sz="8" w:space="0" w:color="auto"/>
            </w:tcBorders>
            <w:vAlign w:val="center"/>
            <w:hideMark/>
          </w:tcPr>
          <w:p w14:paraId="4C0EDB7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vMerge w:val="restart"/>
            <w:tcBorders>
              <w:top w:val="nil"/>
              <w:left w:val="single" w:sz="8" w:space="0" w:color="auto"/>
              <w:bottom w:val="single" w:sz="8" w:space="0" w:color="000000"/>
              <w:right w:val="single" w:sz="8" w:space="0" w:color="auto"/>
            </w:tcBorders>
            <w:vAlign w:val="center"/>
            <w:hideMark/>
          </w:tcPr>
          <w:p w14:paraId="71053EF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714C629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41778333"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0E9C9F7B"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299EEFBA"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515F7555"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562511A6"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722E9FD" w14:textId="77777777" w:rsidR="00B50D27" w:rsidRPr="00135D56" w:rsidRDefault="00B50D27" w:rsidP="00B50D27">
            <w:pPr>
              <w:spacing w:before="0" w:after="0"/>
              <w:rPr>
                <w:rFonts w:eastAsia="Calibri" w:cs="Arial"/>
                <w:sz w:val="22"/>
                <w:szCs w:val="22"/>
              </w:rPr>
            </w:pPr>
          </w:p>
        </w:tc>
      </w:tr>
      <w:tr w:rsidR="00B50D27" w:rsidRPr="00135D56" w14:paraId="38F53985"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tcPr>
          <w:p w14:paraId="20F111C6" w14:textId="77777777" w:rsidR="00B50D27" w:rsidRPr="00135D56" w:rsidRDefault="00B50D27" w:rsidP="00B50D27">
            <w:pPr>
              <w:spacing w:before="0" w:after="0"/>
              <w:rPr>
                <w:rFonts w:eastAsia="Calibri" w:cs="Arial"/>
                <w:sz w:val="22"/>
                <w:szCs w:val="22"/>
              </w:rPr>
            </w:pPr>
            <w:r>
              <w:rPr>
                <w:rFonts w:eastAsia="Calibri" w:cs="Arial"/>
                <w:sz w:val="22"/>
                <w:szCs w:val="22"/>
              </w:rPr>
              <w:t>Vitamin D</w:t>
            </w:r>
          </w:p>
        </w:tc>
        <w:tc>
          <w:tcPr>
            <w:tcW w:w="2624" w:type="dxa"/>
            <w:tcBorders>
              <w:top w:val="nil"/>
              <w:left w:val="nil"/>
              <w:bottom w:val="nil"/>
              <w:right w:val="single" w:sz="8" w:space="0" w:color="auto"/>
            </w:tcBorders>
            <w:vAlign w:val="center"/>
          </w:tcPr>
          <w:p w14:paraId="5B438F07" w14:textId="77777777" w:rsidR="00B50D27" w:rsidRPr="00135D56" w:rsidRDefault="00B50D27" w:rsidP="00B50D27">
            <w:pPr>
              <w:spacing w:before="0" w:after="0"/>
              <w:rPr>
                <w:rFonts w:eastAsia="Calibri" w:cs="Arial"/>
                <w:sz w:val="22"/>
                <w:szCs w:val="22"/>
              </w:rPr>
            </w:pPr>
          </w:p>
        </w:tc>
        <w:tc>
          <w:tcPr>
            <w:tcW w:w="993" w:type="dxa"/>
            <w:vMerge w:val="restart"/>
            <w:tcBorders>
              <w:top w:val="nil"/>
              <w:left w:val="single" w:sz="8" w:space="0" w:color="auto"/>
              <w:bottom w:val="single" w:sz="8" w:space="0" w:color="000000"/>
              <w:right w:val="single" w:sz="8" w:space="0" w:color="auto"/>
            </w:tcBorders>
            <w:vAlign w:val="center"/>
          </w:tcPr>
          <w:p w14:paraId="49D2DEED" w14:textId="77777777" w:rsidR="00B50D27" w:rsidRPr="00135D56" w:rsidRDefault="00B50D27" w:rsidP="00B50D27">
            <w:pPr>
              <w:spacing w:before="0" w:after="0"/>
              <w:rPr>
                <w:rFonts w:eastAsia="Calibri" w:cs="Arial"/>
                <w:sz w:val="22"/>
                <w:szCs w:val="22"/>
              </w:rPr>
            </w:pPr>
            <w:r>
              <w:rPr>
                <w:rFonts w:eastAsia="Calibri" w:cs="Arial"/>
                <w:sz w:val="22"/>
                <w:szCs w:val="22"/>
              </w:rPr>
              <w:t>nmol/l</w:t>
            </w:r>
          </w:p>
        </w:tc>
        <w:tc>
          <w:tcPr>
            <w:tcW w:w="2307" w:type="dxa"/>
            <w:vMerge w:val="restart"/>
            <w:tcBorders>
              <w:top w:val="nil"/>
              <w:left w:val="single" w:sz="8" w:space="0" w:color="auto"/>
              <w:bottom w:val="single" w:sz="8" w:space="0" w:color="000000"/>
              <w:right w:val="single" w:sz="8" w:space="0" w:color="auto"/>
            </w:tcBorders>
            <w:vAlign w:val="center"/>
          </w:tcPr>
          <w:p w14:paraId="39BF0CB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tcPr>
          <w:p w14:paraId="715730BA" w14:textId="77777777" w:rsidR="00B50D27" w:rsidRPr="00135D56" w:rsidRDefault="00B50D27" w:rsidP="00B50D27">
            <w:pPr>
              <w:spacing w:before="0" w:after="0"/>
              <w:rPr>
                <w:rFonts w:eastAsia="Calibri" w:cs="Arial"/>
                <w:sz w:val="22"/>
                <w:szCs w:val="22"/>
              </w:rPr>
            </w:pPr>
            <w:r>
              <w:rPr>
                <w:rFonts w:eastAsia="Calibri" w:cs="Arial"/>
                <w:sz w:val="22"/>
                <w:szCs w:val="22"/>
              </w:rPr>
              <w:t>1</w:t>
            </w:r>
          </w:p>
        </w:tc>
      </w:tr>
      <w:tr w:rsidR="00B50D27" w:rsidRPr="00135D56" w14:paraId="0C304A86" w14:textId="77777777" w:rsidTr="00841908">
        <w:trPr>
          <w:gridAfter w:val="1"/>
          <w:wAfter w:w="264" w:type="dxa"/>
          <w:trHeight w:val="615"/>
        </w:trPr>
        <w:tc>
          <w:tcPr>
            <w:tcW w:w="2494" w:type="dxa"/>
            <w:vMerge/>
            <w:tcBorders>
              <w:top w:val="nil"/>
              <w:left w:val="single" w:sz="12" w:space="0" w:color="auto"/>
              <w:bottom w:val="single" w:sz="8" w:space="0" w:color="000000"/>
              <w:right w:val="single" w:sz="8" w:space="0" w:color="auto"/>
            </w:tcBorders>
            <w:vAlign w:val="center"/>
            <w:hideMark/>
          </w:tcPr>
          <w:p w14:paraId="32AC772A" w14:textId="77777777" w:rsidR="00B50D27" w:rsidRPr="00135D56" w:rsidRDefault="00B50D27" w:rsidP="00B50D27">
            <w:pPr>
              <w:spacing w:before="0" w:after="0"/>
              <w:rPr>
                <w:rFonts w:eastAsia="Calibri" w:cs="Arial"/>
                <w:sz w:val="22"/>
                <w:szCs w:val="22"/>
              </w:rPr>
            </w:pPr>
          </w:p>
        </w:tc>
        <w:tc>
          <w:tcPr>
            <w:tcW w:w="2624" w:type="dxa"/>
            <w:tcBorders>
              <w:top w:val="nil"/>
              <w:left w:val="nil"/>
              <w:bottom w:val="single" w:sz="8" w:space="0" w:color="auto"/>
              <w:right w:val="single" w:sz="8" w:space="0" w:color="auto"/>
            </w:tcBorders>
            <w:vAlign w:val="center"/>
            <w:hideMark/>
          </w:tcPr>
          <w:p w14:paraId="1D64438D" w14:textId="77777777" w:rsidR="00B50D27" w:rsidRPr="00135D56" w:rsidRDefault="00B50D27" w:rsidP="00B50D27">
            <w:pPr>
              <w:spacing w:before="0" w:after="0"/>
              <w:rPr>
                <w:rFonts w:eastAsia="Calibri" w:cs="Arial"/>
                <w:sz w:val="22"/>
                <w:szCs w:val="22"/>
              </w:rPr>
            </w:pPr>
            <w:r>
              <w:rPr>
                <w:rFonts w:eastAsia="Calibri" w:cs="Arial"/>
                <w:sz w:val="22"/>
                <w:szCs w:val="22"/>
              </w:rPr>
              <w:t>&gt;50</w:t>
            </w:r>
          </w:p>
        </w:tc>
        <w:tc>
          <w:tcPr>
            <w:tcW w:w="993" w:type="dxa"/>
            <w:vMerge/>
            <w:tcBorders>
              <w:top w:val="nil"/>
              <w:left w:val="single" w:sz="8" w:space="0" w:color="auto"/>
              <w:bottom w:val="single" w:sz="8" w:space="0" w:color="000000"/>
              <w:right w:val="single" w:sz="8" w:space="0" w:color="auto"/>
            </w:tcBorders>
            <w:vAlign w:val="center"/>
            <w:hideMark/>
          </w:tcPr>
          <w:p w14:paraId="2A804207" w14:textId="77777777" w:rsidR="00B50D27" w:rsidRPr="00135D56" w:rsidRDefault="00B50D27" w:rsidP="00B50D27">
            <w:pPr>
              <w:spacing w:before="0" w:after="0"/>
              <w:rPr>
                <w:rFonts w:eastAsia="Calibri" w:cs="Arial"/>
                <w:sz w:val="22"/>
                <w:szCs w:val="22"/>
              </w:rPr>
            </w:pPr>
          </w:p>
        </w:tc>
        <w:tc>
          <w:tcPr>
            <w:tcW w:w="2307" w:type="dxa"/>
            <w:vMerge/>
            <w:tcBorders>
              <w:top w:val="nil"/>
              <w:left w:val="single" w:sz="8" w:space="0" w:color="auto"/>
              <w:bottom w:val="single" w:sz="8" w:space="0" w:color="000000"/>
              <w:right w:val="single" w:sz="8" w:space="0" w:color="auto"/>
            </w:tcBorders>
            <w:vAlign w:val="center"/>
            <w:hideMark/>
          </w:tcPr>
          <w:p w14:paraId="1571DD2A" w14:textId="77777777" w:rsidR="00B50D27" w:rsidRPr="00135D56" w:rsidRDefault="00B50D27" w:rsidP="00B50D27">
            <w:pPr>
              <w:spacing w:before="0" w:after="0"/>
              <w:rPr>
                <w:rFonts w:eastAsia="Calibri" w:cs="Arial"/>
                <w:sz w:val="22"/>
                <w:szCs w:val="22"/>
              </w:rPr>
            </w:pP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C3E46D6" w14:textId="77777777" w:rsidR="00B50D27" w:rsidRPr="00135D56" w:rsidRDefault="00B50D27" w:rsidP="00B50D27">
            <w:pPr>
              <w:spacing w:before="0" w:after="0"/>
              <w:rPr>
                <w:rFonts w:eastAsia="Calibri" w:cs="Arial"/>
                <w:sz w:val="22"/>
                <w:szCs w:val="22"/>
              </w:rPr>
            </w:pPr>
          </w:p>
        </w:tc>
      </w:tr>
      <w:tr w:rsidR="00B50D27" w:rsidRPr="00135D56" w14:paraId="4872F8C0"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33A7B4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Carbamazepine</w:t>
            </w:r>
          </w:p>
        </w:tc>
        <w:tc>
          <w:tcPr>
            <w:tcW w:w="2624" w:type="dxa"/>
            <w:vMerge w:val="restart"/>
            <w:tcBorders>
              <w:top w:val="nil"/>
              <w:left w:val="single" w:sz="8" w:space="0" w:color="auto"/>
              <w:bottom w:val="single" w:sz="8" w:space="0" w:color="000000"/>
              <w:right w:val="single" w:sz="8" w:space="0" w:color="auto"/>
            </w:tcBorders>
            <w:vAlign w:val="center"/>
            <w:hideMark/>
          </w:tcPr>
          <w:p w14:paraId="43CFBFD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3 - 10</w:t>
            </w:r>
          </w:p>
        </w:tc>
        <w:tc>
          <w:tcPr>
            <w:tcW w:w="993" w:type="dxa"/>
            <w:vMerge w:val="restart"/>
            <w:tcBorders>
              <w:top w:val="nil"/>
              <w:left w:val="single" w:sz="8" w:space="0" w:color="auto"/>
              <w:bottom w:val="single" w:sz="8" w:space="0" w:color="000000"/>
              <w:right w:val="single" w:sz="8" w:space="0" w:color="auto"/>
            </w:tcBorders>
            <w:vAlign w:val="center"/>
            <w:hideMark/>
          </w:tcPr>
          <w:p w14:paraId="13FF6AC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nil"/>
              <w:right w:val="single" w:sz="8" w:space="0" w:color="auto"/>
            </w:tcBorders>
            <w:vAlign w:val="center"/>
            <w:hideMark/>
          </w:tcPr>
          <w:p w14:paraId="48AF4B2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7E3C7C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254A887B"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7DBDBC15"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72E565C4"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657DFF05"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2DAD558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Pre-dose sample.</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6DB71FC4" w14:textId="77777777" w:rsidR="00B50D27" w:rsidRPr="00135D56" w:rsidRDefault="00B50D27" w:rsidP="00B50D27">
            <w:pPr>
              <w:spacing w:before="0" w:after="0"/>
              <w:rPr>
                <w:rFonts w:eastAsia="Calibri" w:cs="Arial"/>
                <w:sz w:val="22"/>
                <w:szCs w:val="22"/>
              </w:rPr>
            </w:pPr>
          </w:p>
        </w:tc>
      </w:tr>
      <w:tr w:rsidR="00B50D27" w:rsidRPr="00135D56" w14:paraId="2273F1DE"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3762AE4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Digoxin</w:t>
            </w:r>
          </w:p>
        </w:tc>
        <w:tc>
          <w:tcPr>
            <w:tcW w:w="2624" w:type="dxa"/>
            <w:vMerge w:val="restart"/>
            <w:tcBorders>
              <w:top w:val="nil"/>
              <w:left w:val="single" w:sz="8" w:space="0" w:color="auto"/>
              <w:bottom w:val="single" w:sz="8" w:space="0" w:color="000000"/>
              <w:right w:val="single" w:sz="8" w:space="0" w:color="auto"/>
            </w:tcBorders>
            <w:vAlign w:val="center"/>
            <w:hideMark/>
          </w:tcPr>
          <w:p w14:paraId="5FC49A3B"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0.8 - 2.0</w:t>
            </w:r>
          </w:p>
        </w:tc>
        <w:tc>
          <w:tcPr>
            <w:tcW w:w="993" w:type="dxa"/>
            <w:vMerge w:val="restart"/>
            <w:tcBorders>
              <w:top w:val="nil"/>
              <w:left w:val="single" w:sz="8" w:space="0" w:color="auto"/>
              <w:bottom w:val="single" w:sz="8" w:space="0" w:color="000000"/>
              <w:right w:val="single" w:sz="8" w:space="0" w:color="auto"/>
            </w:tcBorders>
            <w:vAlign w:val="center"/>
            <w:hideMark/>
          </w:tcPr>
          <w:p w14:paraId="145DAB5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µg/L</w:t>
            </w:r>
          </w:p>
        </w:tc>
        <w:tc>
          <w:tcPr>
            <w:tcW w:w="2307" w:type="dxa"/>
            <w:tcBorders>
              <w:top w:val="nil"/>
              <w:left w:val="nil"/>
              <w:bottom w:val="nil"/>
              <w:right w:val="single" w:sz="8" w:space="0" w:color="auto"/>
            </w:tcBorders>
            <w:vAlign w:val="center"/>
            <w:hideMark/>
          </w:tcPr>
          <w:p w14:paraId="6883F82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29D3190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6804E146" w14:textId="77777777" w:rsidTr="00841908">
        <w:trPr>
          <w:gridAfter w:val="1"/>
          <w:wAfter w:w="264" w:type="dxa"/>
          <w:trHeight w:val="615"/>
        </w:trPr>
        <w:tc>
          <w:tcPr>
            <w:tcW w:w="2494" w:type="dxa"/>
            <w:vMerge/>
            <w:tcBorders>
              <w:top w:val="nil"/>
              <w:left w:val="single" w:sz="12" w:space="0" w:color="auto"/>
              <w:bottom w:val="single" w:sz="8" w:space="0" w:color="000000"/>
              <w:right w:val="single" w:sz="8" w:space="0" w:color="auto"/>
            </w:tcBorders>
            <w:vAlign w:val="center"/>
            <w:hideMark/>
          </w:tcPr>
          <w:p w14:paraId="5512A0B2"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46ABBEB4"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45BFEAC3"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6E9E1FD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At least 6 h post dose sampling.</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4338759D" w14:textId="77777777" w:rsidR="00B50D27" w:rsidRPr="00135D56" w:rsidRDefault="00B50D27" w:rsidP="00B50D27">
            <w:pPr>
              <w:spacing w:before="0" w:after="0"/>
              <w:rPr>
                <w:rFonts w:eastAsia="Calibri" w:cs="Arial"/>
                <w:sz w:val="22"/>
                <w:szCs w:val="22"/>
              </w:rPr>
            </w:pPr>
          </w:p>
        </w:tc>
      </w:tr>
      <w:tr w:rsidR="00B50D27" w:rsidRPr="00135D56" w14:paraId="4C8D1609"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1E43211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Gentamicin</w:t>
            </w:r>
          </w:p>
        </w:tc>
        <w:tc>
          <w:tcPr>
            <w:tcW w:w="2624" w:type="dxa"/>
            <w:tcBorders>
              <w:top w:val="nil"/>
              <w:left w:val="nil"/>
              <w:bottom w:val="single" w:sz="8" w:space="0" w:color="auto"/>
              <w:right w:val="single" w:sz="8" w:space="0" w:color="auto"/>
            </w:tcBorders>
            <w:vAlign w:val="center"/>
            <w:hideMark/>
          </w:tcPr>
          <w:p w14:paraId="1058F6A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w:t>
            </w:r>
          </w:p>
        </w:tc>
        <w:tc>
          <w:tcPr>
            <w:tcW w:w="993" w:type="dxa"/>
            <w:tcBorders>
              <w:top w:val="nil"/>
              <w:left w:val="nil"/>
              <w:bottom w:val="single" w:sz="8" w:space="0" w:color="auto"/>
              <w:right w:val="single" w:sz="8" w:space="0" w:color="auto"/>
            </w:tcBorders>
            <w:vAlign w:val="center"/>
            <w:hideMark/>
          </w:tcPr>
          <w:p w14:paraId="3FFA235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w:t>
            </w:r>
          </w:p>
        </w:tc>
        <w:tc>
          <w:tcPr>
            <w:tcW w:w="2307" w:type="dxa"/>
            <w:tcBorders>
              <w:top w:val="nil"/>
              <w:left w:val="nil"/>
              <w:bottom w:val="single" w:sz="8" w:space="0" w:color="auto"/>
              <w:right w:val="single" w:sz="8" w:space="0" w:color="auto"/>
            </w:tcBorders>
            <w:vAlign w:val="center"/>
            <w:hideMark/>
          </w:tcPr>
          <w:p w14:paraId="7A2B1B9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62CF7A2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3C8D21E3"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5B932D2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Lithium</w:t>
            </w:r>
          </w:p>
        </w:tc>
        <w:tc>
          <w:tcPr>
            <w:tcW w:w="2624" w:type="dxa"/>
            <w:vMerge w:val="restart"/>
            <w:tcBorders>
              <w:top w:val="nil"/>
              <w:left w:val="single" w:sz="8" w:space="0" w:color="auto"/>
              <w:bottom w:val="single" w:sz="8" w:space="0" w:color="000000"/>
              <w:right w:val="single" w:sz="8" w:space="0" w:color="auto"/>
            </w:tcBorders>
            <w:vAlign w:val="center"/>
            <w:hideMark/>
          </w:tcPr>
          <w:p w14:paraId="383777B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0.4 – 1.0 those &gt; 65 yrs old should aim for lower levels</w:t>
            </w:r>
          </w:p>
        </w:tc>
        <w:tc>
          <w:tcPr>
            <w:tcW w:w="993" w:type="dxa"/>
            <w:vMerge w:val="restart"/>
            <w:tcBorders>
              <w:top w:val="nil"/>
              <w:left w:val="single" w:sz="8" w:space="0" w:color="auto"/>
              <w:bottom w:val="single" w:sz="8" w:space="0" w:color="000000"/>
              <w:right w:val="single" w:sz="8" w:space="0" w:color="auto"/>
            </w:tcBorders>
            <w:vAlign w:val="center"/>
            <w:hideMark/>
          </w:tcPr>
          <w:p w14:paraId="42F7DBA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mmol/L</w:t>
            </w:r>
          </w:p>
        </w:tc>
        <w:tc>
          <w:tcPr>
            <w:tcW w:w="2307" w:type="dxa"/>
            <w:tcBorders>
              <w:top w:val="nil"/>
              <w:left w:val="nil"/>
              <w:bottom w:val="nil"/>
              <w:right w:val="single" w:sz="8" w:space="0" w:color="auto"/>
            </w:tcBorders>
            <w:vAlign w:val="center"/>
            <w:hideMark/>
          </w:tcPr>
          <w:p w14:paraId="39B2766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0E751401"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08ED2A96" w14:textId="77777777" w:rsidTr="00841908">
        <w:trPr>
          <w:gridAfter w:val="1"/>
          <w:wAfter w:w="264" w:type="dxa"/>
          <w:trHeight w:val="615"/>
        </w:trPr>
        <w:tc>
          <w:tcPr>
            <w:tcW w:w="2494" w:type="dxa"/>
            <w:vMerge/>
            <w:tcBorders>
              <w:top w:val="nil"/>
              <w:left w:val="single" w:sz="12" w:space="0" w:color="auto"/>
              <w:bottom w:val="single" w:sz="8" w:space="0" w:color="000000"/>
              <w:right w:val="single" w:sz="8" w:space="0" w:color="auto"/>
            </w:tcBorders>
            <w:vAlign w:val="center"/>
            <w:hideMark/>
          </w:tcPr>
          <w:p w14:paraId="0D59CBCC"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48EC0BC7"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228CB3C0"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0AD89A2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Collect at least 12 hours post dose.</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329E95FF" w14:textId="77777777" w:rsidR="00B50D27" w:rsidRPr="00135D56" w:rsidRDefault="00B50D27" w:rsidP="00B50D27">
            <w:pPr>
              <w:spacing w:before="0" w:after="0"/>
              <w:rPr>
                <w:rFonts w:eastAsia="Calibri" w:cs="Arial"/>
                <w:sz w:val="22"/>
                <w:szCs w:val="22"/>
              </w:rPr>
            </w:pPr>
          </w:p>
        </w:tc>
      </w:tr>
      <w:tr w:rsidR="00B50D27" w:rsidRPr="00135D56" w14:paraId="741CEEF2" w14:textId="77777777" w:rsidTr="00841908">
        <w:trPr>
          <w:gridAfter w:val="1"/>
          <w:wAfter w:w="264" w:type="dxa"/>
          <w:trHeight w:val="1215"/>
        </w:trPr>
        <w:tc>
          <w:tcPr>
            <w:tcW w:w="2494" w:type="dxa"/>
            <w:tcBorders>
              <w:top w:val="nil"/>
              <w:left w:val="single" w:sz="12" w:space="0" w:color="auto"/>
              <w:bottom w:val="single" w:sz="8" w:space="0" w:color="auto"/>
              <w:right w:val="single" w:sz="8" w:space="0" w:color="auto"/>
            </w:tcBorders>
            <w:vAlign w:val="center"/>
            <w:hideMark/>
          </w:tcPr>
          <w:p w14:paraId="0D8772E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Paracetamol</w:t>
            </w:r>
          </w:p>
        </w:tc>
        <w:tc>
          <w:tcPr>
            <w:tcW w:w="2624" w:type="dxa"/>
            <w:tcBorders>
              <w:top w:val="nil"/>
              <w:left w:val="nil"/>
              <w:bottom w:val="single" w:sz="8" w:space="0" w:color="auto"/>
              <w:right w:val="single" w:sz="8" w:space="0" w:color="auto"/>
            </w:tcBorders>
            <w:vAlign w:val="center"/>
            <w:hideMark/>
          </w:tcPr>
          <w:p w14:paraId="204F69B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 xml:space="preserve">See treatment </w:t>
            </w:r>
            <w:proofErr w:type="spellStart"/>
            <w:r w:rsidRPr="00135D56">
              <w:rPr>
                <w:rFonts w:eastAsia="Calibri" w:cs="Arial"/>
                <w:sz w:val="22"/>
                <w:szCs w:val="22"/>
              </w:rPr>
              <w:t>normogram</w:t>
            </w:r>
            <w:proofErr w:type="spellEnd"/>
          </w:p>
        </w:tc>
        <w:tc>
          <w:tcPr>
            <w:tcW w:w="993" w:type="dxa"/>
            <w:tcBorders>
              <w:top w:val="nil"/>
              <w:left w:val="nil"/>
              <w:bottom w:val="single" w:sz="8" w:space="0" w:color="auto"/>
              <w:right w:val="single" w:sz="8" w:space="0" w:color="auto"/>
            </w:tcBorders>
            <w:vAlign w:val="center"/>
            <w:hideMark/>
          </w:tcPr>
          <w:p w14:paraId="2197B05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8" w:space="0" w:color="auto"/>
              <w:right w:val="single" w:sz="8" w:space="0" w:color="auto"/>
            </w:tcBorders>
            <w:vAlign w:val="center"/>
            <w:hideMark/>
          </w:tcPr>
          <w:p w14:paraId="5354635A"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 Collect sample at least 4 hours post ingestion</w:t>
            </w:r>
          </w:p>
        </w:tc>
        <w:tc>
          <w:tcPr>
            <w:tcW w:w="1539" w:type="dxa"/>
            <w:tcBorders>
              <w:top w:val="single" w:sz="8" w:space="0" w:color="auto"/>
              <w:left w:val="nil"/>
              <w:bottom w:val="single" w:sz="8" w:space="0" w:color="auto"/>
              <w:right w:val="single" w:sz="12" w:space="0" w:color="auto"/>
            </w:tcBorders>
            <w:vAlign w:val="center"/>
            <w:hideMark/>
          </w:tcPr>
          <w:p w14:paraId="67744F8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5A8F0D91" w14:textId="77777777" w:rsidTr="00841908">
        <w:trPr>
          <w:gridAfter w:val="1"/>
          <w:wAfter w:w="264" w:type="dxa"/>
          <w:trHeight w:val="300"/>
        </w:trPr>
        <w:tc>
          <w:tcPr>
            <w:tcW w:w="2494" w:type="dxa"/>
            <w:vMerge w:val="restart"/>
            <w:tcBorders>
              <w:top w:val="nil"/>
              <w:left w:val="single" w:sz="12" w:space="0" w:color="auto"/>
              <w:bottom w:val="single" w:sz="8" w:space="0" w:color="000000"/>
              <w:right w:val="single" w:sz="8" w:space="0" w:color="auto"/>
            </w:tcBorders>
            <w:vAlign w:val="center"/>
            <w:hideMark/>
          </w:tcPr>
          <w:p w14:paraId="1507BD7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Phenytoin</w:t>
            </w:r>
          </w:p>
        </w:tc>
        <w:tc>
          <w:tcPr>
            <w:tcW w:w="2624" w:type="dxa"/>
            <w:vMerge w:val="restart"/>
            <w:tcBorders>
              <w:top w:val="nil"/>
              <w:left w:val="single" w:sz="8" w:space="0" w:color="auto"/>
              <w:bottom w:val="single" w:sz="8" w:space="0" w:color="000000"/>
              <w:right w:val="single" w:sz="8" w:space="0" w:color="auto"/>
            </w:tcBorders>
            <w:vAlign w:val="center"/>
            <w:hideMark/>
          </w:tcPr>
          <w:p w14:paraId="64FD3CC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10 - 20</w:t>
            </w:r>
          </w:p>
        </w:tc>
        <w:tc>
          <w:tcPr>
            <w:tcW w:w="993" w:type="dxa"/>
            <w:vMerge w:val="restart"/>
            <w:tcBorders>
              <w:top w:val="nil"/>
              <w:left w:val="single" w:sz="8" w:space="0" w:color="auto"/>
              <w:bottom w:val="single" w:sz="8" w:space="0" w:color="000000"/>
              <w:right w:val="single" w:sz="8" w:space="0" w:color="auto"/>
            </w:tcBorders>
            <w:vAlign w:val="center"/>
            <w:hideMark/>
          </w:tcPr>
          <w:p w14:paraId="6210718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nil"/>
              <w:right w:val="single" w:sz="8" w:space="0" w:color="auto"/>
            </w:tcBorders>
            <w:vAlign w:val="center"/>
            <w:hideMark/>
          </w:tcPr>
          <w:p w14:paraId="2BDF675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vMerge w:val="restart"/>
            <w:tcBorders>
              <w:top w:val="single" w:sz="8" w:space="0" w:color="auto"/>
              <w:left w:val="single" w:sz="8" w:space="0" w:color="auto"/>
              <w:bottom w:val="single" w:sz="8" w:space="0" w:color="000000"/>
              <w:right w:val="single" w:sz="12" w:space="0" w:color="auto"/>
            </w:tcBorders>
            <w:vAlign w:val="center"/>
            <w:hideMark/>
          </w:tcPr>
          <w:p w14:paraId="348B2E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50959EF7" w14:textId="77777777" w:rsidTr="00841908">
        <w:trPr>
          <w:gridAfter w:val="1"/>
          <w:wAfter w:w="264" w:type="dxa"/>
          <w:trHeight w:val="315"/>
        </w:trPr>
        <w:tc>
          <w:tcPr>
            <w:tcW w:w="2494" w:type="dxa"/>
            <w:vMerge/>
            <w:tcBorders>
              <w:top w:val="nil"/>
              <w:left w:val="single" w:sz="12" w:space="0" w:color="auto"/>
              <w:bottom w:val="single" w:sz="8" w:space="0" w:color="000000"/>
              <w:right w:val="single" w:sz="8" w:space="0" w:color="auto"/>
            </w:tcBorders>
            <w:vAlign w:val="center"/>
            <w:hideMark/>
          </w:tcPr>
          <w:p w14:paraId="3D085C20" w14:textId="77777777" w:rsidR="00B50D27" w:rsidRPr="00135D56" w:rsidRDefault="00B50D27" w:rsidP="00B50D27">
            <w:pPr>
              <w:spacing w:before="0" w:after="0"/>
              <w:rPr>
                <w:rFonts w:eastAsia="Calibri" w:cs="Arial"/>
                <w:sz w:val="22"/>
                <w:szCs w:val="22"/>
              </w:rPr>
            </w:pPr>
          </w:p>
        </w:tc>
        <w:tc>
          <w:tcPr>
            <w:tcW w:w="2624" w:type="dxa"/>
            <w:vMerge/>
            <w:tcBorders>
              <w:top w:val="nil"/>
              <w:left w:val="single" w:sz="8" w:space="0" w:color="auto"/>
              <w:bottom w:val="single" w:sz="8" w:space="0" w:color="000000"/>
              <w:right w:val="single" w:sz="8" w:space="0" w:color="auto"/>
            </w:tcBorders>
            <w:vAlign w:val="center"/>
            <w:hideMark/>
          </w:tcPr>
          <w:p w14:paraId="04C31969" w14:textId="77777777" w:rsidR="00B50D27" w:rsidRPr="00135D56" w:rsidRDefault="00B50D27" w:rsidP="00B50D27">
            <w:pPr>
              <w:spacing w:before="0" w:after="0"/>
              <w:rPr>
                <w:rFonts w:eastAsia="Calibri" w:cs="Arial"/>
                <w:sz w:val="22"/>
                <w:szCs w:val="22"/>
              </w:rPr>
            </w:pPr>
          </w:p>
        </w:tc>
        <w:tc>
          <w:tcPr>
            <w:tcW w:w="993" w:type="dxa"/>
            <w:vMerge/>
            <w:tcBorders>
              <w:top w:val="nil"/>
              <w:left w:val="single" w:sz="8" w:space="0" w:color="auto"/>
              <w:bottom w:val="single" w:sz="8" w:space="0" w:color="000000"/>
              <w:right w:val="single" w:sz="8" w:space="0" w:color="auto"/>
            </w:tcBorders>
            <w:vAlign w:val="center"/>
            <w:hideMark/>
          </w:tcPr>
          <w:p w14:paraId="4BB28632" w14:textId="77777777" w:rsidR="00B50D27" w:rsidRPr="00135D56" w:rsidRDefault="00B50D27" w:rsidP="00B50D27">
            <w:pPr>
              <w:spacing w:before="0" w:after="0"/>
              <w:rPr>
                <w:rFonts w:eastAsia="Calibri" w:cs="Arial"/>
                <w:sz w:val="22"/>
                <w:szCs w:val="22"/>
              </w:rPr>
            </w:pPr>
          </w:p>
        </w:tc>
        <w:tc>
          <w:tcPr>
            <w:tcW w:w="2307" w:type="dxa"/>
            <w:tcBorders>
              <w:top w:val="nil"/>
              <w:left w:val="nil"/>
              <w:bottom w:val="single" w:sz="8" w:space="0" w:color="auto"/>
              <w:right w:val="single" w:sz="8" w:space="0" w:color="auto"/>
            </w:tcBorders>
            <w:vAlign w:val="center"/>
            <w:hideMark/>
          </w:tcPr>
          <w:p w14:paraId="1AD2F6B8"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Pre-dose.</w:t>
            </w:r>
          </w:p>
        </w:tc>
        <w:tc>
          <w:tcPr>
            <w:tcW w:w="1539" w:type="dxa"/>
            <w:vMerge/>
            <w:tcBorders>
              <w:top w:val="single" w:sz="8" w:space="0" w:color="auto"/>
              <w:left w:val="single" w:sz="8" w:space="0" w:color="auto"/>
              <w:bottom w:val="single" w:sz="8" w:space="0" w:color="000000"/>
              <w:right w:val="single" w:sz="12" w:space="0" w:color="auto"/>
            </w:tcBorders>
            <w:vAlign w:val="center"/>
            <w:hideMark/>
          </w:tcPr>
          <w:p w14:paraId="2A4FC06B" w14:textId="77777777" w:rsidR="00B50D27" w:rsidRPr="00135D56" w:rsidRDefault="00B50D27" w:rsidP="00B50D27">
            <w:pPr>
              <w:spacing w:before="0" w:after="0"/>
              <w:rPr>
                <w:rFonts w:eastAsia="Calibri" w:cs="Arial"/>
                <w:sz w:val="22"/>
                <w:szCs w:val="22"/>
              </w:rPr>
            </w:pPr>
          </w:p>
        </w:tc>
      </w:tr>
      <w:tr w:rsidR="00B50D27" w:rsidRPr="00135D56" w14:paraId="01B11815"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1700384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Salicylate</w:t>
            </w:r>
          </w:p>
        </w:tc>
        <w:tc>
          <w:tcPr>
            <w:tcW w:w="2624" w:type="dxa"/>
            <w:tcBorders>
              <w:top w:val="nil"/>
              <w:left w:val="nil"/>
              <w:bottom w:val="single" w:sz="8" w:space="0" w:color="auto"/>
              <w:right w:val="single" w:sz="8" w:space="0" w:color="auto"/>
            </w:tcBorders>
            <w:vAlign w:val="center"/>
            <w:hideMark/>
          </w:tcPr>
          <w:p w14:paraId="7E7AFD3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N/A</w:t>
            </w:r>
          </w:p>
        </w:tc>
        <w:tc>
          <w:tcPr>
            <w:tcW w:w="993" w:type="dxa"/>
            <w:tcBorders>
              <w:top w:val="nil"/>
              <w:left w:val="nil"/>
              <w:bottom w:val="single" w:sz="8" w:space="0" w:color="auto"/>
              <w:right w:val="single" w:sz="8" w:space="0" w:color="auto"/>
            </w:tcBorders>
            <w:vAlign w:val="center"/>
            <w:hideMark/>
          </w:tcPr>
          <w:p w14:paraId="4F51EF0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8" w:space="0" w:color="auto"/>
              <w:right w:val="single" w:sz="8" w:space="0" w:color="auto"/>
            </w:tcBorders>
            <w:vAlign w:val="center"/>
            <w:hideMark/>
          </w:tcPr>
          <w:p w14:paraId="154B4EF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0521EDE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5C1773E1"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tcPr>
          <w:p w14:paraId="01F58A97" w14:textId="77777777" w:rsidR="00B50D27" w:rsidRPr="00135D56" w:rsidRDefault="00B50D27" w:rsidP="00B50D27">
            <w:pPr>
              <w:spacing w:before="0" w:after="0"/>
              <w:rPr>
                <w:rFonts w:eastAsia="Calibri" w:cs="Arial"/>
                <w:sz w:val="22"/>
                <w:szCs w:val="22"/>
              </w:rPr>
            </w:pPr>
            <w:r>
              <w:rPr>
                <w:rFonts w:eastAsia="Calibri" w:cs="Arial"/>
                <w:sz w:val="22"/>
                <w:szCs w:val="22"/>
              </w:rPr>
              <w:t>Teicoplanin</w:t>
            </w:r>
          </w:p>
        </w:tc>
        <w:tc>
          <w:tcPr>
            <w:tcW w:w="2624" w:type="dxa"/>
            <w:tcBorders>
              <w:top w:val="nil"/>
              <w:left w:val="nil"/>
              <w:bottom w:val="single" w:sz="8" w:space="0" w:color="auto"/>
              <w:right w:val="single" w:sz="8" w:space="0" w:color="auto"/>
            </w:tcBorders>
            <w:vAlign w:val="center"/>
          </w:tcPr>
          <w:p w14:paraId="43D275BC" w14:textId="77777777" w:rsidR="00B50D27" w:rsidRDefault="00B50D27" w:rsidP="00B50D27">
            <w:pPr>
              <w:spacing w:before="0" w:after="0"/>
              <w:rPr>
                <w:rFonts w:eastAsia="Calibri" w:cs="Arial"/>
                <w:sz w:val="22"/>
                <w:szCs w:val="22"/>
              </w:rPr>
            </w:pPr>
            <w:r>
              <w:rPr>
                <w:rFonts w:eastAsia="Calibri" w:cs="Arial"/>
                <w:sz w:val="22"/>
                <w:szCs w:val="22"/>
              </w:rPr>
              <w:t>Dosed by Pharmacist,</w:t>
            </w:r>
          </w:p>
          <w:p w14:paraId="7BFB8495" w14:textId="77777777" w:rsidR="00B50D27" w:rsidRPr="00135D56" w:rsidRDefault="00B50D27" w:rsidP="00B50D27">
            <w:pPr>
              <w:spacing w:before="0" w:after="0"/>
              <w:rPr>
                <w:rFonts w:eastAsia="Calibri" w:cs="Arial"/>
                <w:sz w:val="22"/>
                <w:szCs w:val="22"/>
              </w:rPr>
            </w:pPr>
            <w:r>
              <w:rPr>
                <w:rFonts w:eastAsia="Calibri" w:cs="Arial"/>
                <w:sz w:val="22"/>
                <w:szCs w:val="22"/>
              </w:rPr>
              <w:t>dependent on therapeutic use</w:t>
            </w:r>
          </w:p>
        </w:tc>
        <w:tc>
          <w:tcPr>
            <w:tcW w:w="993" w:type="dxa"/>
            <w:tcBorders>
              <w:top w:val="nil"/>
              <w:left w:val="nil"/>
              <w:bottom w:val="single" w:sz="8" w:space="0" w:color="auto"/>
              <w:right w:val="single" w:sz="8" w:space="0" w:color="auto"/>
            </w:tcBorders>
            <w:vAlign w:val="center"/>
          </w:tcPr>
          <w:p w14:paraId="7B1A31C6" w14:textId="77777777" w:rsidR="00B50D27" w:rsidRPr="00135D56" w:rsidRDefault="00B50D27" w:rsidP="00B50D27">
            <w:pPr>
              <w:spacing w:before="0" w:after="0"/>
              <w:rPr>
                <w:rFonts w:eastAsia="Calibri" w:cs="Arial"/>
                <w:sz w:val="22"/>
                <w:szCs w:val="22"/>
              </w:rPr>
            </w:pPr>
            <w:r>
              <w:rPr>
                <w:rFonts w:eastAsia="Calibri" w:cs="Arial"/>
                <w:sz w:val="22"/>
                <w:szCs w:val="22"/>
              </w:rPr>
              <w:t>mg/L</w:t>
            </w:r>
          </w:p>
        </w:tc>
        <w:tc>
          <w:tcPr>
            <w:tcW w:w="2307" w:type="dxa"/>
            <w:tcBorders>
              <w:top w:val="nil"/>
              <w:left w:val="nil"/>
              <w:bottom w:val="single" w:sz="8" w:space="0" w:color="auto"/>
              <w:right w:val="single" w:sz="8" w:space="0" w:color="auto"/>
            </w:tcBorders>
            <w:vAlign w:val="center"/>
          </w:tcPr>
          <w:p w14:paraId="36F47DA1" w14:textId="77777777" w:rsidR="00B50D27" w:rsidRPr="00135D56" w:rsidRDefault="00B50D27" w:rsidP="00B50D27">
            <w:pPr>
              <w:spacing w:before="0" w:after="0"/>
              <w:rPr>
                <w:rFonts w:eastAsia="Calibri" w:cs="Arial"/>
                <w:sz w:val="22"/>
                <w:szCs w:val="22"/>
              </w:rPr>
            </w:pPr>
            <w:r w:rsidRPr="0070366D">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tcPr>
          <w:p w14:paraId="5C845756" w14:textId="77777777" w:rsidR="00B50D27" w:rsidRPr="00135D56" w:rsidRDefault="00B50D27" w:rsidP="00B50D27">
            <w:pPr>
              <w:spacing w:before="0" w:after="0"/>
              <w:rPr>
                <w:rFonts w:eastAsia="Calibri" w:cs="Arial"/>
                <w:sz w:val="22"/>
                <w:szCs w:val="22"/>
              </w:rPr>
            </w:pPr>
            <w:r>
              <w:rPr>
                <w:rFonts w:eastAsia="Calibri" w:cs="Arial"/>
                <w:sz w:val="22"/>
                <w:szCs w:val="22"/>
              </w:rPr>
              <w:t>x2/week</w:t>
            </w:r>
          </w:p>
        </w:tc>
      </w:tr>
      <w:tr w:rsidR="00B50D27" w:rsidRPr="00135D56" w14:paraId="7FA72B99" w14:textId="77777777" w:rsidTr="00841908">
        <w:trPr>
          <w:gridAfter w:val="1"/>
          <w:wAfter w:w="264" w:type="dxa"/>
          <w:trHeight w:val="615"/>
        </w:trPr>
        <w:tc>
          <w:tcPr>
            <w:tcW w:w="2494" w:type="dxa"/>
            <w:tcBorders>
              <w:top w:val="nil"/>
              <w:left w:val="single" w:sz="12" w:space="0" w:color="auto"/>
              <w:bottom w:val="single" w:sz="8" w:space="0" w:color="auto"/>
              <w:right w:val="single" w:sz="8" w:space="0" w:color="auto"/>
            </w:tcBorders>
            <w:vAlign w:val="center"/>
            <w:hideMark/>
          </w:tcPr>
          <w:p w14:paraId="0AC55F5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Theophylline</w:t>
            </w:r>
          </w:p>
        </w:tc>
        <w:tc>
          <w:tcPr>
            <w:tcW w:w="2624" w:type="dxa"/>
            <w:tcBorders>
              <w:top w:val="nil"/>
              <w:left w:val="nil"/>
              <w:bottom w:val="single" w:sz="8" w:space="0" w:color="auto"/>
              <w:right w:val="single" w:sz="8" w:space="0" w:color="auto"/>
            </w:tcBorders>
            <w:vAlign w:val="center"/>
            <w:hideMark/>
          </w:tcPr>
          <w:p w14:paraId="50E6AB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10 - 20</w:t>
            </w:r>
          </w:p>
        </w:tc>
        <w:tc>
          <w:tcPr>
            <w:tcW w:w="993" w:type="dxa"/>
            <w:tcBorders>
              <w:top w:val="nil"/>
              <w:left w:val="nil"/>
              <w:bottom w:val="single" w:sz="8" w:space="0" w:color="auto"/>
              <w:right w:val="single" w:sz="8" w:space="0" w:color="auto"/>
            </w:tcBorders>
            <w:vAlign w:val="center"/>
            <w:hideMark/>
          </w:tcPr>
          <w:p w14:paraId="3C59973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8" w:space="0" w:color="auto"/>
              <w:right w:val="single" w:sz="8" w:space="0" w:color="auto"/>
            </w:tcBorders>
            <w:vAlign w:val="center"/>
            <w:hideMark/>
          </w:tcPr>
          <w:p w14:paraId="540BC8B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 Pre-dose.</w:t>
            </w:r>
          </w:p>
        </w:tc>
        <w:tc>
          <w:tcPr>
            <w:tcW w:w="1539" w:type="dxa"/>
            <w:tcBorders>
              <w:top w:val="single" w:sz="8" w:space="0" w:color="auto"/>
              <w:left w:val="nil"/>
              <w:bottom w:val="single" w:sz="8" w:space="0" w:color="auto"/>
              <w:right w:val="single" w:sz="12" w:space="0" w:color="auto"/>
            </w:tcBorders>
            <w:vAlign w:val="center"/>
            <w:hideMark/>
          </w:tcPr>
          <w:p w14:paraId="6320E2B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197B2A8A"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4B407C99"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Tobramycin</w:t>
            </w:r>
          </w:p>
        </w:tc>
        <w:tc>
          <w:tcPr>
            <w:tcW w:w="2624" w:type="dxa"/>
            <w:tcBorders>
              <w:top w:val="nil"/>
              <w:left w:val="nil"/>
              <w:bottom w:val="single" w:sz="8" w:space="0" w:color="auto"/>
              <w:right w:val="single" w:sz="8" w:space="0" w:color="auto"/>
            </w:tcBorders>
            <w:vAlign w:val="center"/>
            <w:hideMark/>
          </w:tcPr>
          <w:p w14:paraId="03F8E8B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w:t>
            </w:r>
          </w:p>
        </w:tc>
        <w:tc>
          <w:tcPr>
            <w:tcW w:w="993" w:type="dxa"/>
            <w:tcBorders>
              <w:top w:val="nil"/>
              <w:left w:val="nil"/>
              <w:bottom w:val="single" w:sz="8" w:space="0" w:color="auto"/>
              <w:right w:val="single" w:sz="8" w:space="0" w:color="auto"/>
            </w:tcBorders>
            <w:vAlign w:val="center"/>
            <w:hideMark/>
          </w:tcPr>
          <w:p w14:paraId="7F04032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8" w:space="0" w:color="auto"/>
              <w:right w:val="single" w:sz="8" w:space="0" w:color="auto"/>
            </w:tcBorders>
            <w:vAlign w:val="center"/>
            <w:hideMark/>
          </w:tcPr>
          <w:p w14:paraId="57FAC19E"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49E2B65F"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3287F0CD" w14:textId="77777777" w:rsidTr="00841908">
        <w:trPr>
          <w:gridAfter w:val="1"/>
          <w:wAfter w:w="264" w:type="dxa"/>
          <w:trHeight w:val="315"/>
        </w:trPr>
        <w:tc>
          <w:tcPr>
            <w:tcW w:w="2494" w:type="dxa"/>
            <w:tcBorders>
              <w:top w:val="nil"/>
              <w:left w:val="single" w:sz="12" w:space="0" w:color="auto"/>
              <w:bottom w:val="single" w:sz="8" w:space="0" w:color="auto"/>
              <w:right w:val="single" w:sz="8" w:space="0" w:color="auto"/>
            </w:tcBorders>
            <w:vAlign w:val="center"/>
            <w:hideMark/>
          </w:tcPr>
          <w:p w14:paraId="251BA350"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Valproate</w:t>
            </w:r>
          </w:p>
        </w:tc>
        <w:tc>
          <w:tcPr>
            <w:tcW w:w="2624" w:type="dxa"/>
            <w:tcBorders>
              <w:top w:val="nil"/>
              <w:left w:val="nil"/>
              <w:bottom w:val="single" w:sz="8" w:space="0" w:color="auto"/>
              <w:right w:val="single" w:sz="8" w:space="0" w:color="auto"/>
            </w:tcBorders>
            <w:vAlign w:val="center"/>
            <w:hideMark/>
          </w:tcPr>
          <w:p w14:paraId="3054E9D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50 - 100</w:t>
            </w:r>
          </w:p>
        </w:tc>
        <w:tc>
          <w:tcPr>
            <w:tcW w:w="993" w:type="dxa"/>
            <w:tcBorders>
              <w:top w:val="nil"/>
              <w:left w:val="nil"/>
              <w:bottom w:val="single" w:sz="8" w:space="0" w:color="auto"/>
              <w:right w:val="single" w:sz="8" w:space="0" w:color="auto"/>
            </w:tcBorders>
            <w:vAlign w:val="center"/>
            <w:hideMark/>
          </w:tcPr>
          <w:p w14:paraId="449C86CC"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8" w:space="0" w:color="auto"/>
              <w:right w:val="single" w:sz="8" w:space="0" w:color="auto"/>
            </w:tcBorders>
            <w:vAlign w:val="center"/>
            <w:hideMark/>
          </w:tcPr>
          <w:p w14:paraId="43EC0CD6"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8" w:space="0" w:color="auto"/>
              <w:right w:val="single" w:sz="12" w:space="0" w:color="auto"/>
            </w:tcBorders>
            <w:vAlign w:val="center"/>
            <w:hideMark/>
          </w:tcPr>
          <w:p w14:paraId="51B54795"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r w:rsidR="00B50D27" w:rsidRPr="00135D56" w14:paraId="266BC75F" w14:textId="77777777" w:rsidTr="00841908">
        <w:trPr>
          <w:gridAfter w:val="1"/>
          <w:wAfter w:w="264" w:type="dxa"/>
          <w:trHeight w:val="315"/>
        </w:trPr>
        <w:tc>
          <w:tcPr>
            <w:tcW w:w="2494" w:type="dxa"/>
            <w:tcBorders>
              <w:top w:val="nil"/>
              <w:left w:val="single" w:sz="12" w:space="0" w:color="auto"/>
              <w:bottom w:val="single" w:sz="12" w:space="0" w:color="auto"/>
              <w:right w:val="single" w:sz="8" w:space="0" w:color="auto"/>
            </w:tcBorders>
            <w:vAlign w:val="center"/>
            <w:hideMark/>
          </w:tcPr>
          <w:p w14:paraId="242DC1DD"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Vancomycin</w:t>
            </w:r>
          </w:p>
        </w:tc>
        <w:tc>
          <w:tcPr>
            <w:tcW w:w="2624" w:type="dxa"/>
            <w:tcBorders>
              <w:top w:val="nil"/>
              <w:left w:val="nil"/>
              <w:bottom w:val="single" w:sz="12" w:space="0" w:color="auto"/>
              <w:right w:val="single" w:sz="8" w:space="0" w:color="auto"/>
            </w:tcBorders>
            <w:vAlign w:val="center"/>
            <w:hideMark/>
          </w:tcPr>
          <w:p w14:paraId="0A730984"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See report</w:t>
            </w:r>
          </w:p>
        </w:tc>
        <w:tc>
          <w:tcPr>
            <w:tcW w:w="993" w:type="dxa"/>
            <w:tcBorders>
              <w:top w:val="nil"/>
              <w:left w:val="nil"/>
              <w:bottom w:val="single" w:sz="12" w:space="0" w:color="auto"/>
              <w:right w:val="single" w:sz="8" w:space="0" w:color="auto"/>
            </w:tcBorders>
            <w:vAlign w:val="center"/>
            <w:hideMark/>
          </w:tcPr>
          <w:p w14:paraId="7A40B257"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mg/L</w:t>
            </w:r>
          </w:p>
        </w:tc>
        <w:tc>
          <w:tcPr>
            <w:tcW w:w="2307" w:type="dxa"/>
            <w:tcBorders>
              <w:top w:val="nil"/>
              <w:left w:val="nil"/>
              <w:bottom w:val="single" w:sz="12" w:space="0" w:color="auto"/>
              <w:right w:val="single" w:sz="8" w:space="0" w:color="auto"/>
            </w:tcBorders>
            <w:vAlign w:val="center"/>
            <w:hideMark/>
          </w:tcPr>
          <w:p w14:paraId="1F06A5F3"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Gold-top serum tube.</w:t>
            </w:r>
          </w:p>
        </w:tc>
        <w:tc>
          <w:tcPr>
            <w:tcW w:w="1539" w:type="dxa"/>
            <w:tcBorders>
              <w:top w:val="single" w:sz="8" w:space="0" w:color="auto"/>
              <w:left w:val="nil"/>
              <w:bottom w:val="single" w:sz="12" w:space="0" w:color="auto"/>
              <w:right w:val="single" w:sz="12" w:space="0" w:color="auto"/>
            </w:tcBorders>
            <w:vAlign w:val="center"/>
            <w:hideMark/>
          </w:tcPr>
          <w:p w14:paraId="5D1915F2" w14:textId="77777777" w:rsidR="00B50D27" w:rsidRPr="00135D56" w:rsidRDefault="00B50D27" w:rsidP="00B50D27">
            <w:pPr>
              <w:spacing w:before="0" w:after="0"/>
              <w:rPr>
                <w:rFonts w:eastAsia="Calibri" w:cs="Arial"/>
                <w:sz w:val="22"/>
                <w:szCs w:val="22"/>
              </w:rPr>
            </w:pPr>
            <w:r w:rsidRPr="00135D56">
              <w:rPr>
                <w:rFonts w:eastAsia="Calibri" w:cs="Arial"/>
                <w:sz w:val="22"/>
                <w:szCs w:val="22"/>
              </w:rPr>
              <w:t>1</w:t>
            </w:r>
          </w:p>
        </w:tc>
      </w:tr>
    </w:tbl>
    <w:p w14:paraId="0FCC54EA" w14:textId="5AFDE055" w:rsidR="00E07E06" w:rsidRDefault="00E07E06" w:rsidP="00E07E06">
      <w:pPr>
        <w:pStyle w:val="Heading2"/>
        <w:rPr>
          <w:rFonts w:eastAsia="Calibri"/>
        </w:rPr>
      </w:pPr>
      <w:bookmarkStart w:id="87" w:name="_Toc403132874"/>
      <w:bookmarkStart w:id="88" w:name="_Toc199498149"/>
      <w:r w:rsidRPr="00135D56">
        <w:rPr>
          <w:rFonts w:eastAsia="Calibri"/>
        </w:rPr>
        <w:t xml:space="preserve">Urine </w:t>
      </w:r>
      <w:r w:rsidR="00B65405">
        <w:rPr>
          <w:rFonts w:eastAsia="Calibri"/>
        </w:rPr>
        <w:t>T</w:t>
      </w:r>
      <w:r w:rsidRPr="00135D56">
        <w:rPr>
          <w:rFonts w:eastAsia="Calibri"/>
        </w:rPr>
        <w:t>ests:</w:t>
      </w:r>
      <w:bookmarkEnd w:id="87"/>
      <w:bookmarkEnd w:id="88"/>
    </w:p>
    <w:tbl>
      <w:tblPr>
        <w:tblW w:w="9441" w:type="dxa"/>
        <w:tblInd w:w="93" w:type="dxa"/>
        <w:tblLook w:val="04A0" w:firstRow="1" w:lastRow="0" w:firstColumn="1" w:lastColumn="0" w:noHBand="0" w:noVBand="1"/>
      </w:tblPr>
      <w:tblGrid>
        <w:gridCol w:w="2540"/>
        <w:gridCol w:w="2100"/>
        <w:gridCol w:w="1320"/>
        <w:gridCol w:w="2360"/>
        <w:gridCol w:w="1121"/>
      </w:tblGrid>
      <w:tr w:rsidR="004720C9" w:rsidRPr="00135D56" w14:paraId="422F1065" w14:textId="77777777" w:rsidTr="004720C9">
        <w:trPr>
          <w:trHeight w:val="1785"/>
        </w:trPr>
        <w:tc>
          <w:tcPr>
            <w:tcW w:w="2540" w:type="dxa"/>
            <w:vMerge w:val="restart"/>
            <w:tcBorders>
              <w:top w:val="single" w:sz="8" w:space="0" w:color="auto"/>
              <w:left w:val="single" w:sz="8" w:space="0" w:color="auto"/>
              <w:bottom w:val="single" w:sz="8" w:space="0" w:color="000000"/>
              <w:right w:val="single" w:sz="8" w:space="0" w:color="auto"/>
            </w:tcBorders>
            <w:vAlign w:val="center"/>
            <w:hideMark/>
          </w:tcPr>
          <w:p w14:paraId="2CE260D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Amylase</w:t>
            </w:r>
          </w:p>
        </w:tc>
        <w:tc>
          <w:tcPr>
            <w:tcW w:w="2100" w:type="dxa"/>
            <w:vMerge w:val="restart"/>
            <w:tcBorders>
              <w:top w:val="single" w:sz="8" w:space="0" w:color="auto"/>
              <w:left w:val="single" w:sz="8" w:space="0" w:color="auto"/>
              <w:bottom w:val="single" w:sz="8" w:space="0" w:color="000000"/>
              <w:right w:val="single" w:sz="8" w:space="0" w:color="auto"/>
            </w:tcBorders>
            <w:vAlign w:val="center"/>
            <w:hideMark/>
          </w:tcPr>
          <w:p w14:paraId="03A9C4B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See report</w:t>
            </w:r>
          </w:p>
        </w:tc>
        <w:tc>
          <w:tcPr>
            <w:tcW w:w="1320" w:type="dxa"/>
            <w:vMerge w:val="restart"/>
            <w:tcBorders>
              <w:top w:val="single" w:sz="8" w:space="0" w:color="auto"/>
              <w:left w:val="single" w:sz="8" w:space="0" w:color="auto"/>
              <w:bottom w:val="single" w:sz="8" w:space="0" w:color="000000"/>
              <w:right w:val="single" w:sz="8" w:space="0" w:color="auto"/>
            </w:tcBorders>
            <w:vAlign w:val="center"/>
            <w:hideMark/>
          </w:tcPr>
          <w:p w14:paraId="22EB70B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IU/24h</w:t>
            </w:r>
          </w:p>
        </w:tc>
        <w:tc>
          <w:tcPr>
            <w:tcW w:w="2360" w:type="dxa"/>
            <w:vMerge w:val="restart"/>
            <w:tcBorders>
              <w:top w:val="single" w:sz="8" w:space="0" w:color="auto"/>
              <w:left w:val="single" w:sz="8" w:space="0" w:color="auto"/>
              <w:bottom w:val="single" w:sz="8" w:space="0" w:color="000000"/>
              <w:right w:val="single" w:sz="8" w:space="0" w:color="auto"/>
            </w:tcBorders>
            <w:vAlign w:val="center"/>
            <w:hideMark/>
          </w:tcPr>
          <w:p w14:paraId="3D4F57EC"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24h urine collection </w:t>
            </w:r>
            <w:r w:rsidRPr="00135D56">
              <w:rPr>
                <w:rFonts w:eastAsia="Calibri" w:cs="Arial"/>
                <w:sz w:val="22"/>
                <w:szCs w:val="22"/>
                <w:u w:val="single"/>
              </w:rPr>
              <w:t>without</w:t>
            </w:r>
            <w:r w:rsidRPr="00135D56">
              <w:rPr>
                <w:rFonts w:eastAsia="Calibri" w:cs="Arial"/>
                <w:sz w:val="22"/>
                <w:szCs w:val="22"/>
              </w:rPr>
              <w:t xml:space="preserve"> preservative.</w:t>
            </w:r>
          </w:p>
        </w:tc>
        <w:tc>
          <w:tcPr>
            <w:tcW w:w="1121" w:type="dxa"/>
            <w:vMerge w:val="restart"/>
            <w:tcBorders>
              <w:top w:val="single" w:sz="8" w:space="0" w:color="auto"/>
              <w:left w:val="single" w:sz="8" w:space="0" w:color="auto"/>
              <w:bottom w:val="single" w:sz="8" w:space="0" w:color="000000"/>
              <w:right w:val="single" w:sz="8" w:space="0" w:color="auto"/>
            </w:tcBorders>
            <w:vAlign w:val="center"/>
            <w:hideMark/>
          </w:tcPr>
          <w:p w14:paraId="27ECCADC"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568A3D62" w14:textId="77777777" w:rsidTr="004720C9">
        <w:trPr>
          <w:trHeight w:val="276"/>
        </w:trPr>
        <w:tc>
          <w:tcPr>
            <w:tcW w:w="2540" w:type="dxa"/>
            <w:vMerge/>
            <w:tcBorders>
              <w:top w:val="single" w:sz="8" w:space="0" w:color="auto"/>
              <w:left w:val="single" w:sz="8" w:space="0" w:color="auto"/>
              <w:bottom w:val="single" w:sz="8" w:space="0" w:color="000000"/>
              <w:right w:val="single" w:sz="8" w:space="0" w:color="auto"/>
            </w:tcBorders>
            <w:vAlign w:val="center"/>
            <w:hideMark/>
          </w:tcPr>
          <w:p w14:paraId="2294CE8E" w14:textId="77777777" w:rsidR="004720C9" w:rsidRPr="00135D56" w:rsidRDefault="004720C9" w:rsidP="00AC125C">
            <w:pPr>
              <w:spacing w:before="0" w:after="0"/>
              <w:rPr>
                <w:rFonts w:eastAsia="Calibri" w:cs="Arial"/>
                <w:sz w:val="22"/>
                <w:szCs w:val="22"/>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41C4EB96" w14:textId="77777777" w:rsidR="004720C9" w:rsidRPr="00135D56" w:rsidRDefault="004720C9" w:rsidP="00AC125C">
            <w:pPr>
              <w:spacing w:before="0" w:after="0"/>
              <w:rPr>
                <w:rFonts w:eastAsia="Calibri" w:cs="Arial"/>
                <w:sz w:val="22"/>
                <w:szCs w:val="22"/>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A8EB6B4" w14:textId="77777777" w:rsidR="004720C9" w:rsidRPr="00135D56" w:rsidRDefault="004720C9" w:rsidP="00AC125C">
            <w:pPr>
              <w:spacing w:before="0" w:after="0"/>
              <w:rPr>
                <w:rFonts w:eastAsia="Calibri" w:cs="Arial"/>
                <w:sz w:val="22"/>
                <w:szCs w:val="22"/>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1003EFBC" w14:textId="77777777" w:rsidR="004720C9" w:rsidRPr="00135D56" w:rsidRDefault="004720C9" w:rsidP="00AC125C">
            <w:pPr>
              <w:spacing w:before="0" w:after="0"/>
              <w:rPr>
                <w:rFonts w:eastAsia="Calibri" w:cs="Arial"/>
                <w:sz w:val="22"/>
                <w:szCs w:val="22"/>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14:paraId="0210B8B2" w14:textId="77777777" w:rsidR="004720C9" w:rsidRPr="00135D56" w:rsidRDefault="004720C9" w:rsidP="00AC125C">
            <w:pPr>
              <w:spacing w:before="0" w:after="0"/>
              <w:rPr>
                <w:rFonts w:eastAsia="Calibri" w:cs="Arial"/>
                <w:sz w:val="22"/>
                <w:szCs w:val="22"/>
              </w:rPr>
            </w:pPr>
          </w:p>
        </w:tc>
      </w:tr>
      <w:tr w:rsidR="004720C9" w:rsidRPr="00135D56" w14:paraId="623294DA" w14:textId="77777777" w:rsidTr="004720C9">
        <w:trPr>
          <w:trHeight w:val="315"/>
        </w:trPr>
        <w:tc>
          <w:tcPr>
            <w:tcW w:w="2540" w:type="dxa"/>
            <w:tcBorders>
              <w:top w:val="nil"/>
              <w:left w:val="single" w:sz="8" w:space="0" w:color="auto"/>
              <w:bottom w:val="single" w:sz="8" w:space="0" w:color="auto"/>
              <w:right w:val="single" w:sz="8" w:space="0" w:color="auto"/>
            </w:tcBorders>
            <w:vAlign w:val="center"/>
            <w:hideMark/>
          </w:tcPr>
          <w:p w14:paraId="1061C5B4"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Bence Jones Protein</w:t>
            </w:r>
          </w:p>
        </w:tc>
        <w:tc>
          <w:tcPr>
            <w:tcW w:w="2100" w:type="dxa"/>
            <w:tcBorders>
              <w:top w:val="nil"/>
              <w:left w:val="nil"/>
              <w:bottom w:val="single" w:sz="8" w:space="0" w:color="auto"/>
              <w:right w:val="single" w:sz="8" w:space="0" w:color="auto"/>
            </w:tcBorders>
            <w:vAlign w:val="center"/>
            <w:hideMark/>
          </w:tcPr>
          <w:p w14:paraId="11EA407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POS/NEG</w:t>
            </w:r>
          </w:p>
        </w:tc>
        <w:tc>
          <w:tcPr>
            <w:tcW w:w="1320" w:type="dxa"/>
            <w:tcBorders>
              <w:top w:val="nil"/>
              <w:left w:val="nil"/>
              <w:bottom w:val="single" w:sz="8" w:space="0" w:color="auto"/>
              <w:right w:val="single" w:sz="8" w:space="0" w:color="auto"/>
            </w:tcBorders>
            <w:vAlign w:val="center"/>
            <w:hideMark/>
          </w:tcPr>
          <w:p w14:paraId="62B8DACB"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w:t>
            </w:r>
          </w:p>
        </w:tc>
        <w:tc>
          <w:tcPr>
            <w:tcW w:w="2360" w:type="dxa"/>
            <w:tcBorders>
              <w:top w:val="nil"/>
              <w:left w:val="nil"/>
              <w:bottom w:val="single" w:sz="8" w:space="0" w:color="auto"/>
              <w:right w:val="single" w:sz="8" w:space="0" w:color="auto"/>
            </w:tcBorders>
            <w:vAlign w:val="center"/>
            <w:hideMark/>
          </w:tcPr>
          <w:p w14:paraId="68AE8059"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Early morning urine</w:t>
            </w:r>
          </w:p>
        </w:tc>
        <w:tc>
          <w:tcPr>
            <w:tcW w:w="1121" w:type="dxa"/>
            <w:tcBorders>
              <w:top w:val="nil"/>
              <w:left w:val="nil"/>
              <w:bottom w:val="single" w:sz="8" w:space="0" w:color="auto"/>
              <w:right w:val="single" w:sz="8" w:space="0" w:color="auto"/>
            </w:tcBorders>
            <w:vAlign w:val="center"/>
            <w:hideMark/>
          </w:tcPr>
          <w:p w14:paraId="097ED809"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7</w:t>
            </w:r>
          </w:p>
        </w:tc>
      </w:tr>
      <w:tr w:rsidR="004720C9" w:rsidRPr="00135D56" w14:paraId="5845901B" w14:textId="77777777" w:rsidTr="004720C9">
        <w:trPr>
          <w:trHeight w:val="885"/>
        </w:trPr>
        <w:tc>
          <w:tcPr>
            <w:tcW w:w="2540" w:type="dxa"/>
            <w:vMerge w:val="restart"/>
            <w:tcBorders>
              <w:top w:val="nil"/>
              <w:left w:val="single" w:sz="8" w:space="0" w:color="auto"/>
              <w:bottom w:val="single" w:sz="8" w:space="0" w:color="000000"/>
              <w:right w:val="single" w:sz="8" w:space="0" w:color="auto"/>
            </w:tcBorders>
            <w:vAlign w:val="center"/>
            <w:hideMark/>
          </w:tcPr>
          <w:p w14:paraId="4985694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Calcium</w:t>
            </w:r>
          </w:p>
        </w:tc>
        <w:tc>
          <w:tcPr>
            <w:tcW w:w="2100" w:type="dxa"/>
            <w:vMerge w:val="restart"/>
            <w:tcBorders>
              <w:top w:val="nil"/>
              <w:left w:val="single" w:sz="8" w:space="0" w:color="auto"/>
              <w:bottom w:val="single" w:sz="8" w:space="0" w:color="000000"/>
              <w:right w:val="single" w:sz="8" w:space="0" w:color="auto"/>
            </w:tcBorders>
            <w:vAlign w:val="center"/>
            <w:hideMark/>
          </w:tcPr>
          <w:p w14:paraId="1E23B85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See report</w:t>
            </w:r>
          </w:p>
        </w:tc>
        <w:tc>
          <w:tcPr>
            <w:tcW w:w="1320" w:type="dxa"/>
            <w:tcBorders>
              <w:top w:val="nil"/>
              <w:left w:val="nil"/>
              <w:bottom w:val="nil"/>
              <w:right w:val="single" w:sz="8" w:space="0" w:color="auto"/>
            </w:tcBorders>
            <w:vAlign w:val="center"/>
            <w:hideMark/>
          </w:tcPr>
          <w:p w14:paraId="5B6366ED"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w:t>
            </w:r>
          </w:p>
        </w:tc>
        <w:tc>
          <w:tcPr>
            <w:tcW w:w="2360" w:type="dxa"/>
            <w:vMerge w:val="restart"/>
            <w:tcBorders>
              <w:top w:val="nil"/>
              <w:left w:val="single" w:sz="8" w:space="0" w:color="auto"/>
              <w:bottom w:val="single" w:sz="8" w:space="0" w:color="000000"/>
              <w:right w:val="single" w:sz="8" w:space="0" w:color="auto"/>
            </w:tcBorders>
            <w:vAlign w:val="center"/>
            <w:hideMark/>
          </w:tcPr>
          <w:p w14:paraId="0F7067F8"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24h urine collection </w:t>
            </w:r>
          </w:p>
        </w:tc>
        <w:tc>
          <w:tcPr>
            <w:tcW w:w="1121" w:type="dxa"/>
            <w:vMerge w:val="restart"/>
            <w:tcBorders>
              <w:top w:val="nil"/>
              <w:left w:val="single" w:sz="8" w:space="0" w:color="auto"/>
              <w:bottom w:val="single" w:sz="8" w:space="0" w:color="000000"/>
              <w:right w:val="single" w:sz="8" w:space="0" w:color="auto"/>
            </w:tcBorders>
            <w:vAlign w:val="center"/>
            <w:hideMark/>
          </w:tcPr>
          <w:p w14:paraId="66514EB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109E337C" w14:textId="77777777" w:rsidTr="004720C9">
        <w:trPr>
          <w:trHeight w:val="315"/>
        </w:trPr>
        <w:tc>
          <w:tcPr>
            <w:tcW w:w="2540" w:type="dxa"/>
            <w:vMerge/>
            <w:tcBorders>
              <w:top w:val="nil"/>
              <w:left w:val="single" w:sz="8" w:space="0" w:color="auto"/>
              <w:bottom w:val="single" w:sz="8" w:space="0" w:color="000000"/>
              <w:right w:val="single" w:sz="8" w:space="0" w:color="auto"/>
            </w:tcBorders>
            <w:vAlign w:val="center"/>
            <w:hideMark/>
          </w:tcPr>
          <w:p w14:paraId="7FB63C8A"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0D3D6715"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single" w:sz="8" w:space="0" w:color="auto"/>
            </w:tcBorders>
            <w:vAlign w:val="center"/>
            <w:hideMark/>
          </w:tcPr>
          <w:p w14:paraId="07A8484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w:t>
            </w:r>
          </w:p>
        </w:tc>
        <w:tc>
          <w:tcPr>
            <w:tcW w:w="2360" w:type="dxa"/>
            <w:vMerge/>
            <w:tcBorders>
              <w:top w:val="nil"/>
              <w:left w:val="single" w:sz="8" w:space="0" w:color="auto"/>
              <w:bottom w:val="single" w:sz="8" w:space="0" w:color="000000"/>
              <w:right w:val="single" w:sz="8" w:space="0" w:color="auto"/>
            </w:tcBorders>
            <w:vAlign w:val="center"/>
            <w:hideMark/>
          </w:tcPr>
          <w:p w14:paraId="5DEA8A3D" w14:textId="77777777" w:rsidR="004720C9" w:rsidRPr="00135D56" w:rsidRDefault="004720C9" w:rsidP="00AC125C">
            <w:pPr>
              <w:spacing w:before="0" w:after="0"/>
              <w:rPr>
                <w:rFonts w:eastAsia="Calibri" w:cs="Arial"/>
                <w:sz w:val="22"/>
                <w:szCs w:val="22"/>
              </w:rPr>
            </w:pPr>
          </w:p>
        </w:tc>
        <w:tc>
          <w:tcPr>
            <w:tcW w:w="1121" w:type="dxa"/>
            <w:vMerge/>
            <w:tcBorders>
              <w:top w:val="nil"/>
              <w:left w:val="single" w:sz="8" w:space="0" w:color="auto"/>
              <w:bottom w:val="single" w:sz="8" w:space="0" w:color="000000"/>
              <w:right w:val="single" w:sz="8" w:space="0" w:color="auto"/>
            </w:tcBorders>
            <w:vAlign w:val="center"/>
            <w:hideMark/>
          </w:tcPr>
          <w:p w14:paraId="09C61EF4" w14:textId="77777777" w:rsidR="004720C9" w:rsidRPr="00135D56" w:rsidRDefault="004720C9" w:rsidP="00AC125C">
            <w:pPr>
              <w:spacing w:before="0" w:after="0"/>
              <w:rPr>
                <w:rFonts w:eastAsia="Calibri" w:cs="Arial"/>
                <w:sz w:val="22"/>
                <w:szCs w:val="22"/>
              </w:rPr>
            </w:pPr>
          </w:p>
        </w:tc>
      </w:tr>
      <w:tr w:rsidR="004720C9" w:rsidRPr="00135D56" w14:paraId="0A2A6BB1" w14:textId="77777777" w:rsidTr="004720C9">
        <w:trPr>
          <w:trHeight w:val="1785"/>
        </w:trPr>
        <w:tc>
          <w:tcPr>
            <w:tcW w:w="2540" w:type="dxa"/>
            <w:vMerge w:val="restart"/>
            <w:tcBorders>
              <w:top w:val="single" w:sz="8" w:space="0" w:color="auto"/>
              <w:left w:val="single" w:sz="8" w:space="0" w:color="auto"/>
              <w:bottom w:val="single" w:sz="8" w:space="0" w:color="000000"/>
              <w:right w:val="single" w:sz="8" w:space="0" w:color="auto"/>
            </w:tcBorders>
            <w:vAlign w:val="center"/>
            <w:hideMark/>
          </w:tcPr>
          <w:p w14:paraId="3647B9BB"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Chloride</w:t>
            </w:r>
          </w:p>
        </w:tc>
        <w:tc>
          <w:tcPr>
            <w:tcW w:w="2100" w:type="dxa"/>
            <w:vMerge w:val="restart"/>
            <w:tcBorders>
              <w:top w:val="single" w:sz="8" w:space="0" w:color="auto"/>
              <w:left w:val="single" w:sz="8" w:space="0" w:color="auto"/>
              <w:bottom w:val="single" w:sz="8" w:space="0" w:color="000000"/>
              <w:right w:val="single" w:sz="8" w:space="0" w:color="auto"/>
            </w:tcBorders>
            <w:vAlign w:val="center"/>
            <w:hideMark/>
          </w:tcPr>
          <w:p w14:paraId="78AD043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110 - 250</w:t>
            </w:r>
          </w:p>
        </w:tc>
        <w:tc>
          <w:tcPr>
            <w:tcW w:w="1320" w:type="dxa"/>
            <w:tcBorders>
              <w:top w:val="nil"/>
              <w:left w:val="nil"/>
              <w:bottom w:val="nil"/>
              <w:right w:val="single" w:sz="8" w:space="0" w:color="auto"/>
            </w:tcBorders>
            <w:vAlign w:val="center"/>
            <w:hideMark/>
          </w:tcPr>
          <w:p w14:paraId="20877E2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w:t>
            </w:r>
          </w:p>
        </w:tc>
        <w:tc>
          <w:tcPr>
            <w:tcW w:w="2360" w:type="dxa"/>
            <w:vMerge w:val="restart"/>
            <w:tcBorders>
              <w:top w:val="single" w:sz="8" w:space="0" w:color="auto"/>
              <w:left w:val="single" w:sz="8" w:space="0" w:color="auto"/>
              <w:bottom w:val="single" w:sz="8" w:space="0" w:color="000000"/>
              <w:right w:val="single" w:sz="8" w:space="0" w:color="auto"/>
            </w:tcBorders>
            <w:vAlign w:val="center"/>
            <w:hideMark/>
          </w:tcPr>
          <w:p w14:paraId="0900A094"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24h urine collection </w:t>
            </w:r>
            <w:r w:rsidRPr="00135D56">
              <w:rPr>
                <w:rFonts w:eastAsia="Calibri" w:cs="Arial"/>
                <w:sz w:val="22"/>
                <w:szCs w:val="22"/>
                <w:u w:val="single"/>
              </w:rPr>
              <w:t xml:space="preserve">without </w:t>
            </w:r>
            <w:r w:rsidRPr="00135D56">
              <w:rPr>
                <w:rFonts w:eastAsia="Calibri" w:cs="Arial"/>
                <w:sz w:val="22"/>
                <w:szCs w:val="22"/>
              </w:rPr>
              <w:t>preservative</w:t>
            </w:r>
          </w:p>
        </w:tc>
        <w:tc>
          <w:tcPr>
            <w:tcW w:w="1121" w:type="dxa"/>
            <w:vMerge w:val="restart"/>
            <w:tcBorders>
              <w:top w:val="single" w:sz="8" w:space="0" w:color="auto"/>
              <w:left w:val="single" w:sz="8" w:space="0" w:color="auto"/>
              <w:bottom w:val="single" w:sz="8" w:space="0" w:color="000000"/>
              <w:right w:val="single" w:sz="8" w:space="0" w:color="auto"/>
            </w:tcBorders>
            <w:vAlign w:val="center"/>
            <w:hideMark/>
          </w:tcPr>
          <w:p w14:paraId="781CF68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7D9E7E48" w14:textId="77777777" w:rsidTr="004720C9">
        <w:trPr>
          <w:trHeight w:val="315"/>
        </w:trPr>
        <w:tc>
          <w:tcPr>
            <w:tcW w:w="2540" w:type="dxa"/>
            <w:vMerge/>
            <w:tcBorders>
              <w:top w:val="single" w:sz="8" w:space="0" w:color="auto"/>
              <w:left w:val="single" w:sz="8" w:space="0" w:color="auto"/>
              <w:bottom w:val="single" w:sz="8" w:space="0" w:color="000000"/>
              <w:right w:val="single" w:sz="8" w:space="0" w:color="auto"/>
            </w:tcBorders>
            <w:vAlign w:val="center"/>
            <w:hideMark/>
          </w:tcPr>
          <w:p w14:paraId="18722644" w14:textId="77777777" w:rsidR="004720C9" w:rsidRPr="00135D56" w:rsidRDefault="004720C9" w:rsidP="00AC125C">
            <w:pPr>
              <w:spacing w:before="0" w:after="0"/>
              <w:rPr>
                <w:rFonts w:eastAsia="Calibri" w:cs="Arial"/>
                <w:sz w:val="22"/>
                <w:szCs w:val="22"/>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6E32C4AF"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single" w:sz="8" w:space="0" w:color="auto"/>
            </w:tcBorders>
            <w:vAlign w:val="center"/>
            <w:hideMark/>
          </w:tcPr>
          <w:p w14:paraId="2CB0607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w:t>
            </w: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05709410" w14:textId="77777777" w:rsidR="004720C9" w:rsidRPr="00135D56" w:rsidRDefault="004720C9" w:rsidP="00AC125C">
            <w:pPr>
              <w:spacing w:before="0" w:after="0"/>
              <w:rPr>
                <w:rFonts w:eastAsia="Calibri" w:cs="Arial"/>
                <w:sz w:val="22"/>
                <w:szCs w:val="22"/>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14:paraId="4AECE874" w14:textId="77777777" w:rsidR="004720C9" w:rsidRPr="00135D56" w:rsidRDefault="004720C9" w:rsidP="00AC125C">
            <w:pPr>
              <w:spacing w:before="0" w:after="0"/>
              <w:rPr>
                <w:rFonts w:eastAsia="Calibri" w:cs="Arial"/>
                <w:sz w:val="22"/>
                <w:szCs w:val="22"/>
              </w:rPr>
            </w:pPr>
          </w:p>
        </w:tc>
      </w:tr>
      <w:tr w:rsidR="004720C9" w:rsidRPr="00135D56" w14:paraId="54097EC1" w14:textId="77777777" w:rsidTr="004720C9">
        <w:trPr>
          <w:trHeight w:val="600"/>
        </w:trPr>
        <w:tc>
          <w:tcPr>
            <w:tcW w:w="2540" w:type="dxa"/>
            <w:vMerge w:val="restart"/>
            <w:tcBorders>
              <w:top w:val="nil"/>
              <w:left w:val="single" w:sz="8" w:space="0" w:color="auto"/>
              <w:bottom w:val="single" w:sz="8" w:space="0" w:color="000000"/>
              <w:right w:val="single" w:sz="8" w:space="0" w:color="auto"/>
            </w:tcBorders>
            <w:vAlign w:val="center"/>
            <w:hideMark/>
          </w:tcPr>
          <w:p w14:paraId="445F8FA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Creatinine Clearance</w:t>
            </w:r>
          </w:p>
        </w:tc>
        <w:tc>
          <w:tcPr>
            <w:tcW w:w="2100" w:type="dxa"/>
            <w:vMerge w:val="restart"/>
            <w:tcBorders>
              <w:top w:val="nil"/>
              <w:left w:val="single" w:sz="8" w:space="0" w:color="auto"/>
              <w:bottom w:val="single" w:sz="8" w:space="0" w:color="000000"/>
              <w:right w:val="single" w:sz="8" w:space="0" w:color="auto"/>
            </w:tcBorders>
            <w:vAlign w:val="center"/>
            <w:hideMark/>
          </w:tcPr>
          <w:p w14:paraId="21180C69"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 See report</w:t>
            </w:r>
          </w:p>
        </w:tc>
        <w:tc>
          <w:tcPr>
            <w:tcW w:w="1320" w:type="dxa"/>
            <w:vMerge w:val="restart"/>
            <w:tcBorders>
              <w:top w:val="nil"/>
              <w:left w:val="single" w:sz="8" w:space="0" w:color="auto"/>
              <w:bottom w:val="single" w:sz="8" w:space="0" w:color="000000"/>
              <w:right w:val="single" w:sz="8" w:space="0" w:color="auto"/>
            </w:tcBorders>
            <w:vAlign w:val="center"/>
            <w:hideMark/>
          </w:tcPr>
          <w:p w14:paraId="32A0D7D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mL/min</w:t>
            </w:r>
          </w:p>
        </w:tc>
        <w:tc>
          <w:tcPr>
            <w:tcW w:w="2360" w:type="dxa"/>
            <w:tcBorders>
              <w:top w:val="nil"/>
              <w:left w:val="nil"/>
              <w:bottom w:val="nil"/>
              <w:right w:val="single" w:sz="8" w:space="0" w:color="auto"/>
            </w:tcBorders>
            <w:vAlign w:val="center"/>
            <w:hideMark/>
          </w:tcPr>
          <w:p w14:paraId="5F84EF5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24h urine collection </w:t>
            </w:r>
            <w:r w:rsidRPr="00135D56">
              <w:rPr>
                <w:rFonts w:eastAsia="Calibri" w:cs="Arial"/>
                <w:sz w:val="22"/>
                <w:szCs w:val="22"/>
                <w:u w:val="single"/>
              </w:rPr>
              <w:t xml:space="preserve">without </w:t>
            </w:r>
            <w:r w:rsidRPr="00135D56">
              <w:rPr>
                <w:rFonts w:eastAsia="Calibri" w:cs="Arial"/>
                <w:sz w:val="22"/>
                <w:szCs w:val="22"/>
              </w:rPr>
              <w:t>preservative.</w:t>
            </w:r>
          </w:p>
        </w:tc>
        <w:tc>
          <w:tcPr>
            <w:tcW w:w="1121" w:type="dxa"/>
            <w:vMerge w:val="restart"/>
            <w:tcBorders>
              <w:top w:val="nil"/>
              <w:left w:val="single" w:sz="8" w:space="0" w:color="auto"/>
              <w:bottom w:val="single" w:sz="8" w:space="0" w:color="000000"/>
              <w:right w:val="single" w:sz="8" w:space="0" w:color="auto"/>
            </w:tcBorders>
            <w:vAlign w:val="center"/>
            <w:hideMark/>
          </w:tcPr>
          <w:p w14:paraId="09DF3BE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12905ACF" w14:textId="77777777" w:rsidTr="004720C9">
        <w:trPr>
          <w:trHeight w:val="870"/>
        </w:trPr>
        <w:tc>
          <w:tcPr>
            <w:tcW w:w="2540" w:type="dxa"/>
            <w:vMerge/>
            <w:tcBorders>
              <w:top w:val="nil"/>
              <w:left w:val="single" w:sz="8" w:space="0" w:color="auto"/>
              <w:bottom w:val="single" w:sz="8" w:space="0" w:color="000000"/>
              <w:right w:val="single" w:sz="8" w:space="0" w:color="auto"/>
            </w:tcBorders>
            <w:vAlign w:val="center"/>
            <w:hideMark/>
          </w:tcPr>
          <w:p w14:paraId="0B50A5A8"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2FEFD4F4" w14:textId="77777777" w:rsidR="004720C9" w:rsidRPr="00135D56" w:rsidRDefault="004720C9" w:rsidP="00AC125C">
            <w:pPr>
              <w:spacing w:before="0" w:after="0"/>
              <w:rPr>
                <w:rFonts w:eastAsia="Calibri" w:cs="Arial"/>
                <w:sz w:val="22"/>
                <w:szCs w:val="22"/>
              </w:rPr>
            </w:pPr>
          </w:p>
        </w:tc>
        <w:tc>
          <w:tcPr>
            <w:tcW w:w="1320" w:type="dxa"/>
            <w:vMerge/>
            <w:tcBorders>
              <w:top w:val="nil"/>
              <w:left w:val="single" w:sz="8" w:space="0" w:color="auto"/>
              <w:bottom w:val="single" w:sz="8" w:space="0" w:color="000000"/>
              <w:right w:val="single" w:sz="8" w:space="0" w:color="auto"/>
            </w:tcBorders>
            <w:vAlign w:val="center"/>
            <w:hideMark/>
          </w:tcPr>
          <w:p w14:paraId="1EC973F4"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single" w:sz="8" w:space="0" w:color="auto"/>
              <w:right w:val="single" w:sz="8" w:space="0" w:color="auto"/>
            </w:tcBorders>
            <w:vAlign w:val="center"/>
            <w:hideMark/>
          </w:tcPr>
          <w:p w14:paraId="31720CE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Gold-top serum tube also required within 24 hr of urine collection</w:t>
            </w:r>
          </w:p>
        </w:tc>
        <w:tc>
          <w:tcPr>
            <w:tcW w:w="1121" w:type="dxa"/>
            <w:vMerge/>
            <w:tcBorders>
              <w:top w:val="nil"/>
              <w:left w:val="single" w:sz="8" w:space="0" w:color="auto"/>
              <w:bottom w:val="single" w:sz="8" w:space="0" w:color="000000"/>
              <w:right w:val="single" w:sz="8" w:space="0" w:color="auto"/>
            </w:tcBorders>
            <w:vAlign w:val="center"/>
            <w:hideMark/>
          </w:tcPr>
          <w:p w14:paraId="7F664C77" w14:textId="77777777" w:rsidR="004720C9" w:rsidRPr="00135D56" w:rsidRDefault="004720C9" w:rsidP="00AC125C">
            <w:pPr>
              <w:spacing w:before="0" w:after="0"/>
              <w:rPr>
                <w:rFonts w:eastAsia="Calibri" w:cs="Arial"/>
                <w:sz w:val="22"/>
                <w:szCs w:val="22"/>
              </w:rPr>
            </w:pPr>
          </w:p>
        </w:tc>
      </w:tr>
      <w:tr w:rsidR="004720C9" w:rsidRPr="00135D56" w14:paraId="3BBB6559" w14:textId="77777777" w:rsidTr="004720C9">
        <w:trPr>
          <w:trHeight w:val="615"/>
        </w:trPr>
        <w:tc>
          <w:tcPr>
            <w:tcW w:w="2540" w:type="dxa"/>
            <w:vMerge/>
            <w:tcBorders>
              <w:top w:val="nil"/>
              <w:left w:val="single" w:sz="8" w:space="0" w:color="auto"/>
              <w:bottom w:val="single" w:sz="8" w:space="0" w:color="000000"/>
              <w:right w:val="single" w:sz="8" w:space="0" w:color="auto"/>
            </w:tcBorders>
            <w:vAlign w:val="center"/>
            <w:hideMark/>
          </w:tcPr>
          <w:p w14:paraId="3BBC0034"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36609B97" w14:textId="77777777" w:rsidR="004720C9" w:rsidRPr="00135D56" w:rsidRDefault="004720C9" w:rsidP="00AC125C">
            <w:pPr>
              <w:spacing w:before="0" w:after="0"/>
              <w:rPr>
                <w:rFonts w:eastAsia="Calibri" w:cs="Arial"/>
                <w:sz w:val="22"/>
                <w:szCs w:val="22"/>
              </w:rPr>
            </w:pPr>
          </w:p>
        </w:tc>
        <w:tc>
          <w:tcPr>
            <w:tcW w:w="1320" w:type="dxa"/>
            <w:vMerge/>
            <w:tcBorders>
              <w:top w:val="nil"/>
              <w:left w:val="single" w:sz="8" w:space="0" w:color="auto"/>
              <w:bottom w:val="single" w:sz="8" w:space="0" w:color="000000"/>
              <w:right w:val="single" w:sz="8" w:space="0" w:color="auto"/>
            </w:tcBorders>
            <w:vAlign w:val="center"/>
            <w:hideMark/>
          </w:tcPr>
          <w:p w14:paraId="333DBB62"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single" w:sz="8" w:space="0" w:color="auto"/>
              <w:right w:val="single" w:sz="8" w:space="0" w:color="auto"/>
            </w:tcBorders>
            <w:vAlign w:val="center"/>
            <w:hideMark/>
          </w:tcPr>
          <w:p w14:paraId="624A7C09"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specimen (as part of GTT).</w:t>
            </w:r>
          </w:p>
        </w:tc>
        <w:tc>
          <w:tcPr>
            <w:tcW w:w="1121" w:type="dxa"/>
            <w:vMerge/>
            <w:tcBorders>
              <w:top w:val="nil"/>
              <w:left w:val="single" w:sz="8" w:space="0" w:color="auto"/>
              <w:bottom w:val="single" w:sz="8" w:space="0" w:color="000000"/>
              <w:right w:val="single" w:sz="8" w:space="0" w:color="auto"/>
            </w:tcBorders>
            <w:vAlign w:val="center"/>
            <w:hideMark/>
          </w:tcPr>
          <w:p w14:paraId="5E855283" w14:textId="77777777" w:rsidR="004720C9" w:rsidRPr="00135D56" w:rsidRDefault="004720C9" w:rsidP="00AC125C">
            <w:pPr>
              <w:spacing w:before="0" w:after="0"/>
              <w:rPr>
                <w:rFonts w:eastAsia="Calibri" w:cs="Arial"/>
                <w:sz w:val="22"/>
                <w:szCs w:val="22"/>
              </w:rPr>
            </w:pPr>
          </w:p>
        </w:tc>
      </w:tr>
      <w:tr w:rsidR="004720C9" w:rsidRPr="00135D56" w14:paraId="19826E96" w14:textId="77777777" w:rsidTr="004720C9">
        <w:trPr>
          <w:trHeight w:val="315"/>
        </w:trPr>
        <w:tc>
          <w:tcPr>
            <w:tcW w:w="2540" w:type="dxa"/>
            <w:tcBorders>
              <w:top w:val="nil"/>
              <w:left w:val="single" w:sz="8" w:space="0" w:color="auto"/>
              <w:bottom w:val="single" w:sz="8" w:space="0" w:color="auto"/>
              <w:right w:val="single" w:sz="8" w:space="0" w:color="auto"/>
            </w:tcBorders>
            <w:vAlign w:val="center"/>
            <w:hideMark/>
          </w:tcPr>
          <w:p w14:paraId="4E6DF2D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Microalbumin</w:t>
            </w:r>
          </w:p>
        </w:tc>
        <w:tc>
          <w:tcPr>
            <w:tcW w:w="2100" w:type="dxa"/>
            <w:tcBorders>
              <w:top w:val="nil"/>
              <w:left w:val="nil"/>
              <w:bottom w:val="single" w:sz="8" w:space="0" w:color="auto"/>
              <w:right w:val="single" w:sz="8" w:space="0" w:color="auto"/>
            </w:tcBorders>
            <w:vAlign w:val="center"/>
            <w:hideMark/>
          </w:tcPr>
          <w:p w14:paraId="6B0926F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See report</w:t>
            </w:r>
          </w:p>
        </w:tc>
        <w:tc>
          <w:tcPr>
            <w:tcW w:w="1320" w:type="dxa"/>
            <w:tcBorders>
              <w:top w:val="nil"/>
              <w:left w:val="nil"/>
              <w:bottom w:val="single" w:sz="8" w:space="0" w:color="auto"/>
              <w:right w:val="single" w:sz="8" w:space="0" w:color="auto"/>
            </w:tcBorders>
            <w:vAlign w:val="center"/>
            <w:hideMark/>
          </w:tcPr>
          <w:p w14:paraId="5929F42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c>
          <w:tcPr>
            <w:tcW w:w="2360" w:type="dxa"/>
            <w:tcBorders>
              <w:top w:val="nil"/>
              <w:left w:val="nil"/>
              <w:bottom w:val="single" w:sz="8" w:space="0" w:color="auto"/>
              <w:right w:val="single" w:sz="8" w:space="0" w:color="auto"/>
            </w:tcBorders>
            <w:vAlign w:val="center"/>
            <w:hideMark/>
          </w:tcPr>
          <w:p w14:paraId="39877A9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c>
          <w:tcPr>
            <w:tcW w:w="1121" w:type="dxa"/>
            <w:tcBorders>
              <w:top w:val="nil"/>
              <w:left w:val="nil"/>
              <w:bottom w:val="single" w:sz="8" w:space="0" w:color="auto"/>
              <w:right w:val="single" w:sz="8" w:space="0" w:color="auto"/>
            </w:tcBorders>
            <w:vAlign w:val="center"/>
            <w:hideMark/>
          </w:tcPr>
          <w:p w14:paraId="1D77D71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r>
      <w:tr w:rsidR="004720C9" w:rsidRPr="00135D56" w14:paraId="23883BA4" w14:textId="77777777" w:rsidTr="004720C9">
        <w:trPr>
          <w:trHeight w:val="615"/>
        </w:trPr>
        <w:tc>
          <w:tcPr>
            <w:tcW w:w="2540" w:type="dxa"/>
            <w:tcBorders>
              <w:top w:val="single" w:sz="8" w:space="0" w:color="auto"/>
              <w:left w:val="single" w:sz="8" w:space="0" w:color="auto"/>
              <w:bottom w:val="single" w:sz="8" w:space="0" w:color="auto"/>
              <w:right w:val="single" w:sz="8" w:space="0" w:color="auto"/>
            </w:tcBorders>
            <w:vAlign w:val="center"/>
            <w:hideMark/>
          </w:tcPr>
          <w:p w14:paraId="3BD927F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Osmolality</w:t>
            </w:r>
          </w:p>
        </w:tc>
        <w:tc>
          <w:tcPr>
            <w:tcW w:w="2100" w:type="dxa"/>
            <w:tcBorders>
              <w:top w:val="single" w:sz="8" w:space="0" w:color="auto"/>
              <w:left w:val="nil"/>
              <w:bottom w:val="single" w:sz="8" w:space="0" w:color="auto"/>
              <w:right w:val="single" w:sz="8" w:space="0" w:color="auto"/>
            </w:tcBorders>
            <w:vAlign w:val="center"/>
            <w:hideMark/>
          </w:tcPr>
          <w:p w14:paraId="14DE0BE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50 - 1400</w:t>
            </w:r>
          </w:p>
        </w:tc>
        <w:tc>
          <w:tcPr>
            <w:tcW w:w="1320" w:type="dxa"/>
            <w:tcBorders>
              <w:top w:val="single" w:sz="8" w:space="0" w:color="auto"/>
              <w:left w:val="nil"/>
              <w:bottom w:val="single" w:sz="8" w:space="0" w:color="auto"/>
              <w:right w:val="single" w:sz="8" w:space="0" w:color="auto"/>
            </w:tcBorders>
            <w:vAlign w:val="center"/>
            <w:hideMark/>
          </w:tcPr>
          <w:p w14:paraId="257BCECD"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mmol/kg</w:t>
            </w:r>
          </w:p>
        </w:tc>
        <w:tc>
          <w:tcPr>
            <w:tcW w:w="2360" w:type="dxa"/>
            <w:tcBorders>
              <w:top w:val="nil"/>
              <w:left w:val="nil"/>
              <w:bottom w:val="single" w:sz="8" w:space="0" w:color="auto"/>
              <w:right w:val="single" w:sz="8" w:space="0" w:color="auto"/>
            </w:tcBorders>
            <w:vAlign w:val="center"/>
            <w:hideMark/>
          </w:tcPr>
          <w:p w14:paraId="19B94A3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Random urine.</w:t>
            </w:r>
            <w:r>
              <w:rPr>
                <w:rFonts w:eastAsia="Calibri" w:cs="Arial"/>
                <w:sz w:val="22"/>
                <w:szCs w:val="22"/>
              </w:rPr>
              <w:t xml:space="preserve"> (White top container only)</w:t>
            </w:r>
            <w:r w:rsidRPr="00135D56">
              <w:rPr>
                <w:rFonts w:eastAsia="Calibri" w:cs="Arial"/>
                <w:sz w:val="22"/>
                <w:szCs w:val="22"/>
              </w:rPr>
              <w:t xml:space="preserve"> Fluid intake dependent.</w:t>
            </w:r>
          </w:p>
        </w:tc>
        <w:tc>
          <w:tcPr>
            <w:tcW w:w="1121" w:type="dxa"/>
            <w:tcBorders>
              <w:top w:val="nil"/>
              <w:left w:val="nil"/>
              <w:bottom w:val="single" w:sz="4" w:space="0" w:color="auto"/>
              <w:right w:val="single" w:sz="8" w:space="0" w:color="auto"/>
            </w:tcBorders>
            <w:vAlign w:val="center"/>
            <w:hideMark/>
          </w:tcPr>
          <w:p w14:paraId="74600AB8"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0970BF38" w14:textId="77777777" w:rsidTr="004720C9">
        <w:trPr>
          <w:trHeight w:val="615"/>
        </w:trPr>
        <w:tc>
          <w:tcPr>
            <w:tcW w:w="2540" w:type="dxa"/>
            <w:tcBorders>
              <w:top w:val="single" w:sz="8" w:space="0" w:color="auto"/>
              <w:left w:val="single" w:sz="8" w:space="0" w:color="auto"/>
              <w:bottom w:val="single" w:sz="4" w:space="0" w:color="auto"/>
              <w:right w:val="single" w:sz="8" w:space="0" w:color="auto"/>
            </w:tcBorders>
            <w:vAlign w:val="center"/>
            <w:hideMark/>
          </w:tcPr>
          <w:p w14:paraId="3C64D3B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Phosphate</w:t>
            </w:r>
          </w:p>
        </w:tc>
        <w:tc>
          <w:tcPr>
            <w:tcW w:w="2100" w:type="dxa"/>
            <w:tcBorders>
              <w:top w:val="single" w:sz="8" w:space="0" w:color="auto"/>
              <w:left w:val="nil"/>
              <w:bottom w:val="single" w:sz="4" w:space="0" w:color="auto"/>
              <w:right w:val="single" w:sz="8" w:space="0" w:color="auto"/>
            </w:tcBorders>
            <w:vAlign w:val="center"/>
            <w:hideMark/>
          </w:tcPr>
          <w:p w14:paraId="031B558C" w14:textId="77777777" w:rsidR="004720C9" w:rsidRPr="00135D56" w:rsidRDefault="004720C9" w:rsidP="00AC125C">
            <w:pPr>
              <w:spacing w:before="0" w:after="0"/>
              <w:rPr>
                <w:rFonts w:eastAsia="Calibri" w:cs="Arial"/>
                <w:sz w:val="22"/>
                <w:szCs w:val="22"/>
              </w:rPr>
            </w:pPr>
            <w:r>
              <w:rPr>
                <w:rFonts w:eastAsia="Calibri" w:cs="Arial"/>
                <w:sz w:val="22"/>
                <w:szCs w:val="22"/>
              </w:rPr>
              <w:t>13-42</w:t>
            </w:r>
          </w:p>
        </w:tc>
        <w:tc>
          <w:tcPr>
            <w:tcW w:w="1320" w:type="dxa"/>
            <w:tcBorders>
              <w:top w:val="single" w:sz="8" w:space="0" w:color="auto"/>
              <w:left w:val="single" w:sz="8" w:space="0" w:color="auto"/>
              <w:bottom w:val="single" w:sz="8" w:space="0" w:color="auto"/>
              <w:right w:val="single" w:sz="8" w:space="0" w:color="auto"/>
            </w:tcBorders>
            <w:vAlign w:val="center"/>
            <w:hideMark/>
          </w:tcPr>
          <w:p w14:paraId="4AADA09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 24h</w:t>
            </w:r>
          </w:p>
        </w:tc>
        <w:tc>
          <w:tcPr>
            <w:tcW w:w="2360" w:type="dxa"/>
            <w:tcBorders>
              <w:top w:val="single" w:sz="8" w:space="0" w:color="auto"/>
              <w:left w:val="single" w:sz="8" w:space="0" w:color="auto"/>
              <w:bottom w:val="single" w:sz="8" w:space="0" w:color="auto"/>
              <w:right w:val="single" w:sz="8" w:space="0" w:color="auto"/>
            </w:tcBorders>
            <w:vAlign w:val="center"/>
            <w:hideMark/>
          </w:tcPr>
          <w:p w14:paraId="01F5CA2D"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xml:space="preserve">24h urine collection </w:t>
            </w:r>
            <w:r w:rsidRPr="00135D56">
              <w:rPr>
                <w:rFonts w:eastAsia="Calibri" w:cs="Arial"/>
                <w:sz w:val="22"/>
                <w:szCs w:val="22"/>
                <w:u w:val="single"/>
              </w:rPr>
              <w:t xml:space="preserve">without </w:t>
            </w:r>
            <w:r w:rsidRPr="00135D56">
              <w:rPr>
                <w:rFonts w:eastAsia="Calibri" w:cs="Arial"/>
                <w:sz w:val="22"/>
                <w:szCs w:val="22"/>
              </w:rPr>
              <w:t>preservative.</w:t>
            </w:r>
          </w:p>
        </w:tc>
        <w:tc>
          <w:tcPr>
            <w:tcW w:w="1121" w:type="dxa"/>
            <w:tcBorders>
              <w:top w:val="single" w:sz="8" w:space="0" w:color="auto"/>
              <w:left w:val="single" w:sz="8" w:space="0" w:color="auto"/>
              <w:bottom w:val="single" w:sz="8" w:space="0" w:color="auto"/>
              <w:right w:val="single" w:sz="8" w:space="0" w:color="auto"/>
            </w:tcBorders>
            <w:vAlign w:val="center"/>
            <w:hideMark/>
          </w:tcPr>
          <w:p w14:paraId="4D59CF4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0F12B2B0" w14:textId="77777777" w:rsidTr="004720C9">
        <w:trPr>
          <w:trHeight w:val="315"/>
        </w:trPr>
        <w:tc>
          <w:tcPr>
            <w:tcW w:w="2540" w:type="dxa"/>
            <w:tcBorders>
              <w:top w:val="single" w:sz="4" w:space="0" w:color="auto"/>
              <w:left w:val="nil"/>
              <w:bottom w:val="nil"/>
              <w:right w:val="nil"/>
            </w:tcBorders>
            <w:noWrap/>
            <w:vAlign w:val="bottom"/>
            <w:hideMark/>
          </w:tcPr>
          <w:p w14:paraId="45648037" w14:textId="77777777" w:rsidR="004720C9" w:rsidRPr="00135D56" w:rsidRDefault="004720C9" w:rsidP="00AC125C">
            <w:pPr>
              <w:spacing w:before="0" w:after="0"/>
              <w:rPr>
                <w:rFonts w:eastAsia="Calibri" w:cs="Arial"/>
                <w:sz w:val="22"/>
                <w:szCs w:val="22"/>
              </w:rPr>
            </w:pPr>
          </w:p>
        </w:tc>
        <w:tc>
          <w:tcPr>
            <w:tcW w:w="2100" w:type="dxa"/>
            <w:tcBorders>
              <w:top w:val="single" w:sz="4" w:space="0" w:color="auto"/>
              <w:left w:val="nil"/>
              <w:bottom w:val="nil"/>
              <w:right w:val="nil"/>
            </w:tcBorders>
            <w:noWrap/>
            <w:vAlign w:val="bottom"/>
            <w:hideMark/>
          </w:tcPr>
          <w:p w14:paraId="3B9792A6"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nil"/>
            </w:tcBorders>
            <w:noWrap/>
            <w:vAlign w:val="bottom"/>
            <w:hideMark/>
          </w:tcPr>
          <w:p w14:paraId="40E1CDE2"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nil"/>
              <w:right w:val="nil"/>
            </w:tcBorders>
            <w:noWrap/>
            <w:vAlign w:val="bottom"/>
            <w:hideMark/>
          </w:tcPr>
          <w:p w14:paraId="31A4404D" w14:textId="77777777" w:rsidR="004720C9" w:rsidRPr="00135D56" w:rsidRDefault="004720C9" w:rsidP="00AC125C">
            <w:pPr>
              <w:spacing w:before="0" w:after="0"/>
              <w:rPr>
                <w:rFonts w:eastAsia="Calibri" w:cs="Arial"/>
                <w:sz w:val="22"/>
                <w:szCs w:val="22"/>
              </w:rPr>
            </w:pPr>
          </w:p>
        </w:tc>
        <w:tc>
          <w:tcPr>
            <w:tcW w:w="1121" w:type="dxa"/>
            <w:tcBorders>
              <w:top w:val="nil"/>
              <w:left w:val="nil"/>
              <w:bottom w:val="nil"/>
              <w:right w:val="nil"/>
            </w:tcBorders>
            <w:noWrap/>
            <w:vAlign w:val="bottom"/>
            <w:hideMark/>
          </w:tcPr>
          <w:p w14:paraId="0543A4B7" w14:textId="77777777" w:rsidR="004720C9" w:rsidRPr="00135D56" w:rsidRDefault="004720C9" w:rsidP="00AC125C">
            <w:pPr>
              <w:spacing w:before="0" w:after="0"/>
              <w:rPr>
                <w:rFonts w:eastAsia="Calibri" w:cs="Arial"/>
                <w:sz w:val="22"/>
                <w:szCs w:val="22"/>
              </w:rPr>
            </w:pPr>
          </w:p>
        </w:tc>
      </w:tr>
      <w:tr w:rsidR="008444EB" w:rsidRPr="00135D56" w14:paraId="64C5E89E" w14:textId="77777777" w:rsidTr="000368D7">
        <w:trPr>
          <w:trHeight w:val="1205"/>
        </w:trPr>
        <w:tc>
          <w:tcPr>
            <w:tcW w:w="2540" w:type="dxa"/>
            <w:vMerge w:val="restart"/>
            <w:tcBorders>
              <w:top w:val="single" w:sz="8" w:space="0" w:color="auto"/>
              <w:left w:val="single" w:sz="8" w:space="0" w:color="auto"/>
              <w:bottom w:val="single" w:sz="8" w:space="0" w:color="000000"/>
              <w:right w:val="single" w:sz="8" w:space="0" w:color="auto"/>
            </w:tcBorders>
            <w:vAlign w:val="center"/>
            <w:hideMark/>
          </w:tcPr>
          <w:p w14:paraId="5B5DB1DF" w14:textId="77777777" w:rsidR="008444EB" w:rsidRPr="00135D56" w:rsidRDefault="008444EB" w:rsidP="00AC125C">
            <w:pPr>
              <w:spacing w:before="0" w:after="0"/>
              <w:rPr>
                <w:rFonts w:eastAsia="Calibri" w:cs="Arial"/>
                <w:sz w:val="22"/>
                <w:szCs w:val="22"/>
              </w:rPr>
            </w:pPr>
            <w:r w:rsidRPr="00135D56">
              <w:rPr>
                <w:rFonts w:eastAsia="Calibri" w:cs="Arial"/>
                <w:sz w:val="22"/>
                <w:szCs w:val="22"/>
              </w:rPr>
              <w:t>Potassium</w:t>
            </w:r>
          </w:p>
        </w:tc>
        <w:tc>
          <w:tcPr>
            <w:tcW w:w="2100" w:type="dxa"/>
            <w:vMerge w:val="restart"/>
            <w:tcBorders>
              <w:top w:val="single" w:sz="8" w:space="0" w:color="auto"/>
              <w:left w:val="single" w:sz="8" w:space="0" w:color="auto"/>
              <w:bottom w:val="single" w:sz="8" w:space="0" w:color="000000"/>
              <w:right w:val="single" w:sz="8" w:space="0" w:color="auto"/>
            </w:tcBorders>
            <w:vAlign w:val="center"/>
            <w:hideMark/>
          </w:tcPr>
          <w:p w14:paraId="347DB119" w14:textId="77777777" w:rsidR="008444EB" w:rsidRPr="00135D56" w:rsidRDefault="008444EB" w:rsidP="00AC125C">
            <w:pPr>
              <w:spacing w:before="0" w:after="0"/>
              <w:rPr>
                <w:rFonts w:eastAsia="Calibri" w:cs="Arial"/>
                <w:sz w:val="22"/>
                <w:szCs w:val="22"/>
              </w:rPr>
            </w:pPr>
            <w:r w:rsidRPr="00135D56">
              <w:rPr>
                <w:rFonts w:eastAsia="Calibri" w:cs="Arial"/>
                <w:sz w:val="22"/>
                <w:szCs w:val="22"/>
              </w:rPr>
              <w:t>See report</w:t>
            </w:r>
          </w:p>
        </w:tc>
        <w:tc>
          <w:tcPr>
            <w:tcW w:w="1320" w:type="dxa"/>
            <w:tcBorders>
              <w:top w:val="single" w:sz="8" w:space="0" w:color="auto"/>
              <w:left w:val="single" w:sz="8" w:space="0" w:color="auto"/>
              <w:right w:val="single" w:sz="8" w:space="0" w:color="auto"/>
            </w:tcBorders>
            <w:vAlign w:val="center"/>
            <w:hideMark/>
          </w:tcPr>
          <w:p w14:paraId="54FFD3F0" w14:textId="77777777" w:rsidR="008444EB" w:rsidRPr="00135D56" w:rsidRDefault="008444EB" w:rsidP="00AC125C">
            <w:pPr>
              <w:spacing w:before="0" w:after="0"/>
              <w:rPr>
                <w:rFonts w:eastAsia="Calibri" w:cs="Arial"/>
                <w:sz w:val="22"/>
                <w:szCs w:val="22"/>
              </w:rPr>
            </w:pPr>
            <w:r w:rsidRPr="00135D56">
              <w:rPr>
                <w:rFonts w:eastAsia="Calibri" w:cs="Arial"/>
                <w:sz w:val="22"/>
                <w:szCs w:val="22"/>
              </w:rPr>
              <w:t>mmol/24h</w:t>
            </w:r>
          </w:p>
        </w:tc>
        <w:tc>
          <w:tcPr>
            <w:tcW w:w="2360" w:type="dxa"/>
            <w:vMerge w:val="restart"/>
            <w:tcBorders>
              <w:top w:val="single" w:sz="8" w:space="0" w:color="auto"/>
              <w:left w:val="single" w:sz="8" w:space="0" w:color="auto"/>
              <w:bottom w:val="single" w:sz="8" w:space="0" w:color="000000"/>
              <w:right w:val="single" w:sz="8" w:space="0" w:color="auto"/>
            </w:tcBorders>
            <w:vAlign w:val="center"/>
            <w:hideMark/>
          </w:tcPr>
          <w:p w14:paraId="75727F71" w14:textId="77777777" w:rsidR="008444EB" w:rsidRPr="00135D56" w:rsidRDefault="008444EB" w:rsidP="00AC125C">
            <w:pPr>
              <w:spacing w:before="0" w:after="0"/>
              <w:rPr>
                <w:rFonts w:eastAsia="Calibri" w:cs="Arial"/>
                <w:sz w:val="22"/>
                <w:szCs w:val="22"/>
              </w:rPr>
            </w:pPr>
            <w:r w:rsidRPr="00135D56">
              <w:rPr>
                <w:rFonts w:eastAsia="Calibri" w:cs="Arial"/>
                <w:sz w:val="22"/>
                <w:szCs w:val="22"/>
              </w:rPr>
              <w:t xml:space="preserve">24h collection </w:t>
            </w:r>
            <w:r w:rsidRPr="00135D56">
              <w:rPr>
                <w:rFonts w:eastAsia="Calibri" w:cs="Arial"/>
                <w:sz w:val="22"/>
                <w:szCs w:val="22"/>
                <w:u w:val="single"/>
              </w:rPr>
              <w:t>without</w:t>
            </w:r>
            <w:r w:rsidRPr="00135D56">
              <w:rPr>
                <w:rFonts w:eastAsia="Calibri" w:cs="Arial"/>
                <w:sz w:val="22"/>
                <w:szCs w:val="22"/>
              </w:rPr>
              <w:t xml:space="preserve"> preservative.</w:t>
            </w:r>
          </w:p>
        </w:tc>
        <w:tc>
          <w:tcPr>
            <w:tcW w:w="1121" w:type="dxa"/>
            <w:vMerge w:val="restart"/>
            <w:tcBorders>
              <w:top w:val="single" w:sz="8" w:space="0" w:color="auto"/>
              <w:left w:val="single" w:sz="8" w:space="0" w:color="auto"/>
              <w:bottom w:val="single" w:sz="8" w:space="0" w:color="000000"/>
              <w:right w:val="single" w:sz="8" w:space="0" w:color="auto"/>
            </w:tcBorders>
            <w:vAlign w:val="center"/>
            <w:hideMark/>
          </w:tcPr>
          <w:p w14:paraId="44900969" w14:textId="77777777" w:rsidR="008444EB" w:rsidRPr="00135D56" w:rsidRDefault="008444EB" w:rsidP="00AC125C">
            <w:pPr>
              <w:spacing w:before="0" w:after="0"/>
              <w:rPr>
                <w:rFonts w:eastAsia="Calibri" w:cs="Arial"/>
                <w:sz w:val="22"/>
                <w:szCs w:val="22"/>
              </w:rPr>
            </w:pPr>
            <w:r w:rsidRPr="00135D56">
              <w:rPr>
                <w:rFonts w:eastAsia="Calibri" w:cs="Arial"/>
                <w:sz w:val="22"/>
                <w:szCs w:val="22"/>
              </w:rPr>
              <w:t>1</w:t>
            </w:r>
          </w:p>
        </w:tc>
      </w:tr>
      <w:tr w:rsidR="004720C9" w:rsidRPr="00135D56" w14:paraId="5ABEC6F7" w14:textId="77777777" w:rsidTr="004720C9">
        <w:trPr>
          <w:trHeight w:val="300"/>
        </w:trPr>
        <w:tc>
          <w:tcPr>
            <w:tcW w:w="2540" w:type="dxa"/>
            <w:vMerge/>
            <w:tcBorders>
              <w:top w:val="single" w:sz="8" w:space="0" w:color="auto"/>
              <w:left w:val="single" w:sz="8" w:space="0" w:color="auto"/>
              <w:bottom w:val="single" w:sz="8" w:space="0" w:color="000000"/>
              <w:right w:val="single" w:sz="8" w:space="0" w:color="auto"/>
            </w:tcBorders>
            <w:vAlign w:val="center"/>
            <w:hideMark/>
          </w:tcPr>
          <w:p w14:paraId="1779EFAF" w14:textId="77777777" w:rsidR="004720C9" w:rsidRPr="00135D56" w:rsidRDefault="004720C9" w:rsidP="00AC125C">
            <w:pPr>
              <w:spacing w:before="0" w:after="0"/>
              <w:rPr>
                <w:rFonts w:eastAsia="Calibri" w:cs="Arial"/>
                <w:sz w:val="22"/>
                <w:szCs w:val="22"/>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3BECD0D6"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nil"/>
              <w:right w:val="single" w:sz="8" w:space="0" w:color="auto"/>
            </w:tcBorders>
            <w:hideMark/>
          </w:tcPr>
          <w:p w14:paraId="0714676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34D09797" w14:textId="77777777" w:rsidR="004720C9" w:rsidRPr="00135D56" w:rsidRDefault="004720C9" w:rsidP="00AC125C">
            <w:pPr>
              <w:spacing w:before="0" w:after="0"/>
              <w:rPr>
                <w:rFonts w:eastAsia="Calibri" w:cs="Arial"/>
                <w:sz w:val="22"/>
                <w:szCs w:val="22"/>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14:paraId="41545146" w14:textId="77777777" w:rsidR="004720C9" w:rsidRPr="00135D56" w:rsidRDefault="004720C9" w:rsidP="00AC125C">
            <w:pPr>
              <w:spacing w:before="0" w:after="0"/>
              <w:rPr>
                <w:rFonts w:eastAsia="Calibri" w:cs="Arial"/>
                <w:sz w:val="22"/>
                <w:szCs w:val="22"/>
              </w:rPr>
            </w:pPr>
          </w:p>
        </w:tc>
      </w:tr>
      <w:tr w:rsidR="004720C9" w:rsidRPr="00135D56" w14:paraId="4AB0488B" w14:textId="77777777" w:rsidTr="004720C9">
        <w:trPr>
          <w:trHeight w:val="315"/>
        </w:trPr>
        <w:tc>
          <w:tcPr>
            <w:tcW w:w="2540" w:type="dxa"/>
            <w:vMerge/>
            <w:tcBorders>
              <w:top w:val="single" w:sz="8" w:space="0" w:color="auto"/>
              <w:left w:val="single" w:sz="8" w:space="0" w:color="auto"/>
              <w:bottom w:val="single" w:sz="8" w:space="0" w:color="000000"/>
              <w:right w:val="single" w:sz="8" w:space="0" w:color="auto"/>
            </w:tcBorders>
            <w:vAlign w:val="center"/>
            <w:hideMark/>
          </w:tcPr>
          <w:p w14:paraId="63E3D815" w14:textId="77777777" w:rsidR="004720C9" w:rsidRPr="00135D56" w:rsidRDefault="004720C9" w:rsidP="00AC125C">
            <w:pPr>
              <w:spacing w:before="0" w:after="0"/>
              <w:rPr>
                <w:rFonts w:eastAsia="Calibri" w:cs="Arial"/>
                <w:sz w:val="22"/>
                <w:szCs w:val="22"/>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36E57C1D"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single" w:sz="8" w:space="0" w:color="auto"/>
            </w:tcBorders>
            <w:hideMark/>
          </w:tcPr>
          <w:p w14:paraId="1CD74040"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08C89751" w14:textId="77777777" w:rsidR="004720C9" w:rsidRPr="00135D56" w:rsidRDefault="004720C9" w:rsidP="00AC125C">
            <w:pPr>
              <w:spacing w:before="0" w:after="0"/>
              <w:rPr>
                <w:rFonts w:eastAsia="Calibri" w:cs="Arial"/>
                <w:sz w:val="22"/>
                <w:szCs w:val="22"/>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14:paraId="1261BD85" w14:textId="77777777" w:rsidR="004720C9" w:rsidRPr="00135D56" w:rsidRDefault="004720C9" w:rsidP="00AC125C">
            <w:pPr>
              <w:spacing w:before="0" w:after="0"/>
              <w:rPr>
                <w:rFonts w:eastAsia="Calibri" w:cs="Arial"/>
                <w:sz w:val="22"/>
                <w:szCs w:val="22"/>
              </w:rPr>
            </w:pPr>
          </w:p>
        </w:tc>
      </w:tr>
      <w:tr w:rsidR="004720C9" w:rsidRPr="00135D56" w14:paraId="43649538" w14:textId="77777777" w:rsidTr="004720C9">
        <w:trPr>
          <w:trHeight w:val="885"/>
        </w:trPr>
        <w:tc>
          <w:tcPr>
            <w:tcW w:w="2540" w:type="dxa"/>
            <w:vMerge w:val="restart"/>
            <w:tcBorders>
              <w:top w:val="nil"/>
              <w:left w:val="single" w:sz="8" w:space="0" w:color="auto"/>
              <w:bottom w:val="single" w:sz="8" w:space="0" w:color="000000"/>
              <w:right w:val="single" w:sz="8" w:space="0" w:color="auto"/>
            </w:tcBorders>
            <w:vAlign w:val="center"/>
            <w:hideMark/>
          </w:tcPr>
          <w:p w14:paraId="67DBE34C"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Pregnancy Test</w:t>
            </w:r>
          </w:p>
        </w:tc>
        <w:tc>
          <w:tcPr>
            <w:tcW w:w="2100" w:type="dxa"/>
            <w:vMerge w:val="restart"/>
            <w:tcBorders>
              <w:top w:val="nil"/>
              <w:left w:val="single" w:sz="8" w:space="0" w:color="auto"/>
              <w:bottom w:val="single" w:sz="8" w:space="0" w:color="000000"/>
              <w:right w:val="single" w:sz="8" w:space="0" w:color="auto"/>
            </w:tcBorders>
            <w:vAlign w:val="center"/>
            <w:hideMark/>
          </w:tcPr>
          <w:p w14:paraId="79ABBC8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POS/NEG</w:t>
            </w:r>
          </w:p>
        </w:tc>
        <w:tc>
          <w:tcPr>
            <w:tcW w:w="1320" w:type="dxa"/>
            <w:vMerge w:val="restart"/>
            <w:tcBorders>
              <w:top w:val="nil"/>
              <w:left w:val="single" w:sz="8" w:space="0" w:color="auto"/>
              <w:bottom w:val="single" w:sz="8" w:space="0" w:color="000000"/>
              <w:right w:val="single" w:sz="8" w:space="0" w:color="auto"/>
            </w:tcBorders>
            <w:vAlign w:val="center"/>
            <w:hideMark/>
          </w:tcPr>
          <w:p w14:paraId="4C6CE37B"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w:t>
            </w:r>
          </w:p>
        </w:tc>
        <w:tc>
          <w:tcPr>
            <w:tcW w:w="2360" w:type="dxa"/>
            <w:vMerge w:val="restart"/>
            <w:tcBorders>
              <w:top w:val="nil"/>
              <w:left w:val="single" w:sz="8" w:space="0" w:color="auto"/>
              <w:bottom w:val="single" w:sz="8" w:space="0" w:color="000000"/>
              <w:right w:val="single" w:sz="8" w:space="0" w:color="auto"/>
            </w:tcBorders>
            <w:vAlign w:val="center"/>
            <w:hideMark/>
          </w:tcPr>
          <w:p w14:paraId="085FCE8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Early morning urine sample.</w:t>
            </w:r>
          </w:p>
        </w:tc>
        <w:tc>
          <w:tcPr>
            <w:tcW w:w="1121" w:type="dxa"/>
            <w:vMerge w:val="restart"/>
            <w:tcBorders>
              <w:top w:val="nil"/>
              <w:left w:val="single" w:sz="8" w:space="0" w:color="auto"/>
              <w:bottom w:val="single" w:sz="8" w:space="0" w:color="000000"/>
              <w:right w:val="single" w:sz="8" w:space="0" w:color="auto"/>
            </w:tcBorders>
            <w:vAlign w:val="center"/>
            <w:hideMark/>
          </w:tcPr>
          <w:p w14:paraId="5E822F7C"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3091A30C" w14:textId="77777777" w:rsidTr="004720C9">
        <w:trPr>
          <w:trHeight w:val="315"/>
        </w:trPr>
        <w:tc>
          <w:tcPr>
            <w:tcW w:w="2540" w:type="dxa"/>
            <w:vMerge/>
            <w:tcBorders>
              <w:top w:val="nil"/>
              <w:left w:val="single" w:sz="8" w:space="0" w:color="auto"/>
              <w:bottom w:val="single" w:sz="8" w:space="0" w:color="000000"/>
              <w:right w:val="single" w:sz="8" w:space="0" w:color="auto"/>
            </w:tcBorders>
            <w:vAlign w:val="center"/>
            <w:hideMark/>
          </w:tcPr>
          <w:p w14:paraId="04BD51C6"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6DF6D6E5" w14:textId="77777777" w:rsidR="004720C9" w:rsidRPr="00135D56" w:rsidRDefault="004720C9" w:rsidP="00AC125C">
            <w:pPr>
              <w:spacing w:before="0" w:after="0"/>
              <w:rPr>
                <w:rFonts w:eastAsia="Calibri" w:cs="Arial"/>
                <w:sz w:val="22"/>
                <w:szCs w:val="22"/>
              </w:rPr>
            </w:pPr>
          </w:p>
        </w:tc>
        <w:tc>
          <w:tcPr>
            <w:tcW w:w="1320" w:type="dxa"/>
            <w:vMerge/>
            <w:tcBorders>
              <w:top w:val="nil"/>
              <w:left w:val="single" w:sz="8" w:space="0" w:color="auto"/>
              <w:bottom w:val="single" w:sz="8" w:space="0" w:color="000000"/>
              <w:right w:val="single" w:sz="8" w:space="0" w:color="auto"/>
            </w:tcBorders>
            <w:vAlign w:val="center"/>
            <w:hideMark/>
          </w:tcPr>
          <w:p w14:paraId="319EF159" w14:textId="77777777" w:rsidR="004720C9" w:rsidRPr="00135D56" w:rsidRDefault="004720C9" w:rsidP="00AC125C">
            <w:pPr>
              <w:spacing w:before="0" w:after="0"/>
              <w:rPr>
                <w:rFonts w:eastAsia="Calibri" w:cs="Arial"/>
                <w:sz w:val="22"/>
                <w:szCs w:val="22"/>
              </w:rPr>
            </w:pPr>
          </w:p>
        </w:tc>
        <w:tc>
          <w:tcPr>
            <w:tcW w:w="2360" w:type="dxa"/>
            <w:vMerge/>
            <w:tcBorders>
              <w:top w:val="nil"/>
              <w:left w:val="single" w:sz="8" w:space="0" w:color="auto"/>
              <w:bottom w:val="single" w:sz="8" w:space="0" w:color="000000"/>
              <w:right w:val="single" w:sz="8" w:space="0" w:color="auto"/>
            </w:tcBorders>
            <w:vAlign w:val="center"/>
            <w:hideMark/>
          </w:tcPr>
          <w:p w14:paraId="399DBB60" w14:textId="77777777" w:rsidR="004720C9" w:rsidRPr="00135D56" w:rsidRDefault="004720C9" w:rsidP="00AC125C">
            <w:pPr>
              <w:spacing w:before="0" w:after="0"/>
              <w:rPr>
                <w:rFonts w:eastAsia="Calibri" w:cs="Arial"/>
                <w:sz w:val="22"/>
                <w:szCs w:val="22"/>
              </w:rPr>
            </w:pPr>
          </w:p>
        </w:tc>
        <w:tc>
          <w:tcPr>
            <w:tcW w:w="1121" w:type="dxa"/>
            <w:vMerge/>
            <w:tcBorders>
              <w:top w:val="nil"/>
              <w:left w:val="single" w:sz="8" w:space="0" w:color="auto"/>
              <w:bottom w:val="single" w:sz="8" w:space="0" w:color="000000"/>
              <w:right w:val="single" w:sz="8" w:space="0" w:color="auto"/>
            </w:tcBorders>
            <w:vAlign w:val="center"/>
            <w:hideMark/>
          </w:tcPr>
          <w:p w14:paraId="732A15C2" w14:textId="77777777" w:rsidR="004720C9" w:rsidRPr="00135D56" w:rsidRDefault="004720C9" w:rsidP="00AC125C">
            <w:pPr>
              <w:spacing w:before="0" w:after="0"/>
              <w:rPr>
                <w:rFonts w:eastAsia="Calibri" w:cs="Arial"/>
                <w:sz w:val="22"/>
                <w:szCs w:val="22"/>
              </w:rPr>
            </w:pPr>
          </w:p>
        </w:tc>
      </w:tr>
      <w:tr w:rsidR="004720C9" w:rsidRPr="00135D56" w14:paraId="59DE5498" w14:textId="77777777" w:rsidTr="004720C9">
        <w:trPr>
          <w:trHeight w:val="615"/>
        </w:trPr>
        <w:tc>
          <w:tcPr>
            <w:tcW w:w="2540" w:type="dxa"/>
            <w:tcBorders>
              <w:top w:val="nil"/>
              <w:left w:val="single" w:sz="8" w:space="0" w:color="auto"/>
              <w:bottom w:val="single" w:sz="8" w:space="0" w:color="auto"/>
              <w:right w:val="single" w:sz="8" w:space="0" w:color="auto"/>
            </w:tcBorders>
            <w:vAlign w:val="center"/>
            <w:hideMark/>
          </w:tcPr>
          <w:p w14:paraId="5E28C8AB"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Protein</w:t>
            </w:r>
          </w:p>
        </w:tc>
        <w:tc>
          <w:tcPr>
            <w:tcW w:w="2100" w:type="dxa"/>
            <w:tcBorders>
              <w:top w:val="nil"/>
              <w:left w:val="nil"/>
              <w:bottom w:val="single" w:sz="8" w:space="0" w:color="auto"/>
              <w:right w:val="single" w:sz="8" w:space="0" w:color="auto"/>
            </w:tcBorders>
            <w:vAlign w:val="center"/>
            <w:hideMark/>
          </w:tcPr>
          <w:p w14:paraId="5DA722A2"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0.01 - 0.12</w:t>
            </w:r>
          </w:p>
        </w:tc>
        <w:tc>
          <w:tcPr>
            <w:tcW w:w="1320" w:type="dxa"/>
            <w:tcBorders>
              <w:top w:val="nil"/>
              <w:left w:val="nil"/>
              <w:bottom w:val="single" w:sz="8" w:space="0" w:color="auto"/>
              <w:right w:val="single" w:sz="8" w:space="0" w:color="auto"/>
            </w:tcBorders>
            <w:vAlign w:val="center"/>
            <w:hideMark/>
          </w:tcPr>
          <w:p w14:paraId="6FE88AD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g/L/24hr</w:t>
            </w:r>
          </w:p>
        </w:tc>
        <w:tc>
          <w:tcPr>
            <w:tcW w:w="2360" w:type="dxa"/>
            <w:tcBorders>
              <w:top w:val="nil"/>
              <w:left w:val="nil"/>
              <w:bottom w:val="single" w:sz="8" w:space="0" w:color="auto"/>
              <w:right w:val="single" w:sz="8" w:space="0" w:color="auto"/>
            </w:tcBorders>
            <w:vAlign w:val="center"/>
            <w:hideMark/>
          </w:tcPr>
          <w:p w14:paraId="47248E0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 collection without preservative</w:t>
            </w:r>
          </w:p>
        </w:tc>
        <w:tc>
          <w:tcPr>
            <w:tcW w:w="1121" w:type="dxa"/>
            <w:tcBorders>
              <w:top w:val="nil"/>
              <w:left w:val="nil"/>
              <w:bottom w:val="single" w:sz="8" w:space="0" w:color="auto"/>
              <w:right w:val="single" w:sz="8" w:space="0" w:color="auto"/>
            </w:tcBorders>
            <w:vAlign w:val="center"/>
            <w:hideMark/>
          </w:tcPr>
          <w:p w14:paraId="6069E76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666A35A2" w14:textId="77777777" w:rsidTr="004720C9">
        <w:trPr>
          <w:trHeight w:val="1485"/>
        </w:trPr>
        <w:tc>
          <w:tcPr>
            <w:tcW w:w="2540" w:type="dxa"/>
            <w:vMerge w:val="restart"/>
            <w:tcBorders>
              <w:top w:val="nil"/>
              <w:left w:val="single" w:sz="8" w:space="0" w:color="auto"/>
              <w:bottom w:val="single" w:sz="8" w:space="0" w:color="000000"/>
              <w:right w:val="single" w:sz="8" w:space="0" w:color="auto"/>
            </w:tcBorders>
            <w:vAlign w:val="center"/>
            <w:hideMark/>
          </w:tcPr>
          <w:p w14:paraId="41603BB0"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Urea</w:t>
            </w:r>
          </w:p>
        </w:tc>
        <w:tc>
          <w:tcPr>
            <w:tcW w:w="2100" w:type="dxa"/>
            <w:vMerge w:val="restart"/>
            <w:tcBorders>
              <w:top w:val="nil"/>
              <w:left w:val="single" w:sz="8" w:space="0" w:color="auto"/>
              <w:bottom w:val="single" w:sz="8" w:space="0" w:color="000000"/>
              <w:right w:val="single" w:sz="8" w:space="0" w:color="auto"/>
            </w:tcBorders>
            <w:vAlign w:val="center"/>
            <w:hideMark/>
          </w:tcPr>
          <w:p w14:paraId="23DE9B1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Varies with dietary intake</w:t>
            </w:r>
          </w:p>
        </w:tc>
        <w:tc>
          <w:tcPr>
            <w:tcW w:w="1320" w:type="dxa"/>
            <w:tcBorders>
              <w:top w:val="nil"/>
              <w:left w:val="nil"/>
              <w:bottom w:val="nil"/>
              <w:right w:val="single" w:sz="8" w:space="0" w:color="auto"/>
            </w:tcBorders>
            <w:vAlign w:val="center"/>
            <w:hideMark/>
          </w:tcPr>
          <w:p w14:paraId="2DEFA3A2"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w:t>
            </w:r>
            <w:r>
              <w:rPr>
                <w:rFonts w:eastAsia="Calibri" w:cs="Arial"/>
                <w:sz w:val="22"/>
                <w:szCs w:val="22"/>
              </w:rPr>
              <w:t>24hr</w:t>
            </w:r>
          </w:p>
        </w:tc>
        <w:tc>
          <w:tcPr>
            <w:tcW w:w="2360" w:type="dxa"/>
            <w:vMerge w:val="restart"/>
            <w:tcBorders>
              <w:top w:val="nil"/>
              <w:left w:val="single" w:sz="8" w:space="0" w:color="auto"/>
              <w:bottom w:val="single" w:sz="8" w:space="0" w:color="000000"/>
              <w:right w:val="single" w:sz="8" w:space="0" w:color="auto"/>
            </w:tcBorders>
            <w:vAlign w:val="center"/>
            <w:hideMark/>
          </w:tcPr>
          <w:p w14:paraId="5D654A2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 collection without preservative</w:t>
            </w:r>
          </w:p>
        </w:tc>
        <w:tc>
          <w:tcPr>
            <w:tcW w:w="1121" w:type="dxa"/>
            <w:vMerge w:val="restart"/>
            <w:tcBorders>
              <w:top w:val="nil"/>
              <w:left w:val="single" w:sz="8" w:space="0" w:color="auto"/>
              <w:bottom w:val="single" w:sz="8" w:space="0" w:color="000000"/>
              <w:right w:val="single" w:sz="8" w:space="0" w:color="auto"/>
            </w:tcBorders>
            <w:vAlign w:val="center"/>
            <w:hideMark/>
          </w:tcPr>
          <w:p w14:paraId="11D9AA62"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5E9EC955" w14:textId="77777777" w:rsidTr="004720C9">
        <w:trPr>
          <w:trHeight w:val="60"/>
        </w:trPr>
        <w:tc>
          <w:tcPr>
            <w:tcW w:w="2540" w:type="dxa"/>
            <w:vMerge/>
            <w:tcBorders>
              <w:top w:val="nil"/>
              <w:left w:val="single" w:sz="8" w:space="0" w:color="auto"/>
              <w:bottom w:val="single" w:sz="8" w:space="0" w:color="000000"/>
              <w:right w:val="single" w:sz="8" w:space="0" w:color="auto"/>
            </w:tcBorders>
            <w:vAlign w:val="center"/>
            <w:hideMark/>
          </w:tcPr>
          <w:p w14:paraId="1398855C"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5D40D769"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single" w:sz="8" w:space="0" w:color="auto"/>
            </w:tcBorders>
            <w:vAlign w:val="center"/>
            <w:hideMark/>
          </w:tcPr>
          <w:p w14:paraId="1B94D1CE" w14:textId="77777777" w:rsidR="004720C9" w:rsidRPr="00135D56" w:rsidRDefault="004720C9" w:rsidP="00AC125C">
            <w:pPr>
              <w:spacing w:before="0" w:after="0"/>
              <w:rPr>
                <w:rFonts w:eastAsia="Calibri" w:cs="Arial"/>
                <w:sz w:val="22"/>
                <w:szCs w:val="22"/>
              </w:rPr>
            </w:pPr>
          </w:p>
        </w:tc>
        <w:tc>
          <w:tcPr>
            <w:tcW w:w="2360" w:type="dxa"/>
            <w:vMerge/>
            <w:tcBorders>
              <w:top w:val="nil"/>
              <w:left w:val="single" w:sz="8" w:space="0" w:color="auto"/>
              <w:bottom w:val="single" w:sz="8" w:space="0" w:color="000000"/>
              <w:right w:val="single" w:sz="8" w:space="0" w:color="auto"/>
            </w:tcBorders>
            <w:vAlign w:val="center"/>
            <w:hideMark/>
          </w:tcPr>
          <w:p w14:paraId="37418C93" w14:textId="77777777" w:rsidR="004720C9" w:rsidRPr="00135D56" w:rsidRDefault="004720C9" w:rsidP="00AC125C">
            <w:pPr>
              <w:spacing w:before="0" w:after="0"/>
              <w:rPr>
                <w:rFonts w:eastAsia="Calibri" w:cs="Arial"/>
                <w:sz w:val="22"/>
                <w:szCs w:val="22"/>
              </w:rPr>
            </w:pPr>
          </w:p>
        </w:tc>
        <w:tc>
          <w:tcPr>
            <w:tcW w:w="1121" w:type="dxa"/>
            <w:vMerge/>
            <w:tcBorders>
              <w:top w:val="nil"/>
              <w:left w:val="single" w:sz="8" w:space="0" w:color="auto"/>
              <w:bottom w:val="single" w:sz="8" w:space="0" w:color="000000"/>
              <w:right w:val="single" w:sz="8" w:space="0" w:color="auto"/>
            </w:tcBorders>
            <w:vAlign w:val="center"/>
            <w:hideMark/>
          </w:tcPr>
          <w:p w14:paraId="68BABAD7" w14:textId="77777777" w:rsidR="004720C9" w:rsidRPr="00135D56" w:rsidRDefault="004720C9" w:rsidP="00AC125C">
            <w:pPr>
              <w:spacing w:before="0" w:after="0"/>
              <w:rPr>
                <w:rFonts w:eastAsia="Calibri" w:cs="Arial"/>
                <w:sz w:val="22"/>
                <w:szCs w:val="22"/>
              </w:rPr>
            </w:pPr>
          </w:p>
        </w:tc>
      </w:tr>
      <w:tr w:rsidR="004720C9" w:rsidRPr="00135D56" w14:paraId="3CB237F4" w14:textId="77777777" w:rsidTr="004720C9">
        <w:trPr>
          <w:trHeight w:val="1485"/>
        </w:trPr>
        <w:tc>
          <w:tcPr>
            <w:tcW w:w="2540" w:type="dxa"/>
            <w:vMerge w:val="restart"/>
            <w:tcBorders>
              <w:top w:val="nil"/>
              <w:left w:val="single" w:sz="8" w:space="0" w:color="auto"/>
              <w:bottom w:val="single" w:sz="8" w:space="0" w:color="000000"/>
              <w:right w:val="single" w:sz="8" w:space="0" w:color="auto"/>
            </w:tcBorders>
            <w:vAlign w:val="center"/>
            <w:hideMark/>
          </w:tcPr>
          <w:p w14:paraId="0C9EAC0E"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lastRenderedPageBreak/>
              <w:t>Urea and electrolytes</w:t>
            </w:r>
          </w:p>
        </w:tc>
        <w:tc>
          <w:tcPr>
            <w:tcW w:w="2100" w:type="dxa"/>
            <w:vMerge w:val="restart"/>
            <w:tcBorders>
              <w:top w:val="nil"/>
              <w:left w:val="single" w:sz="8" w:space="0" w:color="auto"/>
              <w:bottom w:val="single" w:sz="8" w:space="0" w:color="000000"/>
              <w:right w:val="single" w:sz="8" w:space="0" w:color="auto"/>
            </w:tcBorders>
            <w:vAlign w:val="center"/>
            <w:hideMark/>
          </w:tcPr>
          <w:p w14:paraId="3E3B575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See individual tests</w:t>
            </w:r>
          </w:p>
        </w:tc>
        <w:tc>
          <w:tcPr>
            <w:tcW w:w="1320" w:type="dxa"/>
            <w:tcBorders>
              <w:top w:val="nil"/>
              <w:left w:val="nil"/>
              <w:bottom w:val="nil"/>
              <w:right w:val="single" w:sz="8" w:space="0" w:color="auto"/>
            </w:tcBorders>
            <w:vAlign w:val="center"/>
            <w:hideMark/>
          </w:tcPr>
          <w:p w14:paraId="0591D48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w:t>
            </w:r>
            <w:r>
              <w:rPr>
                <w:rFonts w:eastAsia="Calibri" w:cs="Arial"/>
                <w:sz w:val="22"/>
                <w:szCs w:val="22"/>
              </w:rPr>
              <w:t>24hr</w:t>
            </w:r>
          </w:p>
        </w:tc>
        <w:tc>
          <w:tcPr>
            <w:tcW w:w="2360" w:type="dxa"/>
            <w:vMerge w:val="restart"/>
            <w:tcBorders>
              <w:top w:val="nil"/>
              <w:left w:val="single" w:sz="8" w:space="0" w:color="auto"/>
              <w:bottom w:val="single" w:sz="8" w:space="0" w:color="000000"/>
              <w:right w:val="single" w:sz="8" w:space="0" w:color="auto"/>
            </w:tcBorders>
            <w:vAlign w:val="center"/>
            <w:hideMark/>
          </w:tcPr>
          <w:p w14:paraId="46925266"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 collection without preservative.</w:t>
            </w:r>
          </w:p>
        </w:tc>
        <w:tc>
          <w:tcPr>
            <w:tcW w:w="1121" w:type="dxa"/>
            <w:vMerge w:val="restart"/>
            <w:tcBorders>
              <w:top w:val="nil"/>
              <w:left w:val="single" w:sz="8" w:space="0" w:color="auto"/>
              <w:bottom w:val="single" w:sz="8" w:space="0" w:color="000000"/>
              <w:right w:val="single" w:sz="8" w:space="0" w:color="auto"/>
            </w:tcBorders>
            <w:vAlign w:val="center"/>
            <w:hideMark/>
          </w:tcPr>
          <w:p w14:paraId="766FDE5B"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58D83C1C" w14:textId="77777777" w:rsidTr="004720C9">
        <w:trPr>
          <w:trHeight w:val="60"/>
        </w:trPr>
        <w:tc>
          <w:tcPr>
            <w:tcW w:w="2540" w:type="dxa"/>
            <w:vMerge/>
            <w:tcBorders>
              <w:top w:val="nil"/>
              <w:left w:val="single" w:sz="8" w:space="0" w:color="auto"/>
              <w:bottom w:val="single" w:sz="8" w:space="0" w:color="000000"/>
              <w:right w:val="single" w:sz="8" w:space="0" w:color="auto"/>
            </w:tcBorders>
            <w:vAlign w:val="center"/>
            <w:hideMark/>
          </w:tcPr>
          <w:p w14:paraId="1C195EE3" w14:textId="77777777" w:rsidR="004720C9" w:rsidRPr="00135D56" w:rsidRDefault="004720C9" w:rsidP="00AC125C">
            <w:pPr>
              <w:spacing w:before="0" w:after="0"/>
              <w:rPr>
                <w:rFonts w:eastAsia="Calibri" w:cs="Arial"/>
                <w:sz w:val="22"/>
                <w:szCs w:val="22"/>
              </w:rPr>
            </w:pPr>
          </w:p>
        </w:tc>
        <w:tc>
          <w:tcPr>
            <w:tcW w:w="2100" w:type="dxa"/>
            <w:vMerge/>
            <w:tcBorders>
              <w:top w:val="nil"/>
              <w:left w:val="single" w:sz="8" w:space="0" w:color="auto"/>
              <w:bottom w:val="single" w:sz="8" w:space="0" w:color="000000"/>
              <w:right w:val="single" w:sz="8" w:space="0" w:color="auto"/>
            </w:tcBorders>
            <w:vAlign w:val="center"/>
            <w:hideMark/>
          </w:tcPr>
          <w:p w14:paraId="1459FCBD"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single" w:sz="8" w:space="0" w:color="auto"/>
            </w:tcBorders>
            <w:vAlign w:val="center"/>
            <w:hideMark/>
          </w:tcPr>
          <w:p w14:paraId="5B41A311" w14:textId="77777777" w:rsidR="004720C9" w:rsidRPr="00135D56" w:rsidRDefault="004720C9" w:rsidP="00AC125C">
            <w:pPr>
              <w:spacing w:before="0" w:after="0"/>
              <w:rPr>
                <w:rFonts w:eastAsia="Calibri" w:cs="Arial"/>
                <w:sz w:val="22"/>
                <w:szCs w:val="22"/>
              </w:rPr>
            </w:pPr>
          </w:p>
        </w:tc>
        <w:tc>
          <w:tcPr>
            <w:tcW w:w="2360" w:type="dxa"/>
            <w:vMerge/>
            <w:tcBorders>
              <w:top w:val="nil"/>
              <w:left w:val="single" w:sz="8" w:space="0" w:color="auto"/>
              <w:bottom w:val="single" w:sz="8" w:space="0" w:color="000000"/>
              <w:right w:val="single" w:sz="8" w:space="0" w:color="auto"/>
            </w:tcBorders>
            <w:vAlign w:val="center"/>
            <w:hideMark/>
          </w:tcPr>
          <w:p w14:paraId="0019BD2A" w14:textId="77777777" w:rsidR="004720C9" w:rsidRPr="00135D56" w:rsidRDefault="004720C9" w:rsidP="00AC125C">
            <w:pPr>
              <w:spacing w:before="0" w:after="0"/>
              <w:rPr>
                <w:rFonts w:eastAsia="Calibri" w:cs="Arial"/>
                <w:sz w:val="22"/>
                <w:szCs w:val="22"/>
              </w:rPr>
            </w:pPr>
          </w:p>
        </w:tc>
        <w:tc>
          <w:tcPr>
            <w:tcW w:w="1121" w:type="dxa"/>
            <w:vMerge/>
            <w:tcBorders>
              <w:top w:val="nil"/>
              <w:left w:val="single" w:sz="8" w:space="0" w:color="auto"/>
              <w:bottom w:val="single" w:sz="8" w:space="0" w:color="000000"/>
              <w:right w:val="single" w:sz="8" w:space="0" w:color="auto"/>
            </w:tcBorders>
            <w:vAlign w:val="center"/>
            <w:hideMark/>
          </w:tcPr>
          <w:p w14:paraId="767A9CA4" w14:textId="77777777" w:rsidR="004720C9" w:rsidRPr="00135D56" w:rsidRDefault="004720C9" w:rsidP="00AC125C">
            <w:pPr>
              <w:spacing w:before="0" w:after="0"/>
              <w:rPr>
                <w:rFonts w:eastAsia="Calibri" w:cs="Arial"/>
                <w:sz w:val="22"/>
                <w:szCs w:val="22"/>
              </w:rPr>
            </w:pPr>
          </w:p>
        </w:tc>
      </w:tr>
      <w:tr w:rsidR="004720C9" w:rsidRPr="00135D56" w14:paraId="64462400" w14:textId="77777777" w:rsidTr="004720C9">
        <w:trPr>
          <w:trHeight w:val="1066"/>
        </w:trPr>
        <w:tc>
          <w:tcPr>
            <w:tcW w:w="2540" w:type="dxa"/>
            <w:tcBorders>
              <w:top w:val="nil"/>
              <w:left w:val="single" w:sz="8" w:space="0" w:color="auto"/>
              <w:bottom w:val="single" w:sz="8" w:space="0" w:color="000000"/>
              <w:right w:val="single" w:sz="8" w:space="0" w:color="auto"/>
            </w:tcBorders>
            <w:vAlign w:val="center"/>
            <w:hideMark/>
          </w:tcPr>
          <w:p w14:paraId="7A86E17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Uric acid</w:t>
            </w:r>
          </w:p>
        </w:tc>
        <w:tc>
          <w:tcPr>
            <w:tcW w:w="2100" w:type="dxa"/>
            <w:tcBorders>
              <w:top w:val="nil"/>
              <w:left w:val="single" w:sz="8" w:space="0" w:color="auto"/>
              <w:bottom w:val="single" w:sz="8" w:space="0" w:color="000000"/>
              <w:right w:val="single" w:sz="8" w:space="0" w:color="auto"/>
            </w:tcBorders>
            <w:vAlign w:val="center"/>
            <w:hideMark/>
          </w:tcPr>
          <w:p w14:paraId="2383EC78"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See report</w:t>
            </w:r>
          </w:p>
        </w:tc>
        <w:tc>
          <w:tcPr>
            <w:tcW w:w="1320" w:type="dxa"/>
            <w:tcBorders>
              <w:top w:val="nil"/>
              <w:left w:val="nil"/>
              <w:right w:val="single" w:sz="8" w:space="0" w:color="auto"/>
            </w:tcBorders>
            <w:vAlign w:val="center"/>
            <w:hideMark/>
          </w:tcPr>
          <w:p w14:paraId="17137C7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w:t>
            </w:r>
          </w:p>
          <w:p w14:paraId="619A453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w:t>
            </w:r>
          </w:p>
        </w:tc>
        <w:tc>
          <w:tcPr>
            <w:tcW w:w="2360" w:type="dxa"/>
            <w:tcBorders>
              <w:top w:val="nil"/>
              <w:left w:val="single" w:sz="8" w:space="0" w:color="auto"/>
              <w:bottom w:val="single" w:sz="8" w:space="0" w:color="000000"/>
              <w:right w:val="single" w:sz="8" w:space="0" w:color="auto"/>
            </w:tcBorders>
            <w:vAlign w:val="center"/>
            <w:hideMark/>
          </w:tcPr>
          <w:p w14:paraId="765DDEA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24h collection without preservative.</w:t>
            </w:r>
          </w:p>
        </w:tc>
        <w:tc>
          <w:tcPr>
            <w:tcW w:w="1121" w:type="dxa"/>
            <w:tcBorders>
              <w:top w:val="nil"/>
              <w:left w:val="single" w:sz="8" w:space="0" w:color="auto"/>
              <w:bottom w:val="single" w:sz="8" w:space="0" w:color="000000"/>
              <w:right w:val="single" w:sz="8" w:space="0" w:color="auto"/>
            </w:tcBorders>
            <w:vAlign w:val="center"/>
            <w:hideMark/>
          </w:tcPr>
          <w:p w14:paraId="0A3311F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54856DCB" w14:textId="77777777" w:rsidTr="004720C9">
        <w:trPr>
          <w:trHeight w:val="315"/>
        </w:trPr>
        <w:tc>
          <w:tcPr>
            <w:tcW w:w="2540" w:type="dxa"/>
            <w:tcBorders>
              <w:top w:val="nil"/>
              <w:left w:val="nil"/>
              <w:bottom w:val="nil"/>
              <w:right w:val="nil"/>
            </w:tcBorders>
            <w:vAlign w:val="center"/>
            <w:hideMark/>
          </w:tcPr>
          <w:p w14:paraId="2DC73A1E" w14:textId="77777777" w:rsidR="004720C9" w:rsidRPr="00135D56" w:rsidRDefault="004720C9" w:rsidP="00AC125C">
            <w:pPr>
              <w:pStyle w:val="Heading2"/>
              <w:rPr>
                <w:rFonts w:eastAsia="Calibri"/>
              </w:rPr>
            </w:pPr>
            <w:bookmarkStart w:id="89" w:name="_Toc403132875"/>
            <w:bookmarkStart w:id="90" w:name="_Toc199498150"/>
            <w:r w:rsidRPr="00135D56">
              <w:rPr>
                <w:rFonts w:eastAsia="Calibri"/>
              </w:rPr>
              <w:t>Faeces Tests:</w:t>
            </w:r>
            <w:bookmarkEnd w:id="89"/>
            <w:bookmarkEnd w:id="90"/>
          </w:p>
        </w:tc>
        <w:tc>
          <w:tcPr>
            <w:tcW w:w="2100" w:type="dxa"/>
            <w:tcBorders>
              <w:top w:val="nil"/>
              <w:left w:val="nil"/>
              <w:bottom w:val="nil"/>
              <w:right w:val="nil"/>
            </w:tcBorders>
            <w:vAlign w:val="center"/>
            <w:hideMark/>
          </w:tcPr>
          <w:p w14:paraId="4F0D6BB6" w14:textId="77777777" w:rsidR="004720C9" w:rsidRPr="00135D56" w:rsidRDefault="004720C9" w:rsidP="00AC125C">
            <w:pPr>
              <w:spacing w:before="0" w:after="0"/>
              <w:rPr>
                <w:rFonts w:eastAsia="Calibri" w:cs="Arial"/>
                <w:sz w:val="22"/>
                <w:szCs w:val="22"/>
              </w:rPr>
            </w:pPr>
          </w:p>
        </w:tc>
        <w:tc>
          <w:tcPr>
            <w:tcW w:w="1320" w:type="dxa"/>
            <w:tcBorders>
              <w:top w:val="single" w:sz="8" w:space="0" w:color="auto"/>
              <w:left w:val="nil"/>
              <w:bottom w:val="nil"/>
              <w:right w:val="nil"/>
            </w:tcBorders>
            <w:vAlign w:val="center"/>
            <w:hideMark/>
          </w:tcPr>
          <w:p w14:paraId="50EA04A6"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nil"/>
              <w:right w:val="nil"/>
            </w:tcBorders>
            <w:vAlign w:val="center"/>
            <w:hideMark/>
          </w:tcPr>
          <w:p w14:paraId="3CC144D9" w14:textId="77777777" w:rsidR="004720C9" w:rsidRPr="00135D56" w:rsidRDefault="004720C9" w:rsidP="00AC125C">
            <w:pPr>
              <w:spacing w:before="0" w:after="0"/>
              <w:rPr>
                <w:rFonts w:eastAsia="Calibri" w:cs="Arial"/>
                <w:sz w:val="22"/>
                <w:szCs w:val="22"/>
              </w:rPr>
            </w:pPr>
          </w:p>
        </w:tc>
        <w:tc>
          <w:tcPr>
            <w:tcW w:w="1121" w:type="dxa"/>
            <w:tcBorders>
              <w:top w:val="nil"/>
              <w:left w:val="nil"/>
              <w:bottom w:val="nil"/>
              <w:right w:val="nil"/>
            </w:tcBorders>
            <w:vAlign w:val="center"/>
            <w:hideMark/>
          </w:tcPr>
          <w:p w14:paraId="5D7B0BED" w14:textId="77777777" w:rsidR="004720C9" w:rsidRPr="00135D56" w:rsidRDefault="004720C9" w:rsidP="00AC125C">
            <w:pPr>
              <w:spacing w:before="0" w:after="0"/>
              <w:rPr>
                <w:rFonts w:eastAsia="Calibri" w:cs="Arial"/>
                <w:sz w:val="22"/>
                <w:szCs w:val="22"/>
              </w:rPr>
            </w:pPr>
          </w:p>
        </w:tc>
      </w:tr>
      <w:tr w:rsidR="004720C9" w:rsidRPr="00135D56" w14:paraId="7E48FE6F" w14:textId="77777777" w:rsidTr="004720C9">
        <w:trPr>
          <w:trHeight w:val="80"/>
        </w:trPr>
        <w:tc>
          <w:tcPr>
            <w:tcW w:w="2540" w:type="dxa"/>
            <w:tcBorders>
              <w:top w:val="nil"/>
              <w:left w:val="nil"/>
              <w:bottom w:val="single" w:sz="8" w:space="0" w:color="auto"/>
              <w:right w:val="nil"/>
            </w:tcBorders>
            <w:noWrap/>
            <w:vAlign w:val="bottom"/>
            <w:hideMark/>
          </w:tcPr>
          <w:p w14:paraId="1DD1F7C3" w14:textId="77777777" w:rsidR="004720C9" w:rsidRPr="00135D56" w:rsidRDefault="004720C9" w:rsidP="00AC125C">
            <w:pPr>
              <w:spacing w:before="0" w:after="0"/>
              <w:rPr>
                <w:rFonts w:eastAsia="Calibri" w:cs="Arial"/>
                <w:sz w:val="22"/>
                <w:szCs w:val="22"/>
              </w:rPr>
            </w:pPr>
          </w:p>
        </w:tc>
        <w:tc>
          <w:tcPr>
            <w:tcW w:w="2100" w:type="dxa"/>
            <w:tcBorders>
              <w:top w:val="nil"/>
              <w:left w:val="nil"/>
              <w:bottom w:val="single" w:sz="8" w:space="0" w:color="auto"/>
              <w:right w:val="nil"/>
            </w:tcBorders>
            <w:noWrap/>
            <w:vAlign w:val="bottom"/>
            <w:hideMark/>
          </w:tcPr>
          <w:p w14:paraId="1B1AC6B7"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single" w:sz="8" w:space="0" w:color="auto"/>
              <w:right w:val="nil"/>
            </w:tcBorders>
            <w:noWrap/>
            <w:vAlign w:val="bottom"/>
            <w:hideMark/>
          </w:tcPr>
          <w:p w14:paraId="6D4609E8"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single" w:sz="8" w:space="0" w:color="auto"/>
              <w:right w:val="nil"/>
            </w:tcBorders>
            <w:noWrap/>
            <w:vAlign w:val="bottom"/>
            <w:hideMark/>
          </w:tcPr>
          <w:p w14:paraId="32F708A9" w14:textId="77777777" w:rsidR="004720C9" w:rsidRPr="00135D56" w:rsidRDefault="004720C9" w:rsidP="00AC125C">
            <w:pPr>
              <w:spacing w:before="0" w:after="0"/>
              <w:rPr>
                <w:rFonts w:eastAsia="Calibri" w:cs="Arial"/>
                <w:sz w:val="22"/>
                <w:szCs w:val="22"/>
              </w:rPr>
            </w:pPr>
          </w:p>
        </w:tc>
        <w:tc>
          <w:tcPr>
            <w:tcW w:w="1121" w:type="dxa"/>
            <w:tcBorders>
              <w:top w:val="nil"/>
              <w:left w:val="nil"/>
              <w:bottom w:val="single" w:sz="8" w:space="0" w:color="auto"/>
              <w:right w:val="nil"/>
            </w:tcBorders>
            <w:noWrap/>
            <w:vAlign w:val="bottom"/>
            <w:hideMark/>
          </w:tcPr>
          <w:p w14:paraId="4A140D24" w14:textId="77777777" w:rsidR="004720C9" w:rsidRPr="00135D56" w:rsidRDefault="004720C9" w:rsidP="00AC125C">
            <w:pPr>
              <w:spacing w:before="0" w:after="0"/>
              <w:rPr>
                <w:rFonts w:eastAsia="Calibri" w:cs="Arial"/>
                <w:sz w:val="22"/>
                <w:szCs w:val="22"/>
              </w:rPr>
            </w:pPr>
          </w:p>
        </w:tc>
      </w:tr>
      <w:tr w:rsidR="004720C9" w:rsidRPr="00135D56" w14:paraId="36275301" w14:textId="77777777" w:rsidTr="004720C9">
        <w:trPr>
          <w:trHeight w:val="1215"/>
        </w:trPr>
        <w:tc>
          <w:tcPr>
            <w:tcW w:w="2540" w:type="dxa"/>
            <w:tcBorders>
              <w:top w:val="single" w:sz="8" w:space="0" w:color="auto"/>
              <w:left w:val="single" w:sz="8" w:space="0" w:color="auto"/>
              <w:bottom w:val="single" w:sz="8" w:space="0" w:color="auto"/>
              <w:right w:val="single" w:sz="8" w:space="0" w:color="auto"/>
            </w:tcBorders>
            <w:vAlign w:val="center"/>
          </w:tcPr>
          <w:p w14:paraId="5155D8CA" w14:textId="77777777" w:rsidR="004720C9" w:rsidRPr="00137771" w:rsidRDefault="004720C9" w:rsidP="00AC125C">
            <w:pPr>
              <w:spacing w:before="0" w:after="0"/>
              <w:rPr>
                <w:rFonts w:eastAsia="Calibri" w:cs="Arial"/>
                <w:sz w:val="22"/>
                <w:szCs w:val="22"/>
              </w:rPr>
            </w:pPr>
            <w:r w:rsidRPr="00137771">
              <w:rPr>
                <w:rFonts w:eastAsia="Calibri" w:cs="Arial"/>
                <w:sz w:val="22"/>
                <w:szCs w:val="22"/>
              </w:rPr>
              <w:t>Faecal Immunochemical Test (FIT)</w:t>
            </w:r>
          </w:p>
        </w:tc>
        <w:tc>
          <w:tcPr>
            <w:tcW w:w="2100" w:type="dxa"/>
            <w:tcBorders>
              <w:top w:val="single" w:sz="8" w:space="0" w:color="auto"/>
              <w:left w:val="nil"/>
              <w:bottom w:val="single" w:sz="8" w:space="0" w:color="auto"/>
              <w:right w:val="single" w:sz="8" w:space="0" w:color="auto"/>
            </w:tcBorders>
            <w:vAlign w:val="center"/>
          </w:tcPr>
          <w:p w14:paraId="656AAFF2" w14:textId="77777777" w:rsidR="004720C9" w:rsidRPr="00137771" w:rsidRDefault="004720C9" w:rsidP="00AC125C">
            <w:pPr>
              <w:spacing w:before="0" w:after="0"/>
              <w:rPr>
                <w:rFonts w:eastAsia="Calibri" w:cs="Arial"/>
                <w:sz w:val="22"/>
                <w:szCs w:val="22"/>
              </w:rPr>
            </w:pPr>
            <w:r w:rsidRPr="00137771">
              <w:rPr>
                <w:rFonts w:eastAsia="Calibri" w:cs="Arial"/>
                <w:sz w:val="22"/>
                <w:szCs w:val="22"/>
              </w:rPr>
              <w:t>0-10</w:t>
            </w:r>
          </w:p>
        </w:tc>
        <w:tc>
          <w:tcPr>
            <w:tcW w:w="1320" w:type="dxa"/>
            <w:tcBorders>
              <w:top w:val="single" w:sz="8" w:space="0" w:color="auto"/>
              <w:left w:val="nil"/>
              <w:bottom w:val="single" w:sz="8" w:space="0" w:color="auto"/>
              <w:right w:val="single" w:sz="8" w:space="0" w:color="auto"/>
            </w:tcBorders>
            <w:vAlign w:val="center"/>
          </w:tcPr>
          <w:p w14:paraId="48ECCCB3" w14:textId="77777777" w:rsidR="004720C9" w:rsidRPr="00137771" w:rsidRDefault="004720C9" w:rsidP="00AC125C">
            <w:pPr>
              <w:spacing w:before="0" w:after="0"/>
              <w:rPr>
                <w:rFonts w:eastAsia="Calibri" w:cs="Arial"/>
                <w:sz w:val="22"/>
                <w:szCs w:val="22"/>
              </w:rPr>
            </w:pPr>
            <w:r w:rsidRPr="00137771">
              <w:rPr>
                <w:rFonts w:cs="Arial"/>
                <w:szCs w:val="24"/>
              </w:rPr>
              <w:t>µ</w:t>
            </w:r>
            <w:r w:rsidRPr="00137771">
              <w:rPr>
                <w:szCs w:val="24"/>
              </w:rPr>
              <w:t>g/g</w:t>
            </w:r>
          </w:p>
        </w:tc>
        <w:tc>
          <w:tcPr>
            <w:tcW w:w="2360" w:type="dxa"/>
            <w:tcBorders>
              <w:top w:val="single" w:sz="8" w:space="0" w:color="auto"/>
              <w:left w:val="nil"/>
              <w:bottom w:val="single" w:sz="8" w:space="0" w:color="auto"/>
              <w:right w:val="single" w:sz="8" w:space="0" w:color="auto"/>
            </w:tcBorders>
            <w:vAlign w:val="center"/>
          </w:tcPr>
          <w:p w14:paraId="3F75DD8C" w14:textId="77777777" w:rsidR="004720C9" w:rsidRPr="00137771" w:rsidRDefault="004720C9" w:rsidP="00AC125C">
            <w:pPr>
              <w:spacing w:before="0" w:after="0"/>
              <w:rPr>
                <w:rFonts w:eastAsia="Calibri" w:cs="Arial"/>
                <w:sz w:val="22"/>
                <w:szCs w:val="22"/>
              </w:rPr>
            </w:pPr>
            <w:r w:rsidRPr="00137771">
              <w:rPr>
                <w:szCs w:val="24"/>
              </w:rPr>
              <w:t>OC-Auto sampling bottles (provided by lab)</w:t>
            </w:r>
          </w:p>
        </w:tc>
        <w:tc>
          <w:tcPr>
            <w:tcW w:w="1121" w:type="dxa"/>
            <w:tcBorders>
              <w:top w:val="single" w:sz="8" w:space="0" w:color="auto"/>
              <w:left w:val="nil"/>
              <w:bottom w:val="single" w:sz="8" w:space="0" w:color="auto"/>
              <w:right w:val="single" w:sz="8" w:space="0" w:color="auto"/>
            </w:tcBorders>
            <w:vAlign w:val="center"/>
          </w:tcPr>
          <w:p w14:paraId="27C11AA1" w14:textId="77777777" w:rsidR="004720C9" w:rsidRPr="008C5055" w:rsidRDefault="004720C9" w:rsidP="00AC125C">
            <w:pPr>
              <w:spacing w:before="0" w:after="0"/>
              <w:rPr>
                <w:rFonts w:eastAsia="Calibri" w:cs="Arial"/>
                <w:color w:val="7030A0"/>
                <w:sz w:val="22"/>
                <w:szCs w:val="22"/>
              </w:rPr>
            </w:pPr>
            <w:r w:rsidRPr="00137771">
              <w:rPr>
                <w:rFonts w:eastAsia="Calibri" w:cs="Arial"/>
                <w:sz w:val="22"/>
                <w:szCs w:val="22"/>
              </w:rPr>
              <w:t>7</w:t>
            </w:r>
          </w:p>
        </w:tc>
      </w:tr>
      <w:tr w:rsidR="004720C9" w:rsidRPr="00135D56" w14:paraId="33EF283E" w14:textId="77777777" w:rsidTr="004720C9">
        <w:trPr>
          <w:trHeight w:val="615"/>
        </w:trPr>
        <w:tc>
          <w:tcPr>
            <w:tcW w:w="2540" w:type="dxa"/>
            <w:tcBorders>
              <w:top w:val="single" w:sz="8" w:space="0" w:color="auto"/>
              <w:left w:val="single" w:sz="8" w:space="0" w:color="auto"/>
              <w:bottom w:val="single" w:sz="8" w:space="0" w:color="auto"/>
              <w:right w:val="single" w:sz="8" w:space="0" w:color="auto"/>
            </w:tcBorders>
            <w:vAlign w:val="center"/>
            <w:hideMark/>
          </w:tcPr>
          <w:p w14:paraId="49D5B198" w14:textId="77777777" w:rsidR="0074198A" w:rsidRDefault="0074198A" w:rsidP="00AC125C">
            <w:pPr>
              <w:spacing w:before="0" w:after="0"/>
              <w:rPr>
                <w:rFonts w:eastAsia="Calibri" w:cs="Arial"/>
                <w:sz w:val="22"/>
                <w:szCs w:val="22"/>
              </w:rPr>
            </w:pPr>
          </w:p>
          <w:p w14:paraId="2EC3BF09" w14:textId="68D8377D" w:rsidR="004720C9" w:rsidRDefault="004720C9" w:rsidP="00AC125C">
            <w:pPr>
              <w:spacing w:before="0" w:after="0"/>
              <w:rPr>
                <w:rFonts w:eastAsia="Calibri" w:cs="Arial"/>
                <w:sz w:val="22"/>
                <w:szCs w:val="22"/>
              </w:rPr>
            </w:pPr>
            <w:r w:rsidRPr="00135D56">
              <w:rPr>
                <w:rFonts w:eastAsia="Calibri" w:cs="Arial"/>
                <w:sz w:val="22"/>
                <w:szCs w:val="22"/>
              </w:rPr>
              <w:t>pH</w:t>
            </w:r>
          </w:p>
          <w:p w14:paraId="4637D096" w14:textId="77777777" w:rsidR="0074198A" w:rsidRDefault="0074198A" w:rsidP="00AC125C">
            <w:pPr>
              <w:spacing w:before="0" w:after="0"/>
              <w:rPr>
                <w:rFonts w:eastAsia="Calibri" w:cs="Arial"/>
                <w:sz w:val="22"/>
                <w:szCs w:val="22"/>
              </w:rPr>
            </w:pPr>
          </w:p>
          <w:p w14:paraId="1DA80FE7" w14:textId="77777777" w:rsidR="0074198A" w:rsidRPr="00135D56" w:rsidRDefault="0074198A" w:rsidP="00AC125C">
            <w:pPr>
              <w:spacing w:before="0" w:after="0"/>
              <w:rPr>
                <w:rFonts w:eastAsia="Calibri" w:cs="Arial"/>
                <w:sz w:val="22"/>
                <w:szCs w:val="22"/>
              </w:rPr>
            </w:pPr>
          </w:p>
        </w:tc>
        <w:tc>
          <w:tcPr>
            <w:tcW w:w="2100" w:type="dxa"/>
            <w:tcBorders>
              <w:top w:val="single" w:sz="8" w:space="0" w:color="auto"/>
              <w:left w:val="nil"/>
              <w:bottom w:val="single" w:sz="8" w:space="0" w:color="auto"/>
              <w:right w:val="single" w:sz="8" w:space="0" w:color="auto"/>
            </w:tcBorders>
            <w:vAlign w:val="center"/>
            <w:hideMark/>
          </w:tcPr>
          <w:p w14:paraId="5376CFC8"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7 – 7.5</w:t>
            </w:r>
          </w:p>
        </w:tc>
        <w:tc>
          <w:tcPr>
            <w:tcW w:w="1320" w:type="dxa"/>
            <w:tcBorders>
              <w:top w:val="single" w:sz="8" w:space="0" w:color="auto"/>
              <w:left w:val="nil"/>
              <w:bottom w:val="single" w:sz="8" w:space="0" w:color="auto"/>
              <w:right w:val="single" w:sz="8" w:space="0" w:color="auto"/>
            </w:tcBorders>
            <w:vAlign w:val="center"/>
            <w:hideMark/>
          </w:tcPr>
          <w:p w14:paraId="100E14B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w:t>
            </w:r>
          </w:p>
        </w:tc>
        <w:tc>
          <w:tcPr>
            <w:tcW w:w="2360" w:type="dxa"/>
            <w:tcBorders>
              <w:top w:val="single" w:sz="8" w:space="0" w:color="auto"/>
              <w:left w:val="nil"/>
              <w:bottom w:val="single" w:sz="8" w:space="0" w:color="auto"/>
              <w:right w:val="single" w:sz="8" w:space="0" w:color="auto"/>
            </w:tcBorders>
            <w:vAlign w:val="center"/>
            <w:hideMark/>
          </w:tcPr>
          <w:p w14:paraId="073D308F"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Fresh Specimen, liquid only.</w:t>
            </w:r>
          </w:p>
        </w:tc>
        <w:tc>
          <w:tcPr>
            <w:tcW w:w="1121" w:type="dxa"/>
            <w:tcBorders>
              <w:top w:val="single" w:sz="8" w:space="0" w:color="auto"/>
              <w:left w:val="nil"/>
              <w:bottom w:val="single" w:sz="8" w:space="0" w:color="auto"/>
              <w:right w:val="single" w:sz="8" w:space="0" w:color="auto"/>
            </w:tcBorders>
            <w:vAlign w:val="center"/>
            <w:hideMark/>
          </w:tcPr>
          <w:p w14:paraId="517C9864"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7</w:t>
            </w:r>
          </w:p>
        </w:tc>
      </w:tr>
      <w:tr w:rsidR="004720C9" w:rsidRPr="00135D56" w14:paraId="314F8685" w14:textId="77777777" w:rsidTr="004720C9">
        <w:trPr>
          <w:trHeight w:val="330"/>
        </w:trPr>
        <w:tc>
          <w:tcPr>
            <w:tcW w:w="2540" w:type="dxa"/>
            <w:tcBorders>
              <w:top w:val="single" w:sz="4" w:space="0" w:color="auto"/>
              <w:left w:val="single" w:sz="4" w:space="0" w:color="auto"/>
              <w:bottom w:val="single" w:sz="4" w:space="0" w:color="auto"/>
              <w:right w:val="single" w:sz="4" w:space="0" w:color="auto"/>
            </w:tcBorders>
            <w:vAlign w:val="center"/>
            <w:hideMark/>
          </w:tcPr>
          <w:p w14:paraId="245B07DA" w14:textId="77777777" w:rsidR="004720C9" w:rsidRDefault="004720C9" w:rsidP="00AC125C">
            <w:pPr>
              <w:spacing w:before="0" w:after="0"/>
              <w:rPr>
                <w:rFonts w:eastAsia="Calibri" w:cs="Arial"/>
                <w:sz w:val="22"/>
                <w:szCs w:val="22"/>
                <w:u w:val="single"/>
              </w:rPr>
            </w:pPr>
            <w:r w:rsidRPr="00135D56">
              <w:rPr>
                <w:rFonts w:eastAsia="Calibri" w:cs="Arial"/>
                <w:b/>
                <w:bCs/>
                <w:sz w:val="22"/>
                <w:szCs w:val="22"/>
                <w:u w:val="single"/>
              </w:rPr>
              <w:t>Miscellaneous</w:t>
            </w:r>
            <w:r w:rsidRPr="00135D56">
              <w:rPr>
                <w:rFonts w:eastAsia="Calibri" w:cs="Arial"/>
                <w:sz w:val="22"/>
                <w:szCs w:val="22"/>
                <w:u w:val="single"/>
              </w:rPr>
              <w:t>:</w:t>
            </w:r>
          </w:p>
          <w:p w14:paraId="53490D7C" w14:textId="77777777" w:rsidR="004720C9" w:rsidRPr="00135D56" w:rsidRDefault="004720C9" w:rsidP="00AC125C">
            <w:pPr>
              <w:spacing w:before="0" w:after="0"/>
              <w:rPr>
                <w:rFonts w:eastAsia="Calibri" w:cs="Arial"/>
                <w:b/>
                <w:bCs/>
                <w:sz w:val="22"/>
                <w:szCs w:val="22"/>
                <w:u w:val="single"/>
              </w:rPr>
            </w:pPr>
          </w:p>
        </w:tc>
        <w:tc>
          <w:tcPr>
            <w:tcW w:w="2100" w:type="dxa"/>
            <w:tcBorders>
              <w:top w:val="single" w:sz="4" w:space="0" w:color="auto"/>
              <w:left w:val="single" w:sz="4" w:space="0" w:color="auto"/>
              <w:bottom w:val="single" w:sz="4" w:space="0" w:color="auto"/>
              <w:right w:val="nil"/>
            </w:tcBorders>
            <w:vAlign w:val="center"/>
            <w:hideMark/>
          </w:tcPr>
          <w:p w14:paraId="34973F57" w14:textId="77777777" w:rsidR="004720C9" w:rsidRPr="00135D56" w:rsidRDefault="004720C9" w:rsidP="00AC125C">
            <w:pPr>
              <w:spacing w:before="0" w:after="0"/>
              <w:rPr>
                <w:rFonts w:eastAsia="Calibri" w:cs="Arial"/>
                <w:sz w:val="22"/>
                <w:szCs w:val="22"/>
              </w:rPr>
            </w:pPr>
          </w:p>
        </w:tc>
        <w:tc>
          <w:tcPr>
            <w:tcW w:w="1320" w:type="dxa"/>
            <w:tcBorders>
              <w:top w:val="single" w:sz="4" w:space="0" w:color="auto"/>
              <w:left w:val="nil"/>
              <w:bottom w:val="single" w:sz="4" w:space="0" w:color="auto"/>
              <w:right w:val="nil"/>
            </w:tcBorders>
            <w:vAlign w:val="center"/>
            <w:hideMark/>
          </w:tcPr>
          <w:p w14:paraId="2965B8A9" w14:textId="77777777" w:rsidR="004720C9" w:rsidRPr="00135D56" w:rsidRDefault="004720C9" w:rsidP="00AC125C">
            <w:pPr>
              <w:spacing w:before="0" w:after="0"/>
              <w:rPr>
                <w:rFonts w:eastAsia="Calibri" w:cs="Arial"/>
                <w:sz w:val="22"/>
                <w:szCs w:val="22"/>
              </w:rPr>
            </w:pPr>
          </w:p>
        </w:tc>
        <w:tc>
          <w:tcPr>
            <w:tcW w:w="2360" w:type="dxa"/>
            <w:tcBorders>
              <w:top w:val="single" w:sz="4" w:space="0" w:color="auto"/>
              <w:left w:val="nil"/>
              <w:bottom w:val="single" w:sz="4" w:space="0" w:color="auto"/>
              <w:right w:val="nil"/>
            </w:tcBorders>
            <w:vAlign w:val="center"/>
            <w:hideMark/>
          </w:tcPr>
          <w:p w14:paraId="3E69ECE2" w14:textId="77777777" w:rsidR="004720C9" w:rsidRPr="00135D56" w:rsidRDefault="004720C9" w:rsidP="00AC125C">
            <w:pPr>
              <w:spacing w:before="0" w:after="0"/>
              <w:rPr>
                <w:rFonts w:eastAsia="Calibri" w:cs="Arial"/>
                <w:sz w:val="22"/>
                <w:szCs w:val="22"/>
              </w:rPr>
            </w:pPr>
          </w:p>
        </w:tc>
        <w:tc>
          <w:tcPr>
            <w:tcW w:w="1121" w:type="dxa"/>
            <w:tcBorders>
              <w:top w:val="single" w:sz="4" w:space="0" w:color="auto"/>
              <w:left w:val="single" w:sz="4" w:space="0" w:color="auto"/>
              <w:bottom w:val="single" w:sz="4" w:space="0" w:color="auto"/>
              <w:right w:val="single" w:sz="4" w:space="0" w:color="auto"/>
            </w:tcBorders>
            <w:vAlign w:val="center"/>
            <w:hideMark/>
          </w:tcPr>
          <w:p w14:paraId="00B16A81" w14:textId="77777777" w:rsidR="004720C9" w:rsidRPr="00135D56" w:rsidRDefault="004720C9" w:rsidP="00AC125C">
            <w:pPr>
              <w:spacing w:before="0" w:after="0"/>
              <w:rPr>
                <w:rFonts w:eastAsia="Calibri" w:cs="Arial"/>
                <w:sz w:val="22"/>
                <w:szCs w:val="22"/>
              </w:rPr>
            </w:pPr>
          </w:p>
        </w:tc>
      </w:tr>
      <w:tr w:rsidR="004720C9" w:rsidRPr="00135D56" w14:paraId="02D9EDE8" w14:textId="77777777" w:rsidTr="004720C9">
        <w:trPr>
          <w:trHeight w:val="1515"/>
        </w:trPr>
        <w:tc>
          <w:tcPr>
            <w:tcW w:w="2540" w:type="dxa"/>
            <w:tcBorders>
              <w:top w:val="single" w:sz="4" w:space="0" w:color="auto"/>
              <w:left w:val="single" w:sz="4" w:space="0" w:color="auto"/>
              <w:bottom w:val="single" w:sz="4" w:space="0" w:color="auto"/>
              <w:right w:val="single" w:sz="8" w:space="0" w:color="auto"/>
            </w:tcBorders>
            <w:vAlign w:val="center"/>
            <w:hideMark/>
          </w:tcPr>
          <w:p w14:paraId="52E863E0"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Body fluid protein, glucose, Albumin, amylase, urea, creatinine, LDH, electrolytes, pH</w:t>
            </w:r>
          </w:p>
        </w:tc>
        <w:tc>
          <w:tcPr>
            <w:tcW w:w="2100" w:type="dxa"/>
            <w:tcBorders>
              <w:top w:val="single" w:sz="4" w:space="0" w:color="auto"/>
              <w:left w:val="nil"/>
              <w:bottom w:val="single" w:sz="4" w:space="0" w:color="auto"/>
              <w:right w:val="single" w:sz="8" w:space="0" w:color="auto"/>
            </w:tcBorders>
            <w:vAlign w:val="center"/>
            <w:hideMark/>
          </w:tcPr>
          <w:p w14:paraId="384C594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See report</w:t>
            </w:r>
          </w:p>
        </w:tc>
        <w:tc>
          <w:tcPr>
            <w:tcW w:w="1320" w:type="dxa"/>
            <w:tcBorders>
              <w:top w:val="single" w:sz="4" w:space="0" w:color="auto"/>
              <w:left w:val="nil"/>
              <w:bottom w:val="single" w:sz="4" w:space="0" w:color="auto"/>
              <w:right w:val="single" w:sz="8" w:space="0" w:color="auto"/>
            </w:tcBorders>
            <w:vAlign w:val="center"/>
            <w:hideMark/>
          </w:tcPr>
          <w:p w14:paraId="64092911"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 </w:t>
            </w:r>
          </w:p>
        </w:tc>
        <w:tc>
          <w:tcPr>
            <w:tcW w:w="2360" w:type="dxa"/>
            <w:tcBorders>
              <w:top w:val="single" w:sz="4" w:space="0" w:color="auto"/>
              <w:left w:val="nil"/>
              <w:bottom w:val="single" w:sz="4" w:space="0" w:color="auto"/>
              <w:right w:val="single" w:sz="8" w:space="0" w:color="auto"/>
            </w:tcBorders>
            <w:vAlign w:val="center"/>
            <w:hideMark/>
          </w:tcPr>
          <w:p w14:paraId="4E796730"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Sterile, universal container</w:t>
            </w:r>
          </w:p>
        </w:tc>
        <w:tc>
          <w:tcPr>
            <w:tcW w:w="1121" w:type="dxa"/>
            <w:tcBorders>
              <w:top w:val="single" w:sz="4" w:space="0" w:color="auto"/>
              <w:left w:val="nil"/>
              <w:bottom w:val="single" w:sz="4" w:space="0" w:color="auto"/>
              <w:right w:val="single" w:sz="4" w:space="0" w:color="auto"/>
            </w:tcBorders>
            <w:vAlign w:val="center"/>
            <w:hideMark/>
          </w:tcPr>
          <w:p w14:paraId="22787980"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1</w:t>
            </w:r>
          </w:p>
        </w:tc>
      </w:tr>
      <w:tr w:rsidR="004720C9" w:rsidRPr="00135D56" w14:paraId="5B414DEF" w14:textId="77777777" w:rsidTr="004720C9">
        <w:trPr>
          <w:trHeight w:val="615"/>
        </w:trPr>
        <w:tc>
          <w:tcPr>
            <w:tcW w:w="2540" w:type="dxa"/>
            <w:tcBorders>
              <w:top w:val="nil"/>
              <w:left w:val="single" w:sz="8" w:space="0" w:color="auto"/>
              <w:bottom w:val="single" w:sz="8" w:space="0" w:color="auto"/>
              <w:right w:val="single" w:sz="8" w:space="0" w:color="auto"/>
            </w:tcBorders>
            <w:vAlign w:val="center"/>
            <w:hideMark/>
          </w:tcPr>
          <w:p w14:paraId="7D889EEA"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Sweat Test</w:t>
            </w:r>
          </w:p>
        </w:tc>
        <w:tc>
          <w:tcPr>
            <w:tcW w:w="2100" w:type="dxa"/>
            <w:tcBorders>
              <w:top w:val="nil"/>
              <w:left w:val="nil"/>
              <w:bottom w:val="single" w:sz="8" w:space="0" w:color="auto"/>
              <w:right w:val="single" w:sz="8" w:space="0" w:color="auto"/>
            </w:tcBorders>
            <w:vAlign w:val="center"/>
            <w:hideMark/>
          </w:tcPr>
          <w:p w14:paraId="7DBCDD75" w14:textId="77777777" w:rsidR="004720C9" w:rsidRDefault="004720C9" w:rsidP="00AC125C">
            <w:pPr>
              <w:spacing w:before="0" w:after="0"/>
              <w:rPr>
                <w:rFonts w:eastAsia="Calibri" w:cs="Arial"/>
                <w:sz w:val="22"/>
                <w:szCs w:val="22"/>
              </w:rPr>
            </w:pPr>
            <w:r w:rsidRPr="00135D56">
              <w:rPr>
                <w:rFonts w:eastAsia="Calibri" w:cs="Arial"/>
                <w:sz w:val="22"/>
                <w:szCs w:val="22"/>
              </w:rPr>
              <w:t>Conductivity &lt; 60</w:t>
            </w:r>
          </w:p>
          <w:p w14:paraId="743E8E63" w14:textId="77777777" w:rsidR="0081460B" w:rsidRPr="00337C40" w:rsidRDefault="0081460B" w:rsidP="00AC125C">
            <w:pPr>
              <w:spacing w:before="0" w:after="0"/>
              <w:rPr>
                <w:rFonts w:eastAsia="Calibri" w:cs="Arial"/>
                <w:color w:val="000000" w:themeColor="text1"/>
                <w:sz w:val="22"/>
                <w:szCs w:val="22"/>
              </w:rPr>
            </w:pPr>
            <w:r w:rsidRPr="00337C40">
              <w:rPr>
                <w:rFonts w:eastAsia="Calibri" w:cs="Arial"/>
                <w:color w:val="000000" w:themeColor="text1"/>
                <w:sz w:val="22"/>
                <w:szCs w:val="22"/>
              </w:rPr>
              <w:t>Sweat chloride</w:t>
            </w:r>
          </w:p>
          <w:p w14:paraId="56BF06C5" w14:textId="77777777" w:rsidR="0081460B" w:rsidRPr="00337C40" w:rsidRDefault="0081460B" w:rsidP="00AC125C">
            <w:pPr>
              <w:spacing w:before="0" w:after="0"/>
              <w:rPr>
                <w:rFonts w:eastAsia="Calibri" w:cs="Arial"/>
                <w:color w:val="000000" w:themeColor="text1"/>
                <w:sz w:val="22"/>
                <w:szCs w:val="22"/>
              </w:rPr>
            </w:pPr>
            <w:r w:rsidRPr="00337C40">
              <w:rPr>
                <w:rFonts w:eastAsia="Calibri" w:cs="Arial"/>
                <w:color w:val="000000" w:themeColor="text1"/>
                <w:sz w:val="22"/>
                <w:szCs w:val="22"/>
              </w:rPr>
              <w:t>Age &lt;6 months &lt;30 mmol/L</w:t>
            </w:r>
          </w:p>
          <w:p w14:paraId="7D457BB4" w14:textId="360C83F0" w:rsidR="0081460B" w:rsidRPr="00135D56" w:rsidRDefault="0081460B" w:rsidP="00AC125C">
            <w:pPr>
              <w:spacing w:before="0" w:after="0"/>
              <w:rPr>
                <w:rFonts w:eastAsia="Calibri" w:cs="Arial"/>
                <w:sz w:val="22"/>
                <w:szCs w:val="22"/>
              </w:rPr>
            </w:pPr>
            <w:r w:rsidRPr="00337C40">
              <w:rPr>
                <w:rFonts w:eastAsia="Calibri" w:cs="Arial"/>
                <w:color w:val="000000" w:themeColor="text1"/>
                <w:sz w:val="22"/>
                <w:szCs w:val="22"/>
              </w:rPr>
              <w:t>Age &gt;6 months &lt;40 mmol/L</w:t>
            </w:r>
          </w:p>
        </w:tc>
        <w:tc>
          <w:tcPr>
            <w:tcW w:w="1320" w:type="dxa"/>
            <w:tcBorders>
              <w:top w:val="nil"/>
              <w:left w:val="nil"/>
              <w:bottom w:val="single" w:sz="8" w:space="0" w:color="auto"/>
              <w:right w:val="single" w:sz="8" w:space="0" w:color="auto"/>
            </w:tcBorders>
            <w:vAlign w:val="center"/>
            <w:hideMark/>
          </w:tcPr>
          <w:p w14:paraId="6DA7B388"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mmol/L</w:t>
            </w:r>
          </w:p>
        </w:tc>
        <w:tc>
          <w:tcPr>
            <w:tcW w:w="2360" w:type="dxa"/>
            <w:tcBorders>
              <w:top w:val="nil"/>
              <w:left w:val="nil"/>
              <w:bottom w:val="single" w:sz="8" w:space="0" w:color="auto"/>
              <w:right w:val="single" w:sz="8" w:space="0" w:color="auto"/>
            </w:tcBorders>
            <w:vAlign w:val="center"/>
            <w:hideMark/>
          </w:tcPr>
          <w:p w14:paraId="559F4E15"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Phone lab for appointment.</w:t>
            </w:r>
          </w:p>
        </w:tc>
        <w:tc>
          <w:tcPr>
            <w:tcW w:w="1121" w:type="dxa"/>
            <w:tcBorders>
              <w:top w:val="nil"/>
              <w:left w:val="nil"/>
              <w:bottom w:val="single" w:sz="8" w:space="0" w:color="auto"/>
              <w:right w:val="single" w:sz="8" w:space="0" w:color="auto"/>
            </w:tcBorders>
            <w:vAlign w:val="center"/>
            <w:hideMark/>
          </w:tcPr>
          <w:p w14:paraId="5B836833" w14:textId="77777777" w:rsidR="004720C9" w:rsidRPr="00135D56" w:rsidRDefault="004720C9" w:rsidP="00AC125C">
            <w:pPr>
              <w:spacing w:before="0" w:after="0"/>
              <w:rPr>
                <w:rFonts w:eastAsia="Calibri" w:cs="Arial"/>
                <w:sz w:val="22"/>
                <w:szCs w:val="22"/>
              </w:rPr>
            </w:pPr>
            <w:r w:rsidRPr="00135D56">
              <w:rPr>
                <w:rFonts w:eastAsia="Calibri" w:cs="Arial"/>
                <w:sz w:val="22"/>
                <w:szCs w:val="22"/>
              </w:rPr>
              <w:t>2</w:t>
            </w:r>
          </w:p>
        </w:tc>
      </w:tr>
      <w:tr w:rsidR="004720C9" w:rsidRPr="00135D56" w14:paraId="2AFDB76F" w14:textId="77777777" w:rsidTr="004720C9">
        <w:trPr>
          <w:trHeight w:val="300"/>
        </w:trPr>
        <w:tc>
          <w:tcPr>
            <w:tcW w:w="2540" w:type="dxa"/>
            <w:tcBorders>
              <w:top w:val="nil"/>
              <w:left w:val="nil"/>
              <w:bottom w:val="nil"/>
              <w:right w:val="nil"/>
            </w:tcBorders>
            <w:noWrap/>
            <w:vAlign w:val="bottom"/>
            <w:hideMark/>
          </w:tcPr>
          <w:p w14:paraId="7357A8C1" w14:textId="77777777" w:rsidR="004720C9" w:rsidRPr="00135D56" w:rsidRDefault="004720C9" w:rsidP="00AC125C">
            <w:pPr>
              <w:spacing w:before="0" w:after="0"/>
              <w:rPr>
                <w:rFonts w:eastAsia="Calibri" w:cs="Arial"/>
                <w:sz w:val="22"/>
                <w:szCs w:val="22"/>
              </w:rPr>
            </w:pPr>
          </w:p>
        </w:tc>
        <w:tc>
          <w:tcPr>
            <w:tcW w:w="2100" w:type="dxa"/>
            <w:tcBorders>
              <w:top w:val="nil"/>
              <w:left w:val="nil"/>
              <w:bottom w:val="nil"/>
              <w:right w:val="nil"/>
            </w:tcBorders>
            <w:noWrap/>
            <w:vAlign w:val="bottom"/>
            <w:hideMark/>
          </w:tcPr>
          <w:p w14:paraId="04F1F9A4" w14:textId="77777777" w:rsidR="004720C9" w:rsidRPr="00135D56" w:rsidRDefault="004720C9" w:rsidP="00AC125C">
            <w:pPr>
              <w:spacing w:before="0" w:after="0"/>
              <w:rPr>
                <w:rFonts w:eastAsia="Calibri" w:cs="Arial"/>
                <w:sz w:val="22"/>
                <w:szCs w:val="22"/>
              </w:rPr>
            </w:pPr>
          </w:p>
        </w:tc>
        <w:tc>
          <w:tcPr>
            <w:tcW w:w="1320" w:type="dxa"/>
            <w:tcBorders>
              <w:top w:val="nil"/>
              <w:left w:val="nil"/>
              <w:bottom w:val="nil"/>
              <w:right w:val="nil"/>
            </w:tcBorders>
            <w:noWrap/>
            <w:vAlign w:val="bottom"/>
            <w:hideMark/>
          </w:tcPr>
          <w:p w14:paraId="5202B011" w14:textId="77777777" w:rsidR="004720C9" w:rsidRPr="00135D56" w:rsidRDefault="004720C9" w:rsidP="00AC125C">
            <w:pPr>
              <w:spacing w:before="0" w:after="0"/>
              <w:rPr>
                <w:rFonts w:eastAsia="Calibri" w:cs="Arial"/>
                <w:sz w:val="22"/>
                <w:szCs w:val="22"/>
              </w:rPr>
            </w:pPr>
          </w:p>
        </w:tc>
        <w:tc>
          <w:tcPr>
            <w:tcW w:w="2360" w:type="dxa"/>
            <w:tcBorders>
              <w:top w:val="nil"/>
              <w:left w:val="nil"/>
              <w:bottom w:val="nil"/>
              <w:right w:val="nil"/>
            </w:tcBorders>
            <w:noWrap/>
            <w:vAlign w:val="bottom"/>
            <w:hideMark/>
          </w:tcPr>
          <w:p w14:paraId="4C294B73" w14:textId="77777777" w:rsidR="004720C9" w:rsidRPr="00135D56" w:rsidRDefault="004720C9" w:rsidP="00AC125C">
            <w:pPr>
              <w:spacing w:before="0" w:after="0"/>
              <w:rPr>
                <w:rFonts w:eastAsia="Calibri" w:cs="Arial"/>
                <w:sz w:val="22"/>
                <w:szCs w:val="22"/>
              </w:rPr>
            </w:pPr>
          </w:p>
        </w:tc>
        <w:tc>
          <w:tcPr>
            <w:tcW w:w="1121" w:type="dxa"/>
            <w:tcBorders>
              <w:top w:val="nil"/>
              <w:left w:val="nil"/>
              <w:bottom w:val="nil"/>
              <w:right w:val="nil"/>
            </w:tcBorders>
            <w:noWrap/>
            <w:vAlign w:val="bottom"/>
            <w:hideMark/>
          </w:tcPr>
          <w:p w14:paraId="67405B5C" w14:textId="77777777" w:rsidR="004720C9" w:rsidRPr="00135D56" w:rsidRDefault="004720C9" w:rsidP="00AC125C">
            <w:pPr>
              <w:spacing w:before="0" w:after="0"/>
              <w:rPr>
                <w:rFonts w:eastAsia="Calibri" w:cs="Arial"/>
                <w:sz w:val="22"/>
                <w:szCs w:val="22"/>
              </w:rPr>
            </w:pPr>
          </w:p>
        </w:tc>
      </w:tr>
    </w:tbl>
    <w:p w14:paraId="5530ACE6" w14:textId="149F6706" w:rsidR="00273DE7" w:rsidRPr="00273DE7" w:rsidRDefault="00273DE7" w:rsidP="00273DE7">
      <w:pPr>
        <w:pStyle w:val="Heading2"/>
        <w:rPr>
          <w:rFonts w:eastAsia="Calibri"/>
        </w:rPr>
      </w:pPr>
      <w:bookmarkStart w:id="91" w:name="_Toc199498151"/>
      <w:r w:rsidRPr="00273DE7">
        <w:rPr>
          <w:rFonts w:eastAsia="Calibri"/>
        </w:rPr>
        <w:t xml:space="preserve">Arterial Blood </w:t>
      </w:r>
      <w:r w:rsidR="00B65405">
        <w:rPr>
          <w:rFonts w:eastAsia="Calibri"/>
        </w:rPr>
        <w:t>G</w:t>
      </w:r>
      <w:r w:rsidRPr="00273DE7">
        <w:rPr>
          <w:rFonts w:eastAsia="Calibri"/>
        </w:rPr>
        <w:t xml:space="preserve">as </w:t>
      </w:r>
      <w:r w:rsidR="00B65405">
        <w:rPr>
          <w:rFonts w:eastAsia="Calibri"/>
        </w:rPr>
        <w:t>Reference R</w:t>
      </w:r>
      <w:r w:rsidRPr="00273DE7">
        <w:rPr>
          <w:rFonts w:eastAsia="Calibri"/>
        </w:rPr>
        <w:t>anges</w:t>
      </w:r>
      <w:bookmarkEnd w:id="91"/>
    </w:p>
    <w:p w14:paraId="7DF45E67" w14:textId="01BD00B0" w:rsidR="00B50D27" w:rsidRDefault="00273DE7" w:rsidP="00B50D27">
      <w:pPr>
        <w:jc w:val="both"/>
        <w:rPr>
          <w:color w:val="7030A0"/>
        </w:rPr>
      </w:pPr>
      <w:r>
        <w:t xml:space="preserve">Samples should be collected in a </w:t>
      </w:r>
      <w:r w:rsidRPr="00AB6872">
        <w:rPr>
          <w:color w:val="00B050"/>
        </w:rPr>
        <w:t>green</w:t>
      </w:r>
      <w:r>
        <w:t xml:space="preserve"> lithium heparin gas </w:t>
      </w:r>
      <w:r w:rsidRPr="00337C40">
        <w:rPr>
          <w:color w:val="000000" w:themeColor="text1"/>
        </w:rPr>
        <w:t>syringe</w:t>
      </w:r>
      <w:r w:rsidR="00B50D27" w:rsidRPr="00337C40">
        <w:rPr>
          <w:color w:val="000000" w:themeColor="text1"/>
        </w:rPr>
        <w:t xml:space="preserve">. Where possible, avoid sending samples to the laboratory via the air tube system. Samples must be immediately </w:t>
      </w:r>
      <w:r w:rsidR="00B65405">
        <w:rPr>
          <w:color w:val="000000" w:themeColor="text1"/>
        </w:rPr>
        <w:t xml:space="preserve">delivered </w:t>
      </w:r>
      <w:r w:rsidR="00B50D27" w:rsidRPr="00337C40">
        <w:rPr>
          <w:color w:val="000000" w:themeColor="text1"/>
        </w:rPr>
        <w:t xml:space="preserve">following collection. </w:t>
      </w:r>
    </w:p>
    <w:p w14:paraId="4765D8EF" w14:textId="22D69014" w:rsidR="00273DE7" w:rsidRDefault="00273DE7" w:rsidP="00273DE7"/>
    <w:tbl>
      <w:tblPr>
        <w:tblW w:w="9640" w:type="dxa"/>
        <w:tblInd w:w="-34" w:type="dxa"/>
        <w:tblLayout w:type="fixed"/>
        <w:tblLook w:val="04A0" w:firstRow="1" w:lastRow="0" w:firstColumn="1" w:lastColumn="0" w:noHBand="0" w:noVBand="1"/>
      </w:tblPr>
      <w:tblGrid>
        <w:gridCol w:w="2410"/>
        <w:gridCol w:w="2268"/>
        <w:gridCol w:w="2268"/>
        <w:gridCol w:w="1011"/>
        <w:gridCol w:w="1683"/>
      </w:tblGrid>
      <w:tr w:rsidR="00273DE7" w:rsidRPr="00135D56" w14:paraId="179ABEE6" w14:textId="77777777" w:rsidTr="00B65405">
        <w:trPr>
          <w:trHeight w:val="930"/>
        </w:trPr>
        <w:tc>
          <w:tcPr>
            <w:tcW w:w="2410" w:type="dxa"/>
            <w:tcBorders>
              <w:top w:val="single" w:sz="12" w:space="0" w:color="auto"/>
              <w:left w:val="single" w:sz="12" w:space="0" w:color="auto"/>
              <w:bottom w:val="single" w:sz="8" w:space="0" w:color="000000"/>
              <w:right w:val="single" w:sz="8" w:space="0" w:color="auto"/>
            </w:tcBorders>
            <w:shd w:val="clear" w:color="000000" w:fill="E6E6E6"/>
            <w:vAlign w:val="center"/>
            <w:hideMark/>
          </w:tcPr>
          <w:p w14:paraId="29401973" w14:textId="77777777" w:rsidR="00273DE7" w:rsidRPr="00135D56" w:rsidRDefault="00273DE7" w:rsidP="000368D7">
            <w:pPr>
              <w:spacing w:before="0" w:after="0"/>
              <w:rPr>
                <w:rFonts w:eastAsia="Calibri" w:cs="Arial"/>
                <w:b/>
                <w:bCs/>
                <w:sz w:val="22"/>
                <w:szCs w:val="22"/>
              </w:rPr>
            </w:pPr>
            <w:r w:rsidRPr="00135D56">
              <w:rPr>
                <w:rFonts w:eastAsia="Calibri" w:cs="Arial"/>
                <w:b/>
                <w:bCs/>
                <w:sz w:val="22"/>
                <w:szCs w:val="22"/>
              </w:rPr>
              <w:t>ANALYTE</w:t>
            </w:r>
          </w:p>
        </w:tc>
        <w:tc>
          <w:tcPr>
            <w:tcW w:w="2268" w:type="dxa"/>
            <w:tcBorders>
              <w:top w:val="single" w:sz="12" w:space="0" w:color="auto"/>
              <w:left w:val="single" w:sz="8" w:space="0" w:color="auto"/>
              <w:bottom w:val="single" w:sz="8" w:space="0" w:color="000000"/>
              <w:right w:val="single" w:sz="8" w:space="0" w:color="auto"/>
            </w:tcBorders>
            <w:shd w:val="clear" w:color="000000" w:fill="E6E6E6"/>
            <w:vAlign w:val="center"/>
            <w:hideMark/>
          </w:tcPr>
          <w:p w14:paraId="1B1D1557" w14:textId="77777777" w:rsidR="00273DE7" w:rsidRPr="00135D56" w:rsidRDefault="00273DE7" w:rsidP="000368D7">
            <w:pPr>
              <w:spacing w:before="0" w:after="0"/>
              <w:rPr>
                <w:rFonts w:eastAsia="Calibri" w:cs="Arial"/>
                <w:b/>
                <w:bCs/>
                <w:sz w:val="22"/>
                <w:szCs w:val="22"/>
              </w:rPr>
            </w:pPr>
            <w:r w:rsidRPr="00135D56">
              <w:rPr>
                <w:rFonts w:eastAsia="Calibri" w:cs="Arial"/>
                <w:b/>
                <w:bCs/>
                <w:sz w:val="22"/>
                <w:szCs w:val="22"/>
              </w:rPr>
              <w:t>REFERENCE RANGES</w:t>
            </w:r>
          </w:p>
        </w:tc>
        <w:tc>
          <w:tcPr>
            <w:tcW w:w="2268" w:type="dxa"/>
            <w:tcBorders>
              <w:top w:val="single" w:sz="12" w:space="0" w:color="auto"/>
              <w:left w:val="single" w:sz="8" w:space="0" w:color="auto"/>
              <w:bottom w:val="single" w:sz="8" w:space="0" w:color="000000"/>
              <w:right w:val="single" w:sz="8" w:space="0" w:color="auto"/>
            </w:tcBorders>
            <w:shd w:val="clear" w:color="000000" w:fill="E6E6E6"/>
            <w:vAlign w:val="center"/>
            <w:hideMark/>
          </w:tcPr>
          <w:p w14:paraId="45C865CC" w14:textId="77777777" w:rsidR="00273DE7" w:rsidRPr="00135D56" w:rsidRDefault="00273DE7" w:rsidP="000368D7">
            <w:pPr>
              <w:spacing w:before="0" w:after="0"/>
              <w:rPr>
                <w:rFonts w:eastAsia="Calibri" w:cs="Arial"/>
                <w:b/>
                <w:bCs/>
                <w:sz w:val="22"/>
                <w:szCs w:val="22"/>
              </w:rPr>
            </w:pPr>
            <w:r w:rsidRPr="00135D56">
              <w:rPr>
                <w:rFonts w:eastAsia="Calibri" w:cs="Arial"/>
                <w:b/>
                <w:bCs/>
                <w:sz w:val="22"/>
                <w:szCs w:val="22"/>
              </w:rPr>
              <w:t>UNITS</w:t>
            </w:r>
          </w:p>
        </w:tc>
        <w:tc>
          <w:tcPr>
            <w:tcW w:w="1011" w:type="dxa"/>
            <w:tcBorders>
              <w:top w:val="single" w:sz="12" w:space="0" w:color="auto"/>
              <w:left w:val="single" w:sz="8" w:space="0" w:color="auto"/>
              <w:bottom w:val="single" w:sz="8" w:space="0" w:color="000000"/>
              <w:right w:val="single" w:sz="8" w:space="0" w:color="auto"/>
            </w:tcBorders>
            <w:shd w:val="clear" w:color="000000" w:fill="E6E6E6"/>
            <w:vAlign w:val="center"/>
            <w:hideMark/>
          </w:tcPr>
          <w:p w14:paraId="33F62FFB" w14:textId="77777777" w:rsidR="00273DE7" w:rsidRPr="00135D56" w:rsidRDefault="00273DE7" w:rsidP="000368D7">
            <w:pPr>
              <w:spacing w:before="0" w:after="0"/>
              <w:rPr>
                <w:rFonts w:eastAsia="Calibri" w:cs="Arial"/>
                <w:b/>
                <w:bCs/>
                <w:sz w:val="22"/>
                <w:szCs w:val="22"/>
              </w:rPr>
            </w:pPr>
            <w:r w:rsidRPr="00135D56">
              <w:rPr>
                <w:rFonts w:eastAsia="Calibri" w:cs="Arial"/>
                <w:b/>
                <w:bCs/>
                <w:sz w:val="22"/>
                <w:szCs w:val="22"/>
              </w:rPr>
              <w:t>NOTES</w:t>
            </w:r>
          </w:p>
        </w:tc>
        <w:tc>
          <w:tcPr>
            <w:tcW w:w="1683" w:type="dxa"/>
            <w:tcBorders>
              <w:top w:val="single" w:sz="12" w:space="0" w:color="auto"/>
              <w:left w:val="nil"/>
              <w:bottom w:val="nil"/>
              <w:right w:val="single" w:sz="12" w:space="0" w:color="auto"/>
            </w:tcBorders>
            <w:shd w:val="clear" w:color="000000" w:fill="E6E6E6"/>
            <w:vAlign w:val="center"/>
            <w:hideMark/>
          </w:tcPr>
          <w:p w14:paraId="069B871B" w14:textId="13285C63" w:rsidR="00273DE7" w:rsidRPr="00135D56" w:rsidRDefault="00B65405" w:rsidP="000368D7">
            <w:pPr>
              <w:spacing w:before="0" w:after="0"/>
              <w:rPr>
                <w:rFonts w:eastAsia="Calibri" w:cs="Arial"/>
                <w:b/>
                <w:bCs/>
                <w:sz w:val="22"/>
                <w:szCs w:val="22"/>
              </w:rPr>
            </w:pPr>
            <w:r w:rsidRPr="00135D56">
              <w:rPr>
                <w:rFonts w:eastAsia="Calibri" w:cs="Arial"/>
                <w:b/>
                <w:bCs/>
                <w:sz w:val="22"/>
                <w:szCs w:val="22"/>
              </w:rPr>
              <w:t>Turnaround</w:t>
            </w:r>
            <w:r w:rsidR="00273DE7" w:rsidRPr="00135D56">
              <w:rPr>
                <w:rFonts w:eastAsia="Calibri" w:cs="Arial"/>
                <w:b/>
                <w:bCs/>
                <w:sz w:val="22"/>
                <w:szCs w:val="22"/>
              </w:rPr>
              <w:t xml:space="preserve"> Time</w:t>
            </w:r>
            <w:r>
              <w:rPr>
                <w:rFonts w:eastAsia="Calibri" w:cs="Arial"/>
                <w:b/>
                <w:bCs/>
                <w:sz w:val="22"/>
                <w:szCs w:val="22"/>
              </w:rPr>
              <w:t xml:space="preserve"> (hours)</w:t>
            </w:r>
          </w:p>
        </w:tc>
      </w:tr>
    </w:tbl>
    <w:tbl>
      <w:tblPr>
        <w:tblStyle w:val="TableGrid"/>
        <w:tblW w:w="9606" w:type="dxa"/>
        <w:tblLook w:val="04A0" w:firstRow="1" w:lastRow="0" w:firstColumn="1" w:lastColumn="0" w:noHBand="0" w:noVBand="1"/>
      </w:tblPr>
      <w:tblGrid>
        <w:gridCol w:w="2310"/>
        <w:gridCol w:w="2310"/>
        <w:gridCol w:w="2311"/>
        <w:gridCol w:w="1002"/>
        <w:gridCol w:w="1673"/>
      </w:tblGrid>
      <w:tr w:rsidR="00273DE7" w14:paraId="6DE9E1C4" w14:textId="77777777" w:rsidTr="00B65405">
        <w:tc>
          <w:tcPr>
            <w:tcW w:w="2310" w:type="dxa"/>
          </w:tcPr>
          <w:p w14:paraId="269A37DA" w14:textId="77777777" w:rsidR="00273DE7" w:rsidRDefault="00273DE7" w:rsidP="000368D7">
            <w:r>
              <w:t>pH</w:t>
            </w:r>
          </w:p>
        </w:tc>
        <w:tc>
          <w:tcPr>
            <w:tcW w:w="2310" w:type="dxa"/>
          </w:tcPr>
          <w:p w14:paraId="055D65D0" w14:textId="77777777" w:rsidR="00273DE7" w:rsidRDefault="00273DE7" w:rsidP="000368D7">
            <w:r>
              <w:t>7.35-7.45</w:t>
            </w:r>
          </w:p>
        </w:tc>
        <w:tc>
          <w:tcPr>
            <w:tcW w:w="2311" w:type="dxa"/>
          </w:tcPr>
          <w:p w14:paraId="6B179834" w14:textId="77777777" w:rsidR="00273DE7" w:rsidRDefault="00273DE7" w:rsidP="000368D7"/>
        </w:tc>
        <w:tc>
          <w:tcPr>
            <w:tcW w:w="1002" w:type="dxa"/>
          </w:tcPr>
          <w:p w14:paraId="0336F336" w14:textId="77777777" w:rsidR="00273DE7" w:rsidRDefault="00273DE7" w:rsidP="000368D7">
            <w:pPr>
              <w:spacing w:after="0"/>
            </w:pPr>
          </w:p>
        </w:tc>
        <w:tc>
          <w:tcPr>
            <w:tcW w:w="1673" w:type="dxa"/>
          </w:tcPr>
          <w:p w14:paraId="6E1D1CE1" w14:textId="77777777" w:rsidR="00273DE7" w:rsidRDefault="008444EB" w:rsidP="000368D7">
            <w:r>
              <w:t>1</w:t>
            </w:r>
          </w:p>
        </w:tc>
      </w:tr>
      <w:tr w:rsidR="00273DE7" w14:paraId="1962ACDB" w14:textId="77777777" w:rsidTr="00B65405">
        <w:tc>
          <w:tcPr>
            <w:tcW w:w="2310" w:type="dxa"/>
          </w:tcPr>
          <w:p w14:paraId="4087210D" w14:textId="77777777" w:rsidR="00273DE7" w:rsidRDefault="00273DE7" w:rsidP="000368D7">
            <w:r>
              <w:t>pCO</w:t>
            </w:r>
            <w:r w:rsidRPr="0089079D">
              <w:rPr>
                <w:vertAlign w:val="subscript"/>
              </w:rPr>
              <w:t>2</w:t>
            </w:r>
          </w:p>
        </w:tc>
        <w:tc>
          <w:tcPr>
            <w:tcW w:w="2310" w:type="dxa"/>
          </w:tcPr>
          <w:p w14:paraId="1B0BCB83" w14:textId="77777777" w:rsidR="00273DE7" w:rsidRDefault="00273DE7" w:rsidP="000368D7">
            <w:r>
              <w:t>4.5-6.1</w:t>
            </w:r>
          </w:p>
        </w:tc>
        <w:tc>
          <w:tcPr>
            <w:tcW w:w="2311" w:type="dxa"/>
          </w:tcPr>
          <w:p w14:paraId="2E8B27A0" w14:textId="77777777" w:rsidR="00273DE7" w:rsidRDefault="00273DE7" w:rsidP="000368D7">
            <w:r>
              <w:t>KPa</w:t>
            </w:r>
          </w:p>
        </w:tc>
        <w:tc>
          <w:tcPr>
            <w:tcW w:w="1002" w:type="dxa"/>
          </w:tcPr>
          <w:p w14:paraId="2B7BE018" w14:textId="77777777" w:rsidR="00273DE7" w:rsidRDefault="00273DE7" w:rsidP="000368D7">
            <w:pPr>
              <w:spacing w:after="0"/>
            </w:pPr>
          </w:p>
        </w:tc>
        <w:tc>
          <w:tcPr>
            <w:tcW w:w="1673" w:type="dxa"/>
          </w:tcPr>
          <w:p w14:paraId="4A50D0AF" w14:textId="77777777" w:rsidR="00273DE7" w:rsidRDefault="008444EB" w:rsidP="000368D7">
            <w:r>
              <w:t>1</w:t>
            </w:r>
          </w:p>
        </w:tc>
      </w:tr>
      <w:tr w:rsidR="00273DE7" w14:paraId="40D00143" w14:textId="77777777" w:rsidTr="00B65405">
        <w:tc>
          <w:tcPr>
            <w:tcW w:w="2310" w:type="dxa"/>
          </w:tcPr>
          <w:p w14:paraId="798E1AE2" w14:textId="77777777" w:rsidR="00273DE7" w:rsidRDefault="00273DE7" w:rsidP="000368D7">
            <w:r>
              <w:t>pO</w:t>
            </w:r>
            <w:r w:rsidRPr="0089079D">
              <w:rPr>
                <w:vertAlign w:val="subscript"/>
              </w:rPr>
              <w:t>2</w:t>
            </w:r>
          </w:p>
        </w:tc>
        <w:tc>
          <w:tcPr>
            <w:tcW w:w="2310" w:type="dxa"/>
          </w:tcPr>
          <w:p w14:paraId="5BAA3B53" w14:textId="77777777" w:rsidR="00273DE7" w:rsidRDefault="00273DE7" w:rsidP="000368D7">
            <w:r>
              <w:t>12-14</w:t>
            </w:r>
          </w:p>
        </w:tc>
        <w:tc>
          <w:tcPr>
            <w:tcW w:w="2311" w:type="dxa"/>
          </w:tcPr>
          <w:p w14:paraId="2CB2B64C" w14:textId="77777777" w:rsidR="00273DE7" w:rsidRDefault="00273DE7" w:rsidP="000368D7">
            <w:r>
              <w:t>KPa</w:t>
            </w:r>
          </w:p>
        </w:tc>
        <w:tc>
          <w:tcPr>
            <w:tcW w:w="1002" w:type="dxa"/>
          </w:tcPr>
          <w:p w14:paraId="5F083E99" w14:textId="77777777" w:rsidR="00273DE7" w:rsidRDefault="00273DE7" w:rsidP="000368D7">
            <w:pPr>
              <w:spacing w:after="0"/>
            </w:pPr>
          </w:p>
        </w:tc>
        <w:tc>
          <w:tcPr>
            <w:tcW w:w="1673" w:type="dxa"/>
          </w:tcPr>
          <w:p w14:paraId="5A566E3D" w14:textId="77777777" w:rsidR="00273DE7" w:rsidRDefault="008444EB" w:rsidP="000368D7">
            <w:r>
              <w:t>1</w:t>
            </w:r>
          </w:p>
        </w:tc>
      </w:tr>
      <w:tr w:rsidR="00273DE7" w14:paraId="53BAB795" w14:textId="77777777" w:rsidTr="00B65405">
        <w:tc>
          <w:tcPr>
            <w:tcW w:w="2310" w:type="dxa"/>
          </w:tcPr>
          <w:p w14:paraId="06CD3EC9" w14:textId="77777777" w:rsidR="00273DE7" w:rsidRDefault="00273DE7" w:rsidP="000368D7">
            <w:r>
              <w:t>sO</w:t>
            </w:r>
            <w:r w:rsidRPr="0089079D">
              <w:rPr>
                <w:vertAlign w:val="subscript"/>
              </w:rPr>
              <w:t>2</w:t>
            </w:r>
          </w:p>
        </w:tc>
        <w:tc>
          <w:tcPr>
            <w:tcW w:w="2310" w:type="dxa"/>
          </w:tcPr>
          <w:p w14:paraId="0AEE5786" w14:textId="77777777" w:rsidR="00273DE7" w:rsidRDefault="00273DE7" w:rsidP="000368D7">
            <w:r>
              <w:t>75-99</w:t>
            </w:r>
          </w:p>
        </w:tc>
        <w:tc>
          <w:tcPr>
            <w:tcW w:w="2311" w:type="dxa"/>
          </w:tcPr>
          <w:p w14:paraId="74A0737D" w14:textId="77777777" w:rsidR="00273DE7" w:rsidRDefault="00273DE7" w:rsidP="000368D7">
            <w:r>
              <w:t>%</w:t>
            </w:r>
          </w:p>
        </w:tc>
        <w:tc>
          <w:tcPr>
            <w:tcW w:w="1002" w:type="dxa"/>
          </w:tcPr>
          <w:p w14:paraId="4A7B6B02" w14:textId="77777777" w:rsidR="00273DE7" w:rsidRDefault="00273DE7" w:rsidP="000368D7">
            <w:pPr>
              <w:spacing w:after="0"/>
            </w:pPr>
          </w:p>
        </w:tc>
        <w:tc>
          <w:tcPr>
            <w:tcW w:w="1673" w:type="dxa"/>
          </w:tcPr>
          <w:p w14:paraId="7BC51B71" w14:textId="77777777" w:rsidR="00273DE7" w:rsidRDefault="008444EB" w:rsidP="000368D7">
            <w:r>
              <w:t>1</w:t>
            </w:r>
          </w:p>
        </w:tc>
      </w:tr>
      <w:tr w:rsidR="00273DE7" w14:paraId="7DFF24A8" w14:textId="77777777" w:rsidTr="00B65405">
        <w:tc>
          <w:tcPr>
            <w:tcW w:w="2310" w:type="dxa"/>
          </w:tcPr>
          <w:p w14:paraId="3D21C0F2" w14:textId="77777777" w:rsidR="00273DE7" w:rsidRDefault="00273DE7" w:rsidP="000368D7">
            <w:r>
              <w:lastRenderedPageBreak/>
              <w:t>Hct</w:t>
            </w:r>
          </w:p>
        </w:tc>
        <w:tc>
          <w:tcPr>
            <w:tcW w:w="2310" w:type="dxa"/>
          </w:tcPr>
          <w:p w14:paraId="52F3DA61" w14:textId="77777777" w:rsidR="00273DE7" w:rsidRDefault="00273DE7" w:rsidP="000368D7">
            <w:r>
              <w:t>35-50</w:t>
            </w:r>
          </w:p>
        </w:tc>
        <w:tc>
          <w:tcPr>
            <w:tcW w:w="2311" w:type="dxa"/>
          </w:tcPr>
          <w:p w14:paraId="700DAC9A" w14:textId="77777777" w:rsidR="00273DE7" w:rsidRDefault="00273DE7" w:rsidP="000368D7">
            <w:r>
              <w:t>%</w:t>
            </w:r>
          </w:p>
        </w:tc>
        <w:tc>
          <w:tcPr>
            <w:tcW w:w="1002" w:type="dxa"/>
          </w:tcPr>
          <w:p w14:paraId="57A38954" w14:textId="77777777" w:rsidR="00273DE7" w:rsidRDefault="00273DE7" w:rsidP="000368D7">
            <w:pPr>
              <w:spacing w:after="0"/>
            </w:pPr>
          </w:p>
        </w:tc>
        <w:tc>
          <w:tcPr>
            <w:tcW w:w="1673" w:type="dxa"/>
          </w:tcPr>
          <w:p w14:paraId="37D83F3F" w14:textId="77777777" w:rsidR="00273DE7" w:rsidRDefault="008444EB" w:rsidP="000368D7">
            <w:r>
              <w:t>1</w:t>
            </w:r>
          </w:p>
        </w:tc>
      </w:tr>
      <w:tr w:rsidR="00273DE7" w14:paraId="2259AFA1" w14:textId="77777777" w:rsidTr="00B65405">
        <w:tc>
          <w:tcPr>
            <w:tcW w:w="2310" w:type="dxa"/>
          </w:tcPr>
          <w:p w14:paraId="402E39E4" w14:textId="77777777" w:rsidR="00273DE7" w:rsidRDefault="00273DE7" w:rsidP="000368D7">
            <w:proofErr w:type="spellStart"/>
            <w:r>
              <w:t>tHB</w:t>
            </w:r>
            <w:proofErr w:type="spellEnd"/>
          </w:p>
        </w:tc>
        <w:tc>
          <w:tcPr>
            <w:tcW w:w="2310" w:type="dxa"/>
          </w:tcPr>
          <w:p w14:paraId="486FB938" w14:textId="77777777" w:rsidR="00273DE7" w:rsidRDefault="00273DE7" w:rsidP="000368D7">
            <w:r>
              <w:t>115-174</w:t>
            </w:r>
          </w:p>
        </w:tc>
        <w:tc>
          <w:tcPr>
            <w:tcW w:w="2311" w:type="dxa"/>
          </w:tcPr>
          <w:p w14:paraId="01216793" w14:textId="77777777" w:rsidR="00273DE7" w:rsidRDefault="00273DE7" w:rsidP="000368D7">
            <w:r>
              <w:t>g/L</w:t>
            </w:r>
          </w:p>
        </w:tc>
        <w:tc>
          <w:tcPr>
            <w:tcW w:w="1002" w:type="dxa"/>
          </w:tcPr>
          <w:p w14:paraId="798F17CA" w14:textId="77777777" w:rsidR="00273DE7" w:rsidRDefault="00273DE7" w:rsidP="000368D7">
            <w:pPr>
              <w:spacing w:after="0"/>
            </w:pPr>
          </w:p>
        </w:tc>
        <w:tc>
          <w:tcPr>
            <w:tcW w:w="1673" w:type="dxa"/>
          </w:tcPr>
          <w:p w14:paraId="019092BB" w14:textId="77777777" w:rsidR="00273DE7" w:rsidRDefault="008444EB" w:rsidP="000368D7">
            <w:r>
              <w:t>1</w:t>
            </w:r>
          </w:p>
        </w:tc>
      </w:tr>
      <w:tr w:rsidR="00273DE7" w14:paraId="749A8FF6" w14:textId="77777777" w:rsidTr="00B65405">
        <w:tc>
          <w:tcPr>
            <w:tcW w:w="2310" w:type="dxa"/>
          </w:tcPr>
          <w:p w14:paraId="65B386F5" w14:textId="77777777" w:rsidR="00273DE7" w:rsidRDefault="00273DE7" w:rsidP="000368D7">
            <w:r>
              <w:t>Na</w:t>
            </w:r>
          </w:p>
        </w:tc>
        <w:tc>
          <w:tcPr>
            <w:tcW w:w="2310" w:type="dxa"/>
          </w:tcPr>
          <w:p w14:paraId="334D57AF" w14:textId="77777777" w:rsidR="00273DE7" w:rsidRDefault="00273DE7" w:rsidP="000368D7">
            <w:r>
              <w:t>133-144</w:t>
            </w:r>
          </w:p>
        </w:tc>
        <w:tc>
          <w:tcPr>
            <w:tcW w:w="2311" w:type="dxa"/>
          </w:tcPr>
          <w:p w14:paraId="39299B4F" w14:textId="77777777" w:rsidR="00273DE7" w:rsidRDefault="00273DE7" w:rsidP="000368D7">
            <w:r>
              <w:t>mmol/l</w:t>
            </w:r>
          </w:p>
        </w:tc>
        <w:tc>
          <w:tcPr>
            <w:tcW w:w="1002" w:type="dxa"/>
          </w:tcPr>
          <w:p w14:paraId="0C37EB29" w14:textId="77777777" w:rsidR="00273DE7" w:rsidRDefault="00273DE7" w:rsidP="000368D7">
            <w:pPr>
              <w:spacing w:after="0"/>
            </w:pPr>
          </w:p>
        </w:tc>
        <w:tc>
          <w:tcPr>
            <w:tcW w:w="1673" w:type="dxa"/>
          </w:tcPr>
          <w:p w14:paraId="584545FB" w14:textId="77777777" w:rsidR="00273DE7" w:rsidRDefault="008444EB" w:rsidP="000368D7">
            <w:r>
              <w:t>1</w:t>
            </w:r>
          </w:p>
        </w:tc>
      </w:tr>
      <w:tr w:rsidR="00273DE7" w14:paraId="0724C135" w14:textId="77777777" w:rsidTr="00B65405">
        <w:tc>
          <w:tcPr>
            <w:tcW w:w="2310" w:type="dxa"/>
          </w:tcPr>
          <w:p w14:paraId="6891D224" w14:textId="77777777" w:rsidR="00273DE7" w:rsidRDefault="00273DE7" w:rsidP="000368D7">
            <w:r>
              <w:t>K</w:t>
            </w:r>
          </w:p>
        </w:tc>
        <w:tc>
          <w:tcPr>
            <w:tcW w:w="2310" w:type="dxa"/>
          </w:tcPr>
          <w:p w14:paraId="3D379FFF" w14:textId="77777777" w:rsidR="00273DE7" w:rsidRDefault="00273DE7" w:rsidP="000368D7">
            <w:r>
              <w:t>3.5-5.0</w:t>
            </w:r>
          </w:p>
        </w:tc>
        <w:tc>
          <w:tcPr>
            <w:tcW w:w="2311" w:type="dxa"/>
          </w:tcPr>
          <w:p w14:paraId="1A01C937" w14:textId="77777777" w:rsidR="00273DE7" w:rsidRDefault="00273DE7" w:rsidP="000368D7">
            <w:r>
              <w:t>mmol/l</w:t>
            </w:r>
          </w:p>
        </w:tc>
        <w:tc>
          <w:tcPr>
            <w:tcW w:w="1002" w:type="dxa"/>
          </w:tcPr>
          <w:p w14:paraId="5190F2B6" w14:textId="77777777" w:rsidR="00273DE7" w:rsidRDefault="00273DE7" w:rsidP="000368D7">
            <w:pPr>
              <w:spacing w:after="0"/>
            </w:pPr>
          </w:p>
        </w:tc>
        <w:tc>
          <w:tcPr>
            <w:tcW w:w="1673" w:type="dxa"/>
          </w:tcPr>
          <w:p w14:paraId="40BBFEA4" w14:textId="77777777" w:rsidR="00273DE7" w:rsidRDefault="008444EB" w:rsidP="000368D7">
            <w:r>
              <w:t>1</w:t>
            </w:r>
          </w:p>
        </w:tc>
      </w:tr>
      <w:tr w:rsidR="00273DE7" w14:paraId="21B09A1E" w14:textId="77777777" w:rsidTr="00B65405">
        <w:tc>
          <w:tcPr>
            <w:tcW w:w="2310" w:type="dxa"/>
          </w:tcPr>
          <w:p w14:paraId="2814C9C0" w14:textId="77777777" w:rsidR="00273DE7" w:rsidRDefault="00273DE7" w:rsidP="000368D7">
            <w:r>
              <w:t>Cl</w:t>
            </w:r>
          </w:p>
        </w:tc>
        <w:tc>
          <w:tcPr>
            <w:tcW w:w="2310" w:type="dxa"/>
          </w:tcPr>
          <w:p w14:paraId="408C86C5" w14:textId="77777777" w:rsidR="00273DE7" w:rsidRDefault="00273DE7" w:rsidP="000368D7">
            <w:r>
              <w:t>95-108</w:t>
            </w:r>
          </w:p>
        </w:tc>
        <w:tc>
          <w:tcPr>
            <w:tcW w:w="2311" w:type="dxa"/>
          </w:tcPr>
          <w:p w14:paraId="6A1AF9FF" w14:textId="77777777" w:rsidR="00273DE7" w:rsidRDefault="00273DE7" w:rsidP="000368D7">
            <w:r>
              <w:t>mmol/l</w:t>
            </w:r>
          </w:p>
        </w:tc>
        <w:tc>
          <w:tcPr>
            <w:tcW w:w="1002" w:type="dxa"/>
          </w:tcPr>
          <w:p w14:paraId="27F5A1F3" w14:textId="77777777" w:rsidR="00273DE7" w:rsidRDefault="00273DE7" w:rsidP="000368D7">
            <w:pPr>
              <w:spacing w:after="0"/>
            </w:pPr>
          </w:p>
        </w:tc>
        <w:tc>
          <w:tcPr>
            <w:tcW w:w="1673" w:type="dxa"/>
          </w:tcPr>
          <w:p w14:paraId="1552B9DA" w14:textId="77777777" w:rsidR="00273DE7" w:rsidRDefault="008444EB" w:rsidP="000368D7">
            <w:r>
              <w:t>1</w:t>
            </w:r>
          </w:p>
        </w:tc>
      </w:tr>
      <w:tr w:rsidR="00273DE7" w14:paraId="0F61C154" w14:textId="77777777" w:rsidTr="00B65405">
        <w:tc>
          <w:tcPr>
            <w:tcW w:w="2310" w:type="dxa"/>
          </w:tcPr>
          <w:p w14:paraId="0F15340A" w14:textId="77777777" w:rsidR="00273DE7" w:rsidRDefault="00273DE7" w:rsidP="000368D7">
            <w:r>
              <w:t>Ionised calcium</w:t>
            </w:r>
          </w:p>
        </w:tc>
        <w:tc>
          <w:tcPr>
            <w:tcW w:w="2310" w:type="dxa"/>
          </w:tcPr>
          <w:p w14:paraId="3B7A0D85" w14:textId="77777777" w:rsidR="00273DE7" w:rsidRDefault="00273DE7" w:rsidP="000368D7">
            <w:r>
              <w:t>1.2-1.3</w:t>
            </w:r>
          </w:p>
        </w:tc>
        <w:tc>
          <w:tcPr>
            <w:tcW w:w="2311" w:type="dxa"/>
          </w:tcPr>
          <w:p w14:paraId="54656F66" w14:textId="77777777" w:rsidR="00273DE7" w:rsidRDefault="00273DE7" w:rsidP="000368D7">
            <w:r>
              <w:t>mmol/l</w:t>
            </w:r>
          </w:p>
        </w:tc>
        <w:tc>
          <w:tcPr>
            <w:tcW w:w="1002" w:type="dxa"/>
          </w:tcPr>
          <w:p w14:paraId="526F6BDA" w14:textId="77777777" w:rsidR="00273DE7" w:rsidRDefault="00273DE7" w:rsidP="000368D7">
            <w:pPr>
              <w:spacing w:after="0"/>
            </w:pPr>
          </w:p>
        </w:tc>
        <w:tc>
          <w:tcPr>
            <w:tcW w:w="1673" w:type="dxa"/>
          </w:tcPr>
          <w:p w14:paraId="17897532" w14:textId="77777777" w:rsidR="00273DE7" w:rsidRDefault="008444EB" w:rsidP="000368D7">
            <w:r>
              <w:t>1</w:t>
            </w:r>
          </w:p>
        </w:tc>
      </w:tr>
      <w:tr w:rsidR="00273DE7" w14:paraId="4899D889" w14:textId="77777777" w:rsidTr="00B65405">
        <w:tc>
          <w:tcPr>
            <w:tcW w:w="2310" w:type="dxa"/>
          </w:tcPr>
          <w:p w14:paraId="344275E7" w14:textId="77777777" w:rsidR="00273DE7" w:rsidRDefault="00273DE7" w:rsidP="000368D7">
            <w:r>
              <w:t>O</w:t>
            </w:r>
            <w:r w:rsidRPr="00C46B7C">
              <w:rPr>
                <w:vertAlign w:val="subscript"/>
              </w:rPr>
              <w:t>2</w:t>
            </w:r>
            <w:r>
              <w:t>Hb</w:t>
            </w:r>
          </w:p>
        </w:tc>
        <w:tc>
          <w:tcPr>
            <w:tcW w:w="2310" w:type="dxa"/>
          </w:tcPr>
          <w:p w14:paraId="74B1F635" w14:textId="77777777" w:rsidR="00273DE7" w:rsidRDefault="00273DE7" w:rsidP="000368D7">
            <w:r>
              <w:t>95-99</w:t>
            </w:r>
          </w:p>
        </w:tc>
        <w:tc>
          <w:tcPr>
            <w:tcW w:w="2311" w:type="dxa"/>
          </w:tcPr>
          <w:p w14:paraId="6A3F408B" w14:textId="77777777" w:rsidR="00273DE7" w:rsidRDefault="00273DE7" w:rsidP="000368D7">
            <w:r>
              <w:t>%</w:t>
            </w:r>
          </w:p>
        </w:tc>
        <w:tc>
          <w:tcPr>
            <w:tcW w:w="1002" w:type="dxa"/>
          </w:tcPr>
          <w:p w14:paraId="179C06EA" w14:textId="77777777" w:rsidR="00273DE7" w:rsidRDefault="00273DE7" w:rsidP="000368D7">
            <w:pPr>
              <w:spacing w:after="0"/>
            </w:pPr>
          </w:p>
        </w:tc>
        <w:tc>
          <w:tcPr>
            <w:tcW w:w="1673" w:type="dxa"/>
          </w:tcPr>
          <w:p w14:paraId="57C2007E" w14:textId="77777777" w:rsidR="00273DE7" w:rsidRDefault="008444EB" w:rsidP="000368D7">
            <w:r>
              <w:t>1</w:t>
            </w:r>
          </w:p>
        </w:tc>
      </w:tr>
      <w:tr w:rsidR="00273DE7" w14:paraId="5520A632" w14:textId="77777777" w:rsidTr="00B65405">
        <w:tc>
          <w:tcPr>
            <w:tcW w:w="2310" w:type="dxa"/>
          </w:tcPr>
          <w:p w14:paraId="5114D5C9" w14:textId="77777777" w:rsidR="00273DE7" w:rsidRDefault="00273DE7" w:rsidP="000368D7">
            <w:proofErr w:type="spellStart"/>
            <w:r>
              <w:t>COHb</w:t>
            </w:r>
            <w:proofErr w:type="spellEnd"/>
          </w:p>
        </w:tc>
        <w:tc>
          <w:tcPr>
            <w:tcW w:w="2310" w:type="dxa"/>
          </w:tcPr>
          <w:p w14:paraId="275A6DF1" w14:textId="77777777" w:rsidR="00273DE7" w:rsidRDefault="00273DE7" w:rsidP="000368D7">
            <w:r>
              <w:t>0.5-2.5</w:t>
            </w:r>
          </w:p>
        </w:tc>
        <w:tc>
          <w:tcPr>
            <w:tcW w:w="2311" w:type="dxa"/>
          </w:tcPr>
          <w:p w14:paraId="53387BEF" w14:textId="77777777" w:rsidR="00273DE7" w:rsidRDefault="00273DE7" w:rsidP="000368D7">
            <w:r>
              <w:t>%</w:t>
            </w:r>
          </w:p>
        </w:tc>
        <w:tc>
          <w:tcPr>
            <w:tcW w:w="1002" w:type="dxa"/>
          </w:tcPr>
          <w:p w14:paraId="38F7614F" w14:textId="77777777" w:rsidR="00273DE7" w:rsidRDefault="00273DE7" w:rsidP="000368D7">
            <w:pPr>
              <w:spacing w:after="0"/>
            </w:pPr>
          </w:p>
        </w:tc>
        <w:tc>
          <w:tcPr>
            <w:tcW w:w="1673" w:type="dxa"/>
          </w:tcPr>
          <w:p w14:paraId="055CD33E" w14:textId="77777777" w:rsidR="00273DE7" w:rsidRDefault="008444EB" w:rsidP="000368D7">
            <w:r>
              <w:t>1</w:t>
            </w:r>
          </w:p>
        </w:tc>
      </w:tr>
      <w:tr w:rsidR="00273DE7" w14:paraId="6C5F27B7" w14:textId="77777777" w:rsidTr="00B65405">
        <w:tc>
          <w:tcPr>
            <w:tcW w:w="2310" w:type="dxa"/>
          </w:tcPr>
          <w:p w14:paraId="6094C09A" w14:textId="77777777" w:rsidR="00273DE7" w:rsidRDefault="00273DE7" w:rsidP="000368D7">
            <w:proofErr w:type="spellStart"/>
            <w:r>
              <w:t>MetHB</w:t>
            </w:r>
            <w:proofErr w:type="spellEnd"/>
          </w:p>
        </w:tc>
        <w:tc>
          <w:tcPr>
            <w:tcW w:w="2310" w:type="dxa"/>
          </w:tcPr>
          <w:p w14:paraId="45ADB820" w14:textId="77777777" w:rsidR="00273DE7" w:rsidRDefault="00273DE7" w:rsidP="000368D7">
            <w:r>
              <w:t>0.4-1.5</w:t>
            </w:r>
          </w:p>
        </w:tc>
        <w:tc>
          <w:tcPr>
            <w:tcW w:w="2311" w:type="dxa"/>
          </w:tcPr>
          <w:p w14:paraId="347D77D8" w14:textId="77777777" w:rsidR="00273DE7" w:rsidRDefault="00273DE7" w:rsidP="000368D7">
            <w:r>
              <w:t>%</w:t>
            </w:r>
          </w:p>
        </w:tc>
        <w:tc>
          <w:tcPr>
            <w:tcW w:w="1002" w:type="dxa"/>
          </w:tcPr>
          <w:p w14:paraId="4C6B799A" w14:textId="77777777" w:rsidR="00273DE7" w:rsidRDefault="00273DE7" w:rsidP="000368D7">
            <w:pPr>
              <w:spacing w:after="0"/>
            </w:pPr>
          </w:p>
        </w:tc>
        <w:tc>
          <w:tcPr>
            <w:tcW w:w="1673" w:type="dxa"/>
          </w:tcPr>
          <w:p w14:paraId="5224E482" w14:textId="77777777" w:rsidR="00273DE7" w:rsidRDefault="008444EB" w:rsidP="000368D7">
            <w:r>
              <w:t>1</w:t>
            </w:r>
          </w:p>
        </w:tc>
      </w:tr>
      <w:tr w:rsidR="00273DE7" w14:paraId="4CDB5820" w14:textId="77777777" w:rsidTr="00B65405">
        <w:tc>
          <w:tcPr>
            <w:tcW w:w="2310" w:type="dxa"/>
          </w:tcPr>
          <w:p w14:paraId="1983852E" w14:textId="77777777" w:rsidR="00273DE7" w:rsidRDefault="00273DE7" w:rsidP="000368D7">
            <w:proofErr w:type="spellStart"/>
            <w:r>
              <w:t>HHb</w:t>
            </w:r>
            <w:proofErr w:type="spellEnd"/>
          </w:p>
        </w:tc>
        <w:tc>
          <w:tcPr>
            <w:tcW w:w="2310" w:type="dxa"/>
          </w:tcPr>
          <w:p w14:paraId="6598E630" w14:textId="77777777" w:rsidR="00273DE7" w:rsidRDefault="00273DE7" w:rsidP="000368D7">
            <w:r>
              <w:t>0.4-1.5</w:t>
            </w:r>
          </w:p>
        </w:tc>
        <w:tc>
          <w:tcPr>
            <w:tcW w:w="2311" w:type="dxa"/>
          </w:tcPr>
          <w:p w14:paraId="35C3AD49" w14:textId="77777777" w:rsidR="00273DE7" w:rsidRDefault="00273DE7" w:rsidP="000368D7">
            <w:r>
              <w:t>%</w:t>
            </w:r>
          </w:p>
        </w:tc>
        <w:tc>
          <w:tcPr>
            <w:tcW w:w="1002" w:type="dxa"/>
          </w:tcPr>
          <w:p w14:paraId="2EDB87F0" w14:textId="77777777" w:rsidR="00273DE7" w:rsidRDefault="00273DE7" w:rsidP="000368D7">
            <w:pPr>
              <w:spacing w:after="0"/>
            </w:pPr>
          </w:p>
        </w:tc>
        <w:tc>
          <w:tcPr>
            <w:tcW w:w="1673" w:type="dxa"/>
          </w:tcPr>
          <w:p w14:paraId="36FAC16E" w14:textId="77777777" w:rsidR="00273DE7" w:rsidRDefault="008444EB" w:rsidP="000368D7">
            <w:r>
              <w:t>1</w:t>
            </w:r>
          </w:p>
        </w:tc>
      </w:tr>
      <w:tr w:rsidR="00273DE7" w14:paraId="52307739" w14:textId="77777777" w:rsidTr="00B65405">
        <w:trPr>
          <w:trHeight w:val="70"/>
        </w:trPr>
        <w:tc>
          <w:tcPr>
            <w:tcW w:w="2310" w:type="dxa"/>
          </w:tcPr>
          <w:p w14:paraId="15D0A230" w14:textId="77777777" w:rsidR="00273DE7" w:rsidRDefault="00273DE7" w:rsidP="000368D7">
            <w:r>
              <w:t>Base excess (BE)</w:t>
            </w:r>
          </w:p>
        </w:tc>
        <w:tc>
          <w:tcPr>
            <w:tcW w:w="2310" w:type="dxa"/>
          </w:tcPr>
          <w:p w14:paraId="7FEAC7C0" w14:textId="77777777" w:rsidR="00273DE7" w:rsidRDefault="00273DE7" w:rsidP="000368D7">
            <w:r>
              <w:t>-3 to +3</w:t>
            </w:r>
          </w:p>
        </w:tc>
        <w:tc>
          <w:tcPr>
            <w:tcW w:w="2311" w:type="dxa"/>
          </w:tcPr>
          <w:p w14:paraId="6CFE196B" w14:textId="77777777" w:rsidR="00273DE7" w:rsidRDefault="00273DE7" w:rsidP="000368D7">
            <w:r>
              <w:t>mmol/l</w:t>
            </w:r>
          </w:p>
        </w:tc>
        <w:tc>
          <w:tcPr>
            <w:tcW w:w="1002" w:type="dxa"/>
          </w:tcPr>
          <w:p w14:paraId="6B2203B2" w14:textId="77777777" w:rsidR="00273DE7" w:rsidRDefault="00273DE7" w:rsidP="000368D7">
            <w:pPr>
              <w:spacing w:after="0"/>
            </w:pPr>
          </w:p>
        </w:tc>
        <w:tc>
          <w:tcPr>
            <w:tcW w:w="1673" w:type="dxa"/>
          </w:tcPr>
          <w:p w14:paraId="12F4BE2D" w14:textId="77777777" w:rsidR="00273DE7" w:rsidRDefault="008444EB" w:rsidP="000368D7">
            <w:r>
              <w:t>1</w:t>
            </w:r>
          </w:p>
        </w:tc>
      </w:tr>
      <w:tr w:rsidR="00273DE7" w14:paraId="1FE32A9E" w14:textId="77777777" w:rsidTr="00B65405">
        <w:trPr>
          <w:trHeight w:val="70"/>
        </w:trPr>
        <w:tc>
          <w:tcPr>
            <w:tcW w:w="2310" w:type="dxa"/>
          </w:tcPr>
          <w:p w14:paraId="285AAC5C" w14:textId="77777777" w:rsidR="00273DE7" w:rsidRDefault="00273DE7" w:rsidP="000368D7">
            <w:r>
              <w:t>HCO3</w:t>
            </w:r>
          </w:p>
        </w:tc>
        <w:tc>
          <w:tcPr>
            <w:tcW w:w="2310" w:type="dxa"/>
          </w:tcPr>
          <w:p w14:paraId="3993196B" w14:textId="77777777" w:rsidR="00273DE7" w:rsidRDefault="00273DE7" w:rsidP="000368D7">
            <w:r>
              <w:t>20-32</w:t>
            </w:r>
          </w:p>
        </w:tc>
        <w:tc>
          <w:tcPr>
            <w:tcW w:w="2311" w:type="dxa"/>
          </w:tcPr>
          <w:p w14:paraId="5B42E919" w14:textId="77777777" w:rsidR="00273DE7" w:rsidRDefault="00273DE7" w:rsidP="000368D7">
            <w:r>
              <w:t>mmol/l</w:t>
            </w:r>
          </w:p>
        </w:tc>
        <w:tc>
          <w:tcPr>
            <w:tcW w:w="1002" w:type="dxa"/>
          </w:tcPr>
          <w:p w14:paraId="30F54C02" w14:textId="77777777" w:rsidR="00273DE7" w:rsidRDefault="00273DE7" w:rsidP="000368D7">
            <w:pPr>
              <w:spacing w:after="0"/>
            </w:pPr>
          </w:p>
        </w:tc>
        <w:tc>
          <w:tcPr>
            <w:tcW w:w="1673" w:type="dxa"/>
          </w:tcPr>
          <w:p w14:paraId="4D71C018" w14:textId="77777777" w:rsidR="00273DE7" w:rsidRDefault="008444EB" w:rsidP="000368D7">
            <w:r>
              <w:t>1</w:t>
            </w:r>
          </w:p>
        </w:tc>
      </w:tr>
    </w:tbl>
    <w:p w14:paraId="68E6B754" w14:textId="77777777" w:rsidR="00273DE7" w:rsidRDefault="00273DE7" w:rsidP="00273DE7"/>
    <w:p w14:paraId="7613F9BD" w14:textId="77777777" w:rsidR="00273DE7" w:rsidRPr="00135D56" w:rsidRDefault="00273DE7" w:rsidP="00E07E06">
      <w:pPr>
        <w:spacing w:before="0" w:after="0"/>
        <w:rPr>
          <w:rFonts w:eastAsia="Calibri" w:cs="Arial"/>
          <w:sz w:val="22"/>
          <w:szCs w:val="22"/>
        </w:rPr>
        <w:sectPr w:rsidR="00273DE7" w:rsidRPr="00135D56" w:rsidSect="00104DBF">
          <w:headerReference w:type="default" r:id="rId23"/>
          <w:footerReference w:type="default" r:id="rId24"/>
          <w:footerReference w:type="first" r:id="rId25"/>
          <w:pgSz w:w="11906" w:h="16838"/>
          <w:pgMar w:top="1440" w:right="1440" w:bottom="426" w:left="1440" w:header="708" w:footer="288" w:gutter="0"/>
          <w:cols w:space="708"/>
          <w:docGrid w:linePitch="360"/>
        </w:sectPr>
      </w:pPr>
    </w:p>
    <w:p w14:paraId="7760BAE6" w14:textId="77777777" w:rsidR="00E07E06" w:rsidRDefault="00E37ECE" w:rsidP="00E07E06">
      <w:pPr>
        <w:pStyle w:val="Heading1"/>
      </w:pPr>
      <w:bookmarkStart w:id="92" w:name="_Toc403132876"/>
      <w:bookmarkStart w:id="93" w:name="_Toc37339122"/>
      <w:bookmarkStart w:id="94" w:name="_Toc199498152"/>
      <w:r>
        <w:rPr>
          <w:b w:val="0"/>
        </w:rPr>
        <w:lastRenderedPageBreak/>
        <w:t>Blood sciences</w:t>
      </w:r>
      <w:r w:rsidR="00E07E06" w:rsidRPr="00135D56">
        <w:t xml:space="preserve"> tests referred to reference laboratories:</w:t>
      </w:r>
      <w:bookmarkEnd w:id="92"/>
      <w:bookmarkEnd w:id="93"/>
      <w:bookmarkEnd w:id="94"/>
    </w:p>
    <w:p w14:paraId="54EEF17B" w14:textId="77777777" w:rsidR="00127E23" w:rsidRDefault="00127E23" w:rsidP="00127E23">
      <w:pPr>
        <w:rPr>
          <w:rFonts w:eastAsia="Calibri"/>
        </w:rPr>
      </w:pPr>
    </w:p>
    <w:p w14:paraId="6DB2D31F" w14:textId="77777777" w:rsidR="00127E23" w:rsidRDefault="000B776B" w:rsidP="00127E23">
      <w:pPr>
        <w:rPr>
          <w:rFonts w:eastAsia="Calibri"/>
        </w:rPr>
      </w:pPr>
      <w:r>
        <w:rPr>
          <w:rFonts w:eastAsia="Calibri"/>
        </w:rPr>
        <w:t>For Reference ranges and units see report.</w:t>
      </w:r>
    </w:p>
    <w:tbl>
      <w:tblPr>
        <w:tblW w:w="4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675"/>
        <w:gridCol w:w="1422"/>
        <w:gridCol w:w="1665"/>
        <w:gridCol w:w="2561"/>
        <w:gridCol w:w="2559"/>
      </w:tblGrid>
      <w:tr w:rsidR="00CE2042" w:rsidRPr="0027656D" w14:paraId="6A931A9A" w14:textId="77777777" w:rsidTr="00EF4C34">
        <w:trPr>
          <w:trHeight w:val="255"/>
          <w:jc w:val="center"/>
        </w:trPr>
        <w:tc>
          <w:tcPr>
            <w:tcW w:w="941" w:type="pct"/>
            <w:shd w:val="clear" w:color="000000" w:fill="B7DEE8"/>
            <w:noWrap/>
            <w:vAlign w:val="bottom"/>
            <w:hideMark/>
          </w:tcPr>
          <w:p w14:paraId="005A4B7F" w14:textId="77777777" w:rsidR="00CE2042" w:rsidRPr="0027656D" w:rsidRDefault="00CE2042" w:rsidP="00127E23">
            <w:pPr>
              <w:spacing w:after="0"/>
              <w:rPr>
                <w:rFonts w:cs="Arial"/>
                <w:b/>
                <w:bCs/>
                <w:sz w:val="20"/>
                <w:lang w:eastAsia="en-GB"/>
              </w:rPr>
            </w:pPr>
            <w:r>
              <w:rPr>
                <w:rFonts w:cs="Arial"/>
                <w:b/>
                <w:bCs/>
                <w:sz w:val="20"/>
                <w:lang w:eastAsia="en-GB"/>
              </w:rPr>
              <w:t>Test</w:t>
            </w:r>
          </w:p>
        </w:tc>
        <w:tc>
          <w:tcPr>
            <w:tcW w:w="688" w:type="pct"/>
            <w:shd w:val="clear" w:color="000000" w:fill="B7DEE8"/>
            <w:noWrap/>
            <w:vAlign w:val="bottom"/>
            <w:hideMark/>
          </w:tcPr>
          <w:p w14:paraId="230EE4BC" w14:textId="77777777" w:rsidR="00CE2042" w:rsidRPr="0027656D" w:rsidRDefault="00CE2042" w:rsidP="00127E23">
            <w:pPr>
              <w:spacing w:after="0"/>
              <w:rPr>
                <w:rFonts w:cs="Arial"/>
                <w:b/>
                <w:bCs/>
                <w:sz w:val="20"/>
                <w:lang w:eastAsia="en-GB"/>
              </w:rPr>
            </w:pPr>
            <w:r w:rsidRPr="0027656D">
              <w:rPr>
                <w:rFonts w:cs="Arial"/>
                <w:b/>
                <w:bCs/>
                <w:sz w:val="20"/>
                <w:lang w:eastAsia="en-GB"/>
              </w:rPr>
              <w:t>Sample</w:t>
            </w:r>
          </w:p>
        </w:tc>
        <w:tc>
          <w:tcPr>
            <w:tcW w:w="584" w:type="pct"/>
            <w:shd w:val="clear" w:color="000000" w:fill="B7DEE8"/>
            <w:noWrap/>
            <w:vAlign w:val="bottom"/>
            <w:hideMark/>
          </w:tcPr>
          <w:p w14:paraId="0D69D07A" w14:textId="77777777" w:rsidR="00CE2042" w:rsidRPr="0027656D" w:rsidRDefault="00CE2042" w:rsidP="00127E23">
            <w:pPr>
              <w:spacing w:after="0"/>
              <w:rPr>
                <w:rFonts w:cs="Arial"/>
                <w:b/>
                <w:bCs/>
                <w:sz w:val="20"/>
                <w:lang w:eastAsia="en-GB"/>
              </w:rPr>
            </w:pPr>
            <w:r w:rsidRPr="0027656D">
              <w:rPr>
                <w:rFonts w:cs="Arial"/>
                <w:b/>
                <w:bCs/>
                <w:sz w:val="20"/>
                <w:lang w:eastAsia="en-GB"/>
              </w:rPr>
              <w:t>Minimum Volume</w:t>
            </w:r>
          </w:p>
        </w:tc>
        <w:tc>
          <w:tcPr>
            <w:tcW w:w="684" w:type="pct"/>
            <w:shd w:val="clear" w:color="000000" w:fill="B7DEE8"/>
            <w:vAlign w:val="bottom"/>
          </w:tcPr>
          <w:p w14:paraId="2F6F8175" w14:textId="77777777" w:rsidR="00CE2042" w:rsidRPr="0027656D" w:rsidRDefault="00CE2042" w:rsidP="00600627">
            <w:pPr>
              <w:spacing w:after="0"/>
              <w:rPr>
                <w:rFonts w:cs="Arial"/>
                <w:b/>
                <w:bCs/>
                <w:sz w:val="20"/>
                <w:lang w:eastAsia="en-GB"/>
              </w:rPr>
            </w:pPr>
            <w:r>
              <w:rPr>
                <w:rFonts w:cs="Arial"/>
                <w:b/>
                <w:bCs/>
                <w:sz w:val="20"/>
                <w:lang w:eastAsia="en-GB"/>
              </w:rPr>
              <w:t xml:space="preserve">Reference Lab </w:t>
            </w:r>
            <w:r w:rsidRPr="0027656D">
              <w:rPr>
                <w:rFonts w:cs="Arial"/>
                <w:b/>
                <w:bCs/>
                <w:sz w:val="20"/>
                <w:lang w:eastAsia="en-GB"/>
              </w:rPr>
              <w:t>Turnaround Time</w:t>
            </w:r>
          </w:p>
        </w:tc>
        <w:tc>
          <w:tcPr>
            <w:tcW w:w="1052" w:type="pct"/>
            <w:shd w:val="clear" w:color="000000" w:fill="B7DEE8"/>
            <w:noWrap/>
            <w:vAlign w:val="bottom"/>
            <w:hideMark/>
          </w:tcPr>
          <w:p w14:paraId="63C634A0" w14:textId="77777777" w:rsidR="00CE2042" w:rsidRPr="0027656D" w:rsidRDefault="00CE2042" w:rsidP="00127E23">
            <w:pPr>
              <w:spacing w:after="0"/>
              <w:rPr>
                <w:rFonts w:cs="Arial"/>
                <w:b/>
                <w:bCs/>
                <w:sz w:val="20"/>
                <w:lang w:eastAsia="en-GB"/>
              </w:rPr>
            </w:pPr>
            <w:r w:rsidRPr="0027656D">
              <w:rPr>
                <w:rFonts w:cs="Arial"/>
                <w:b/>
                <w:bCs/>
                <w:sz w:val="20"/>
                <w:lang w:eastAsia="en-GB"/>
              </w:rPr>
              <w:t>Procedure Notes</w:t>
            </w:r>
          </w:p>
        </w:tc>
        <w:tc>
          <w:tcPr>
            <w:tcW w:w="1051" w:type="pct"/>
            <w:shd w:val="clear" w:color="000000" w:fill="B7DEE8"/>
            <w:vAlign w:val="bottom"/>
          </w:tcPr>
          <w:p w14:paraId="45DDD722" w14:textId="77777777" w:rsidR="00CE2042" w:rsidRPr="0027656D" w:rsidRDefault="00CE2042" w:rsidP="00412FB9">
            <w:pPr>
              <w:spacing w:after="0"/>
              <w:rPr>
                <w:rFonts w:cs="Arial"/>
                <w:b/>
                <w:bCs/>
                <w:sz w:val="20"/>
                <w:lang w:eastAsia="en-GB"/>
              </w:rPr>
            </w:pPr>
            <w:r>
              <w:rPr>
                <w:rFonts w:cs="Arial"/>
                <w:b/>
                <w:bCs/>
                <w:sz w:val="20"/>
                <w:lang w:eastAsia="en-GB"/>
              </w:rPr>
              <w:t>Site Code</w:t>
            </w:r>
          </w:p>
        </w:tc>
      </w:tr>
      <w:tr w:rsidR="00EF4C34" w:rsidRPr="0027656D" w14:paraId="07B64A14" w14:textId="77777777" w:rsidTr="00EF4C34">
        <w:trPr>
          <w:trHeight w:val="330"/>
          <w:jc w:val="center"/>
        </w:trPr>
        <w:tc>
          <w:tcPr>
            <w:tcW w:w="941" w:type="pct"/>
            <w:shd w:val="clear" w:color="auto" w:fill="FFFFC1"/>
            <w:noWrap/>
            <w:vAlign w:val="bottom"/>
          </w:tcPr>
          <w:p w14:paraId="6D84EA8B" w14:textId="010A6DF8" w:rsidR="00EF4C34" w:rsidRDefault="00EF4C34" w:rsidP="00EF4C34">
            <w:pPr>
              <w:spacing w:after="0"/>
              <w:rPr>
                <w:rFonts w:cs="Arial"/>
                <w:sz w:val="20"/>
                <w:lang w:eastAsia="en-GB"/>
              </w:rPr>
            </w:pPr>
            <w:r>
              <w:rPr>
                <w:rFonts w:cs="Arial"/>
                <w:sz w:val="20"/>
                <w:lang w:eastAsia="en-GB"/>
              </w:rPr>
              <w:t xml:space="preserve">1,25 </w:t>
            </w:r>
            <w:proofErr w:type="spellStart"/>
            <w:r>
              <w:rPr>
                <w:rFonts w:cs="Arial"/>
                <w:sz w:val="20"/>
                <w:lang w:eastAsia="en-GB"/>
              </w:rPr>
              <w:t>diOH</w:t>
            </w:r>
            <w:proofErr w:type="spellEnd"/>
            <w:r>
              <w:rPr>
                <w:rFonts w:cs="Arial"/>
                <w:sz w:val="20"/>
                <w:lang w:eastAsia="en-GB"/>
              </w:rPr>
              <w:t xml:space="preserve"> vitamin D </w:t>
            </w:r>
          </w:p>
        </w:tc>
        <w:tc>
          <w:tcPr>
            <w:tcW w:w="688" w:type="pct"/>
            <w:noWrap/>
            <w:vAlign w:val="bottom"/>
          </w:tcPr>
          <w:p w14:paraId="1F26D1E8" w14:textId="08297899" w:rsidR="00EF4C34" w:rsidRPr="00686C6F" w:rsidRDefault="00EF4C34" w:rsidP="00EF4C34">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4" w:type="pct"/>
            <w:noWrap/>
            <w:vAlign w:val="bottom"/>
          </w:tcPr>
          <w:p w14:paraId="2F4F6B0D" w14:textId="3A042D39" w:rsidR="00EF4C34" w:rsidRPr="0027656D" w:rsidRDefault="00EF4C34" w:rsidP="00EF4C34">
            <w:pPr>
              <w:spacing w:after="0"/>
              <w:rPr>
                <w:rFonts w:cs="Arial"/>
                <w:sz w:val="20"/>
                <w:lang w:eastAsia="en-GB"/>
              </w:rPr>
            </w:pPr>
            <w:r w:rsidRPr="0027656D">
              <w:rPr>
                <w:rFonts w:cs="Arial"/>
                <w:sz w:val="20"/>
                <w:lang w:eastAsia="en-GB"/>
              </w:rPr>
              <w:t>10mL</w:t>
            </w:r>
          </w:p>
        </w:tc>
        <w:tc>
          <w:tcPr>
            <w:tcW w:w="684" w:type="pct"/>
            <w:vAlign w:val="bottom"/>
          </w:tcPr>
          <w:p w14:paraId="14CAAD4A" w14:textId="4D47A60E" w:rsidR="00EF4C34" w:rsidRPr="0027656D" w:rsidRDefault="00EF4C34" w:rsidP="00EF4C34">
            <w:pPr>
              <w:spacing w:after="0"/>
              <w:rPr>
                <w:rFonts w:cs="Arial"/>
                <w:sz w:val="20"/>
                <w:lang w:eastAsia="en-GB"/>
              </w:rPr>
            </w:pPr>
            <w:r w:rsidRPr="0027656D">
              <w:rPr>
                <w:rFonts w:cs="Arial"/>
                <w:sz w:val="20"/>
                <w:lang w:eastAsia="en-GB"/>
              </w:rPr>
              <w:t>28 days</w:t>
            </w:r>
          </w:p>
        </w:tc>
        <w:tc>
          <w:tcPr>
            <w:tcW w:w="1052" w:type="pct"/>
            <w:noWrap/>
            <w:vAlign w:val="bottom"/>
          </w:tcPr>
          <w:p w14:paraId="3E66A203" w14:textId="77777777" w:rsidR="00EF4C34" w:rsidRDefault="00EF4C34" w:rsidP="00EF4C34">
            <w:pPr>
              <w:spacing w:after="0"/>
              <w:rPr>
                <w:rFonts w:cs="Arial"/>
                <w:sz w:val="20"/>
                <w:lang w:eastAsia="en-GB"/>
              </w:rPr>
            </w:pPr>
          </w:p>
        </w:tc>
        <w:tc>
          <w:tcPr>
            <w:tcW w:w="1051" w:type="pct"/>
            <w:vAlign w:val="bottom"/>
          </w:tcPr>
          <w:p w14:paraId="0262146D" w14:textId="50BA4E09" w:rsidR="00EF4C34" w:rsidRPr="0027656D" w:rsidRDefault="00EF4C34" w:rsidP="00EF4C34">
            <w:pPr>
              <w:spacing w:after="0"/>
              <w:rPr>
                <w:rFonts w:cs="Arial"/>
                <w:sz w:val="20"/>
                <w:lang w:eastAsia="en-GB"/>
              </w:rPr>
            </w:pPr>
            <w:r>
              <w:rPr>
                <w:rFonts w:cs="Arial"/>
                <w:sz w:val="20"/>
                <w:lang w:eastAsia="en-GB"/>
              </w:rPr>
              <w:t>NORFOLK</w:t>
            </w:r>
          </w:p>
        </w:tc>
      </w:tr>
      <w:tr w:rsidR="00EF4C34" w:rsidRPr="0027656D" w14:paraId="22B9FB9D" w14:textId="77777777" w:rsidTr="00EF4C34">
        <w:trPr>
          <w:trHeight w:val="330"/>
          <w:jc w:val="center"/>
        </w:trPr>
        <w:tc>
          <w:tcPr>
            <w:tcW w:w="941" w:type="pct"/>
            <w:shd w:val="clear" w:color="auto" w:fill="FFFFC1"/>
            <w:noWrap/>
            <w:vAlign w:val="bottom"/>
          </w:tcPr>
          <w:p w14:paraId="68258E14" w14:textId="7F72CE10" w:rsidR="00EF4C34" w:rsidRDefault="00EF4C34" w:rsidP="00EF4C34">
            <w:pPr>
              <w:spacing w:after="0"/>
              <w:rPr>
                <w:rFonts w:cs="Arial"/>
                <w:sz w:val="20"/>
                <w:lang w:eastAsia="en-GB"/>
              </w:rPr>
            </w:pPr>
            <w:r>
              <w:rPr>
                <w:rFonts w:cs="Arial"/>
                <w:sz w:val="20"/>
                <w:lang w:eastAsia="en-GB"/>
              </w:rPr>
              <w:t>11-deoxycortisol</w:t>
            </w:r>
          </w:p>
        </w:tc>
        <w:tc>
          <w:tcPr>
            <w:tcW w:w="688" w:type="pct"/>
            <w:noWrap/>
            <w:vAlign w:val="bottom"/>
          </w:tcPr>
          <w:p w14:paraId="03C881D7" w14:textId="72583AF7" w:rsidR="00EF4C34" w:rsidRPr="00686C6F" w:rsidRDefault="00EF4C34" w:rsidP="00EF4C34">
            <w:pPr>
              <w:spacing w:after="0"/>
              <w:rPr>
                <w:rFonts w:cs="Arial"/>
                <w:color w:val="FFC000"/>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4" w:type="pct"/>
            <w:noWrap/>
            <w:vAlign w:val="bottom"/>
          </w:tcPr>
          <w:p w14:paraId="3E29D026" w14:textId="3DDAF903" w:rsidR="00EF4C34" w:rsidRPr="0027656D" w:rsidRDefault="00EF4C34" w:rsidP="00EF4C34">
            <w:pPr>
              <w:spacing w:after="0"/>
              <w:rPr>
                <w:rFonts w:cs="Arial"/>
                <w:sz w:val="20"/>
                <w:lang w:eastAsia="en-GB"/>
              </w:rPr>
            </w:pPr>
            <w:r w:rsidRPr="0027656D">
              <w:rPr>
                <w:rFonts w:cs="Arial"/>
                <w:sz w:val="20"/>
                <w:lang w:eastAsia="en-GB"/>
              </w:rPr>
              <w:t>250µL</w:t>
            </w:r>
          </w:p>
        </w:tc>
        <w:tc>
          <w:tcPr>
            <w:tcW w:w="684" w:type="pct"/>
            <w:vAlign w:val="bottom"/>
          </w:tcPr>
          <w:p w14:paraId="652320BD" w14:textId="148FB57E" w:rsidR="00EF4C34" w:rsidRPr="0027656D" w:rsidRDefault="00EF4C34" w:rsidP="00EF4C34">
            <w:pPr>
              <w:spacing w:after="0"/>
              <w:rPr>
                <w:rFonts w:cs="Arial"/>
                <w:sz w:val="20"/>
                <w:lang w:eastAsia="en-GB"/>
              </w:rPr>
            </w:pPr>
            <w:r w:rsidRPr="0027656D">
              <w:rPr>
                <w:rFonts w:cs="Arial"/>
                <w:sz w:val="20"/>
                <w:lang w:eastAsia="en-GB"/>
              </w:rPr>
              <w:t>1 week</w:t>
            </w:r>
          </w:p>
        </w:tc>
        <w:tc>
          <w:tcPr>
            <w:tcW w:w="1052" w:type="pct"/>
            <w:noWrap/>
            <w:vAlign w:val="bottom"/>
          </w:tcPr>
          <w:p w14:paraId="0FABD1D3" w14:textId="68326E99" w:rsidR="00EF4C34" w:rsidRDefault="00EF4C34" w:rsidP="00EF4C34">
            <w:pPr>
              <w:spacing w:after="0"/>
              <w:rPr>
                <w:rFonts w:cs="Arial"/>
                <w:sz w:val="20"/>
                <w:lang w:eastAsia="en-GB"/>
              </w:rPr>
            </w:pPr>
            <w:r w:rsidRPr="0027656D">
              <w:rPr>
                <w:rFonts w:cs="Arial"/>
                <w:sz w:val="20"/>
                <w:lang w:eastAsia="en-GB"/>
              </w:rPr>
              <w:t> </w:t>
            </w:r>
          </w:p>
        </w:tc>
        <w:tc>
          <w:tcPr>
            <w:tcW w:w="1051" w:type="pct"/>
            <w:vAlign w:val="bottom"/>
          </w:tcPr>
          <w:p w14:paraId="4D9D32FD" w14:textId="71C9DCE3" w:rsidR="00EF4C34" w:rsidRPr="0027656D" w:rsidRDefault="00EF4C34" w:rsidP="00EF4C34">
            <w:pPr>
              <w:spacing w:after="0"/>
              <w:rPr>
                <w:rFonts w:cs="Arial"/>
                <w:sz w:val="20"/>
                <w:lang w:eastAsia="en-GB"/>
              </w:rPr>
            </w:pPr>
            <w:r w:rsidRPr="0027656D">
              <w:rPr>
                <w:rFonts w:cs="Arial"/>
                <w:sz w:val="20"/>
                <w:lang w:eastAsia="en-GB"/>
              </w:rPr>
              <w:t>KINGSBIO</w:t>
            </w:r>
          </w:p>
        </w:tc>
      </w:tr>
      <w:tr w:rsidR="004D6ACC" w:rsidRPr="0027656D" w14:paraId="0C648B25" w14:textId="77777777" w:rsidTr="00EF4C34">
        <w:trPr>
          <w:trHeight w:val="330"/>
          <w:jc w:val="center"/>
        </w:trPr>
        <w:tc>
          <w:tcPr>
            <w:tcW w:w="941" w:type="pct"/>
            <w:shd w:val="clear" w:color="auto" w:fill="FFFFC1"/>
            <w:noWrap/>
            <w:vAlign w:val="bottom"/>
          </w:tcPr>
          <w:p w14:paraId="647CA9BF" w14:textId="23FF1081" w:rsidR="004D6ACC" w:rsidRDefault="004D6ACC" w:rsidP="004D6ACC">
            <w:pPr>
              <w:spacing w:after="0"/>
              <w:rPr>
                <w:rFonts w:cs="Arial"/>
                <w:sz w:val="20"/>
                <w:lang w:eastAsia="en-GB"/>
              </w:rPr>
            </w:pPr>
            <w:r>
              <w:rPr>
                <w:rFonts w:cs="Arial"/>
                <w:sz w:val="20"/>
                <w:lang w:eastAsia="en-GB"/>
              </w:rPr>
              <w:t>17-hydroxyprogesterone</w:t>
            </w:r>
          </w:p>
        </w:tc>
        <w:tc>
          <w:tcPr>
            <w:tcW w:w="688" w:type="pct"/>
            <w:noWrap/>
            <w:vAlign w:val="bottom"/>
          </w:tcPr>
          <w:p w14:paraId="1D88EB7E" w14:textId="0B28EE85" w:rsidR="004D6ACC" w:rsidRPr="00686C6F"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4" w:type="pct"/>
            <w:noWrap/>
            <w:vAlign w:val="bottom"/>
          </w:tcPr>
          <w:p w14:paraId="28BEF1DA" w14:textId="3C532CFF" w:rsidR="004D6ACC" w:rsidRPr="0027656D" w:rsidRDefault="004D6ACC" w:rsidP="004D6ACC">
            <w:pPr>
              <w:spacing w:after="0"/>
              <w:rPr>
                <w:rFonts w:cs="Arial"/>
                <w:sz w:val="20"/>
                <w:lang w:eastAsia="en-GB"/>
              </w:rPr>
            </w:pPr>
            <w:r w:rsidRPr="0027656D">
              <w:rPr>
                <w:rFonts w:cs="Arial"/>
                <w:sz w:val="20"/>
                <w:lang w:eastAsia="en-GB"/>
              </w:rPr>
              <w:t>4mL</w:t>
            </w:r>
          </w:p>
        </w:tc>
        <w:tc>
          <w:tcPr>
            <w:tcW w:w="684" w:type="pct"/>
            <w:vAlign w:val="bottom"/>
          </w:tcPr>
          <w:p w14:paraId="40511110" w14:textId="5DF213D1" w:rsidR="004D6ACC" w:rsidRPr="0027656D" w:rsidRDefault="004D6ACC" w:rsidP="004D6ACC">
            <w:pPr>
              <w:spacing w:after="0"/>
              <w:rPr>
                <w:rFonts w:cs="Arial"/>
                <w:sz w:val="20"/>
                <w:lang w:eastAsia="en-GB"/>
              </w:rPr>
            </w:pPr>
            <w:r w:rsidRPr="0027656D">
              <w:rPr>
                <w:rFonts w:cs="Arial"/>
                <w:sz w:val="20"/>
                <w:lang w:eastAsia="en-GB"/>
              </w:rPr>
              <w:t>14 days</w:t>
            </w:r>
          </w:p>
        </w:tc>
        <w:tc>
          <w:tcPr>
            <w:tcW w:w="1052" w:type="pct"/>
            <w:noWrap/>
            <w:vAlign w:val="bottom"/>
          </w:tcPr>
          <w:p w14:paraId="010856A0" w14:textId="2AEF2952" w:rsidR="004D6ACC" w:rsidRDefault="004D6ACC" w:rsidP="004D6ACC">
            <w:pPr>
              <w:spacing w:after="0"/>
              <w:rPr>
                <w:rFonts w:cs="Arial"/>
                <w:sz w:val="20"/>
                <w:lang w:eastAsia="en-GB"/>
              </w:rPr>
            </w:pPr>
            <w:r w:rsidRPr="0027656D">
              <w:rPr>
                <w:rFonts w:cs="Arial"/>
                <w:sz w:val="20"/>
                <w:lang w:eastAsia="en-GB"/>
              </w:rPr>
              <w:t> </w:t>
            </w:r>
            <w:r>
              <w:rPr>
                <w:rFonts w:cs="Arial"/>
                <w:sz w:val="20"/>
                <w:lang w:eastAsia="en-GB"/>
              </w:rPr>
              <w:t>Neonates should be &gt;48hrs old</w:t>
            </w:r>
          </w:p>
        </w:tc>
        <w:tc>
          <w:tcPr>
            <w:tcW w:w="1051" w:type="pct"/>
            <w:vAlign w:val="bottom"/>
          </w:tcPr>
          <w:p w14:paraId="37EFFA5D" w14:textId="3410F3F3" w:rsidR="004D6ACC" w:rsidRPr="0027656D" w:rsidRDefault="004D6ACC" w:rsidP="004D6ACC">
            <w:pPr>
              <w:spacing w:after="0"/>
              <w:rPr>
                <w:rFonts w:cs="Arial"/>
                <w:sz w:val="20"/>
                <w:lang w:eastAsia="en-GB"/>
              </w:rPr>
            </w:pPr>
            <w:r w:rsidRPr="0027656D">
              <w:rPr>
                <w:rFonts w:cs="Arial"/>
                <w:sz w:val="20"/>
                <w:lang w:eastAsia="en-GB"/>
              </w:rPr>
              <w:t>RLHCP</w:t>
            </w:r>
          </w:p>
        </w:tc>
      </w:tr>
      <w:tr w:rsidR="004D6ACC" w:rsidRPr="0027656D" w14:paraId="50399FBA" w14:textId="77777777" w:rsidTr="00EF4C34">
        <w:trPr>
          <w:trHeight w:val="330"/>
          <w:jc w:val="center"/>
        </w:trPr>
        <w:tc>
          <w:tcPr>
            <w:tcW w:w="941" w:type="pct"/>
            <w:shd w:val="clear" w:color="auto" w:fill="FFFFC1"/>
            <w:noWrap/>
            <w:vAlign w:val="bottom"/>
          </w:tcPr>
          <w:p w14:paraId="57F6F4C9" w14:textId="35B0D1D6" w:rsidR="004D6ACC" w:rsidRDefault="004D6ACC" w:rsidP="004D6ACC">
            <w:pPr>
              <w:spacing w:after="0"/>
              <w:rPr>
                <w:rFonts w:cs="Arial"/>
                <w:sz w:val="20"/>
                <w:lang w:eastAsia="en-GB"/>
              </w:rPr>
            </w:pPr>
            <w:r w:rsidRPr="0027656D">
              <w:rPr>
                <w:rFonts w:cs="Arial"/>
                <w:sz w:val="20"/>
                <w:lang w:eastAsia="en-GB"/>
              </w:rPr>
              <w:t>17-hydroxyprogesterone</w:t>
            </w:r>
            <w:r>
              <w:rPr>
                <w:rFonts w:cs="Arial"/>
                <w:sz w:val="20"/>
                <w:lang w:eastAsia="en-GB"/>
              </w:rPr>
              <w:t xml:space="preserve"> (blood spot)</w:t>
            </w:r>
          </w:p>
        </w:tc>
        <w:tc>
          <w:tcPr>
            <w:tcW w:w="688" w:type="pct"/>
            <w:noWrap/>
            <w:vAlign w:val="bottom"/>
          </w:tcPr>
          <w:p w14:paraId="381998D0" w14:textId="7BC80675" w:rsidR="004D6ACC" w:rsidRPr="00686C6F" w:rsidRDefault="004D6ACC" w:rsidP="004D6ACC">
            <w:pPr>
              <w:spacing w:after="0"/>
              <w:rPr>
                <w:rFonts w:cs="Arial"/>
                <w:color w:val="FFC000"/>
                <w:sz w:val="20"/>
                <w:lang w:eastAsia="en-GB"/>
              </w:rPr>
            </w:pPr>
            <w:r w:rsidRPr="0027656D">
              <w:rPr>
                <w:rFonts w:cs="Arial"/>
                <w:sz w:val="20"/>
                <w:lang w:eastAsia="en-GB"/>
              </w:rPr>
              <w:t>Blood spot card</w:t>
            </w:r>
          </w:p>
        </w:tc>
        <w:tc>
          <w:tcPr>
            <w:tcW w:w="584" w:type="pct"/>
            <w:noWrap/>
            <w:vAlign w:val="bottom"/>
          </w:tcPr>
          <w:p w14:paraId="49083C94" w14:textId="43ACB6C8" w:rsidR="004D6ACC" w:rsidRPr="0027656D" w:rsidRDefault="004D6ACC" w:rsidP="004D6ACC">
            <w:pPr>
              <w:spacing w:after="0"/>
              <w:rPr>
                <w:rFonts w:cs="Arial"/>
                <w:sz w:val="20"/>
                <w:lang w:eastAsia="en-GB"/>
              </w:rPr>
            </w:pPr>
            <w:r w:rsidRPr="0027656D">
              <w:rPr>
                <w:rFonts w:cs="Arial"/>
                <w:sz w:val="20"/>
                <w:lang w:eastAsia="en-GB"/>
              </w:rPr>
              <w:t>bloodspot samples should be collected at 3 different times throughout one</w:t>
            </w:r>
            <w:r w:rsidRPr="0027656D">
              <w:rPr>
                <w:rFonts w:cs="Arial"/>
                <w:sz w:val="20"/>
                <w:lang w:eastAsia="en-GB"/>
              </w:rPr>
              <w:br/>
              <w:t>day (6 bloodspots in total)</w:t>
            </w:r>
          </w:p>
        </w:tc>
        <w:tc>
          <w:tcPr>
            <w:tcW w:w="684" w:type="pct"/>
            <w:vAlign w:val="bottom"/>
          </w:tcPr>
          <w:p w14:paraId="5C08CB83" w14:textId="53ECEF4C" w:rsidR="004D6ACC" w:rsidRPr="0027656D" w:rsidRDefault="004D6ACC" w:rsidP="004D6ACC">
            <w:pPr>
              <w:spacing w:after="0"/>
              <w:rPr>
                <w:rFonts w:cs="Arial"/>
                <w:sz w:val="20"/>
                <w:lang w:eastAsia="en-GB"/>
              </w:rPr>
            </w:pPr>
            <w:r w:rsidRPr="0027656D">
              <w:rPr>
                <w:rFonts w:cs="Arial"/>
                <w:sz w:val="20"/>
                <w:lang w:eastAsia="en-GB"/>
              </w:rPr>
              <w:t>1 month</w:t>
            </w:r>
          </w:p>
        </w:tc>
        <w:tc>
          <w:tcPr>
            <w:tcW w:w="1052" w:type="pct"/>
            <w:noWrap/>
            <w:vAlign w:val="bottom"/>
          </w:tcPr>
          <w:p w14:paraId="587440F2" w14:textId="43A50BE1" w:rsidR="004D6ACC" w:rsidRDefault="004D6ACC" w:rsidP="004D6ACC">
            <w:pPr>
              <w:spacing w:after="0"/>
              <w:rPr>
                <w:rFonts w:cs="Arial"/>
                <w:sz w:val="20"/>
                <w:lang w:eastAsia="en-GB"/>
              </w:rPr>
            </w:pPr>
            <w:r w:rsidRPr="0027656D">
              <w:rPr>
                <w:rFonts w:cs="Arial"/>
                <w:sz w:val="20"/>
                <w:lang w:eastAsia="en-GB"/>
              </w:rPr>
              <w:t>Collect free flowing blood from a finger prick</w:t>
            </w:r>
          </w:p>
        </w:tc>
        <w:tc>
          <w:tcPr>
            <w:tcW w:w="1051" w:type="pct"/>
            <w:vAlign w:val="bottom"/>
          </w:tcPr>
          <w:p w14:paraId="7EEC7461" w14:textId="2DC58557" w:rsidR="004D6ACC" w:rsidRPr="0027656D" w:rsidRDefault="004D6ACC" w:rsidP="004D6ACC">
            <w:pPr>
              <w:spacing w:after="0"/>
              <w:rPr>
                <w:rFonts w:cs="Arial"/>
                <w:sz w:val="20"/>
                <w:lang w:eastAsia="en-GB"/>
              </w:rPr>
            </w:pPr>
            <w:r>
              <w:rPr>
                <w:rFonts w:cs="Arial"/>
                <w:sz w:val="20"/>
                <w:lang w:eastAsia="en-GB"/>
              </w:rPr>
              <w:t>MRIBIO</w:t>
            </w:r>
          </w:p>
        </w:tc>
      </w:tr>
      <w:tr w:rsidR="004D6ACC" w:rsidRPr="0027656D" w14:paraId="709E4CA4" w14:textId="77777777" w:rsidTr="00EF4C34">
        <w:trPr>
          <w:trHeight w:val="330"/>
          <w:jc w:val="center"/>
        </w:trPr>
        <w:tc>
          <w:tcPr>
            <w:tcW w:w="941" w:type="pct"/>
            <w:shd w:val="clear" w:color="auto" w:fill="FFFFC1"/>
            <w:noWrap/>
            <w:vAlign w:val="bottom"/>
          </w:tcPr>
          <w:p w14:paraId="7F4A4A65" w14:textId="2EC0EF8E" w:rsidR="004D6ACC" w:rsidRDefault="004D6ACC" w:rsidP="004D6ACC">
            <w:pPr>
              <w:spacing w:after="0"/>
              <w:rPr>
                <w:rFonts w:cs="Arial"/>
                <w:sz w:val="20"/>
                <w:lang w:eastAsia="en-GB"/>
              </w:rPr>
            </w:pPr>
            <w:r>
              <w:rPr>
                <w:rFonts w:cs="Arial"/>
                <w:sz w:val="20"/>
                <w:lang w:eastAsia="en-GB"/>
              </w:rPr>
              <w:t>7-dehydro-cholesterol</w:t>
            </w:r>
          </w:p>
        </w:tc>
        <w:tc>
          <w:tcPr>
            <w:tcW w:w="688" w:type="pct"/>
            <w:noWrap/>
            <w:vAlign w:val="bottom"/>
          </w:tcPr>
          <w:p w14:paraId="6014F30F" w14:textId="3AB2DA5A" w:rsidR="004D6ACC" w:rsidRPr="00686C6F" w:rsidRDefault="004D6ACC" w:rsidP="004D6ACC">
            <w:pPr>
              <w:spacing w:after="0"/>
              <w:rPr>
                <w:rFonts w:cs="Arial"/>
                <w:color w:val="FFC000"/>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4" w:type="pct"/>
            <w:noWrap/>
            <w:vAlign w:val="bottom"/>
          </w:tcPr>
          <w:p w14:paraId="1EBD75B8" w14:textId="7A6F7846" w:rsidR="004D6ACC" w:rsidRPr="0027656D" w:rsidRDefault="004D6ACC" w:rsidP="004D6ACC">
            <w:pPr>
              <w:spacing w:after="0"/>
              <w:rPr>
                <w:rFonts w:cs="Arial"/>
                <w:sz w:val="20"/>
                <w:lang w:eastAsia="en-GB"/>
              </w:rPr>
            </w:pPr>
            <w:r w:rsidRPr="0027656D">
              <w:rPr>
                <w:rFonts w:cs="Arial"/>
                <w:sz w:val="20"/>
                <w:lang w:eastAsia="en-GB"/>
              </w:rPr>
              <w:t>1mL</w:t>
            </w:r>
          </w:p>
        </w:tc>
        <w:tc>
          <w:tcPr>
            <w:tcW w:w="684" w:type="pct"/>
            <w:vAlign w:val="bottom"/>
          </w:tcPr>
          <w:p w14:paraId="6559E391" w14:textId="2165FD82" w:rsidR="004D6ACC" w:rsidRPr="0027656D" w:rsidRDefault="004D6ACC" w:rsidP="004D6ACC">
            <w:pPr>
              <w:spacing w:after="0"/>
              <w:rPr>
                <w:rFonts w:cs="Arial"/>
                <w:sz w:val="20"/>
                <w:lang w:eastAsia="en-GB"/>
              </w:rPr>
            </w:pPr>
            <w:r w:rsidRPr="0027656D">
              <w:rPr>
                <w:rFonts w:cs="Arial"/>
                <w:sz w:val="20"/>
                <w:lang w:eastAsia="en-GB"/>
              </w:rPr>
              <w:t>3-6 weeks</w:t>
            </w:r>
          </w:p>
        </w:tc>
        <w:tc>
          <w:tcPr>
            <w:tcW w:w="1052" w:type="pct"/>
            <w:noWrap/>
            <w:vAlign w:val="bottom"/>
          </w:tcPr>
          <w:p w14:paraId="447C15B5" w14:textId="77777777" w:rsidR="004D6ACC" w:rsidRDefault="004D6ACC" w:rsidP="004D6ACC">
            <w:pPr>
              <w:spacing w:after="0"/>
              <w:rPr>
                <w:rFonts w:cs="Arial"/>
                <w:sz w:val="20"/>
                <w:lang w:eastAsia="en-GB"/>
              </w:rPr>
            </w:pPr>
          </w:p>
        </w:tc>
        <w:tc>
          <w:tcPr>
            <w:tcW w:w="1051" w:type="pct"/>
            <w:vAlign w:val="bottom"/>
          </w:tcPr>
          <w:p w14:paraId="67598709" w14:textId="60BB233D" w:rsidR="004D6ACC" w:rsidRPr="0027656D" w:rsidRDefault="004D6ACC" w:rsidP="004D6ACC">
            <w:pPr>
              <w:spacing w:after="0"/>
              <w:rPr>
                <w:rFonts w:cs="Arial"/>
                <w:sz w:val="20"/>
                <w:lang w:eastAsia="en-GB"/>
              </w:rPr>
            </w:pPr>
            <w:r w:rsidRPr="0027656D">
              <w:rPr>
                <w:rFonts w:cs="Arial"/>
                <w:sz w:val="20"/>
                <w:lang w:eastAsia="en-GB"/>
              </w:rPr>
              <w:t>SHFCH</w:t>
            </w:r>
          </w:p>
        </w:tc>
      </w:tr>
      <w:tr w:rsidR="004D6ACC" w:rsidRPr="0027656D" w14:paraId="69D49ADD" w14:textId="77777777" w:rsidTr="00EF4C34">
        <w:trPr>
          <w:trHeight w:val="330"/>
          <w:jc w:val="center"/>
        </w:trPr>
        <w:tc>
          <w:tcPr>
            <w:tcW w:w="941" w:type="pct"/>
            <w:shd w:val="clear" w:color="auto" w:fill="FFFFC1"/>
            <w:noWrap/>
            <w:vAlign w:val="bottom"/>
            <w:hideMark/>
          </w:tcPr>
          <w:p w14:paraId="28706B53" w14:textId="77777777" w:rsidR="004D6ACC" w:rsidRPr="0027656D" w:rsidRDefault="004D6ACC" w:rsidP="004D6ACC">
            <w:pPr>
              <w:spacing w:after="0"/>
              <w:rPr>
                <w:rFonts w:cs="Arial"/>
                <w:sz w:val="20"/>
                <w:lang w:eastAsia="en-GB"/>
              </w:rPr>
            </w:pPr>
            <w:r>
              <w:rPr>
                <w:rFonts w:cs="Arial"/>
                <w:sz w:val="20"/>
                <w:lang w:eastAsia="en-GB"/>
              </w:rPr>
              <w:t>A1AT Phenotype</w:t>
            </w:r>
          </w:p>
        </w:tc>
        <w:tc>
          <w:tcPr>
            <w:tcW w:w="688" w:type="pct"/>
            <w:noWrap/>
            <w:vAlign w:val="bottom"/>
            <w:hideMark/>
          </w:tcPr>
          <w:p w14:paraId="7BD21FC6" w14:textId="77777777" w:rsidR="004D6ACC" w:rsidRPr="0027656D" w:rsidRDefault="004D6ACC" w:rsidP="004D6ACC">
            <w:pPr>
              <w:spacing w:after="0"/>
              <w:rPr>
                <w:rFonts w:cs="Arial"/>
                <w:sz w:val="20"/>
                <w:lang w:eastAsia="en-GB"/>
              </w:rPr>
            </w:pPr>
            <w:r w:rsidRPr="00686C6F">
              <w:rPr>
                <w:rFonts w:cs="Arial"/>
                <w:color w:val="FFC000"/>
                <w:sz w:val="20"/>
                <w:lang w:eastAsia="en-GB"/>
              </w:rPr>
              <w:t xml:space="preserve">Gold top </w:t>
            </w:r>
            <w:r>
              <w:rPr>
                <w:rFonts w:cs="Arial"/>
                <w:sz w:val="20"/>
                <w:lang w:eastAsia="en-GB"/>
              </w:rPr>
              <w:t>serum tube</w:t>
            </w:r>
          </w:p>
        </w:tc>
        <w:tc>
          <w:tcPr>
            <w:tcW w:w="584" w:type="pct"/>
            <w:noWrap/>
            <w:vAlign w:val="bottom"/>
            <w:hideMark/>
          </w:tcPr>
          <w:p w14:paraId="4719D9DA" w14:textId="77777777" w:rsidR="004D6ACC" w:rsidRPr="0027656D" w:rsidRDefault="004D6ACC" w:rsidP="004D6ACC">
            <w:pPr>
              <w:spacing w:after="0"/>
              <w:rPr>
                <w:rFonts w:cs="Arial"/>
                <w:sz w:val="20"/>
                <w:lang w:eastAsia="en-GB"/>
              </w:rPr>
            </w:pPr>
            <w:r w:rsidRPr="0027656D">
              <w:rPr>
                <w:rFonts w:cs="Arial"/>
                <w:sz w:val="20"/>
                <w:lang w:eastAsia="en-GB"/>
              </w:rPr>
              <w:t>2mL</w:t>
            </w:r>
          </w:p>
        </w:tc>
        <w:tc>
          <w:tcPr>
            <w:tcW w:w="684" w:type="pct"/>
            <w:vAlign w:val="bottom"/>
          </w:tcPr>
          <w:p w14:paraId="45C761D4" w14:textId="77777777" w:rsidR="004D6ACC" w:rsidRPr="0027656D" w:rsidRDefault="004D6ACC" w:rsidP="004D6ACC">
            <w:pPr>
              <w:spacing w:after="0"/>
              <w:rPr>
                <w:rFonts w:cs="Arial"/>
                <w:sz w:val="20"/>
                <w:lang w:eastAsia="en-GB"/>
              </w:rPr>
            </w:pPr>
            <w:r w:rsidRPr="0027656D">
              <w:rPr>
                <w:rFonts w:cs="Arial"/>
                <w:sz w:val="20"/>
                <w:lang w:eastAsia="en-GB"/>
              </w:rPr>
              <w:t>10 days</w:t>
            </w:r>
          </w:p>
        </w:tc>
        <w:tc>
          <w:tcPr>
            <w:tcW w:w="1052" w:type="pct"/>
            <w:noWrap/>
            <w:vAlign w:val="bottom"/>
            <w:hideMark/>
          </w:tcPr>
          <w:p w14:paraId="0D00CF7F" w14:textId="77777777" w:rsidR="004D6ACC" w:rsidRPr="0027656D" w:rsidRDefault="004D6ACC" w:rsidP="004D6ACC">
            <w:pPr>
              <w:spacing w:after="0"/>
              <w:rPr>
                <w:rFonts w:cs="Arial"/>
                <w:sz w:val="20"/>
                <w:lang w:eastAsia="en-GB"/>
              </w:rPr>
            </w:pPr>
            <w:r>
              <w:rPr>
                <w:rFonts w:cs="Arial"/>
                <w:sz w:val="20"/>
                <w:lang w:eastAsia="en-GB"/>
              </w:rPr>
              <w:t>Only sent if A1AT is low – test added by lab</w:t>
            </w:r>
          </w:p>
        </w:tc>
        <w:tc>
          <w:tcPr>
            <w:tcW w:w="1051" w:type="pct"/>
            <w:vAlign w:val="bottom"/>
          </w:tcPr>
          <w:p w14:paraId="7324E791" w14:textId="77777777" w:rsidR="004D6ACC" w:rsidRPr="0027656D" w:rsidRDefault="004D6ACC" w:rsidP="004D6ACC">
            <w:pPr>
              <w:spacing w:after="0"/>
              <w:rPr>
                <w:rFonts w:cs="Arial"/>
                <w:sz w:val="20"/>
                <w:lang w:eastAsia="en-GB"/>
              </w:rPr>
            </w:pPr>
            <w:r w:rsidRPr="0027656D">
              <w:rPr>
                <w:rFonts w:cs="Arial"/>
                <w:sz w:val="20"/>
                <w:lang w:eastAsia="en-GB"/>
              </w:rPr>
              <w:t>PRU</w:t>
            </w:r>
          </w:p>
        </w:tc>
      </w:tr>
      <w:tr w:rsidR="004D6ACC" w:rsidRPr="0027656D" w14:paraId="0711EC2C" w14:textId="77777777" w:rsidTr="00EF4C34">
        <w:trPr>
          <w:trHeight w:val="255"/>
          <w:jc w:val="center"/>
        </w:trPr>
        <w:tc>
          <w:tcPr>
            <w:tcW w:w="941" w:type="pct"/>
            <w:shd w:val="clear" w:color="auto" w:fill="FFFFC1"/>
            <w:noWrap/>
            <w:vAlign w:val="bottom"/>
            <w:hideMark/>
          </w:tcPr>
          <w:p w14:paraId="1C45ED6C" w14:textId="77777777" w:rsidR="004D6ACC" w:rsidRPr="0027656D" w:rsidRDefault="004D6ACC" w:rsidP="004D6ACC">
            <w:pPr>
              <w:spacing w:after="0"/>
              <w:rPr>
                <w:rFonts w:cs="Arial"/>
                <w:sz w:val="20"/>
                <w:lang w:eastAsia="en-GB"/>
              </w:rPr>
            </w:pPr>
            <w:r>
              <w:rPr>
                <w:rFonts w:cs="Arial"/>
                <w:sz w:val="20"/>
                <w:lang w:eastAsia="en-GB"/>
              </w:rPr>
              <w:t xml:space="preserve">A1AT Genotype </w:t>
            </w:r>
          </w:p>
        </w:tc>
        <w:tc>
          <w:tcPr>
            <w:tcW w:w="688" w:type="pct"/>
            <w:noWrap/>
            <w:vAlign w:val="bottom"/>
            <w:hideMark/>
          </w:tcPr>
          <w:p w14:paraId="41B2199B" w14:textId="77777777" w:rsidR="004D6ACC" w:rsidRPr="0027656D" w:rsidRDefault="004D6ACC" w:rsidP="004D6ACC">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4" w:type="pct"/>
            <w:noWrap/>
            <w:vAlign w:val="bottom"/>
            <w:hideMark/>
          </w:tcPr>
          <w:p w14:paraId="688D3330" w14:textId="77777777" w:rsidR="004D6ACC" w:rsidRPr="0027656D" w:rsidRDefault="004D6ACC" w:rsidP="004D6ACC">
            <w:pPr>
              <w:spacing w:after="0"/>
              <w:rPr>
                <w:rFonts w:cs="Arial"/>
                <w:sz w:val="20"/>
                <w:lang w:eastAsia="en-GB"/>
              </w:rPr>
            </w:pPr>
            <w:r w:rsidRPr="0027656D">
              <w:rPr>
                <w:rFonts w:cs="Arial"/>
                <w:sz w:val="20"/>
                <w:lang w:eastAsia="en-GB"/>
              </w:rPr>
              <w:t>2mL</w:t>
            </w:r>
          </w:p>
        </w:tc>
        <w:tc>
          <w:tcPr>
            <w:tcW w:w="684" w:type="pct"/>
            <w:vAlign w:val="bottom"/>
          </w:tcPr>
          <w:p w14:paraId="0BF19726" w14:textId="77777777" w:rsidR="004D6ACC" w:rsidRPr="0027656D" w:rsidRDefault="004D6ACC" w:rsidP="004D6ACC">
            <w:pPr>
              <w:spacing w:after="0"/>
              <w:rPr>
                <w:rFonts w:cs="Arial"/>
                <w:sz w:val="20"/>
                <w:lang w:eastAsia="en-GB"/>
              </w:rPr>
            </w:pPr>
            <w:r w:rsidRPr="0027656D">
              <w:rPr>
                <w:rFonts w:cs="Arial"/>
                <w:sz w:val="20"/>
                <w:lang w:eastAsia="en-GB"/>
              </w:rPr>
              <w:t>28 days</w:t>
            </w:r>
          </w:p>
        </w:tc>
        <w:tc>
          <w:tcPr>
            <w:tcW w:w="1052" w:type="pct"/>
            <w:noWrap/>
            <w:vAlign w:val="bottom"/>
            <w:hideMark/>
          </w:tcPr>
          <w:p w14:paraId="4E40570F"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vAlign w:val="bottom"/>
          </w:tcPr>
          <w:p w14:paraId="1558B484" w14:textId="77777777" w:rsidR="004D6ACC" w:rsidRPr="0027656D" w:rsidRDefault="004D6ACC" w:rsidP="004D6ACC">
            <w:pPr>
              <w:spacing w:after="0"/>
              <w:rPr>
                <w:rFonts w:cs="Arial"/>
                <w:sz w:val="20"/>
                <w:lang w:eastAsia="en-GB"/>
              </w:rPr>
            </w:pPr>
            <w:r w:rsidRPr="0027656D">
              <w:rPr>
                <w:rFonts w:cs="Arial"/>
                <w:sz w:val="20"/>
                <w:lang w:eastAsia="en-GB"/>
              </w:rPr>
              <w:t>PRU</w:t>
            </w:r>
          </w:p>
        </w:tc>
      </w:tr>
      <w:tr w:rsidR="004D6ACC" w:rsidRPr="0027656D" w14:paraId="0E0C921F" w14:textId="77777777" w:rsidTr="00EF4C34">
        <w:trPr>
          <w:trHeight w:val="255"/>
          <w:jc w:val="center"/>
        </w:trPr>
        <w:tc>
          <w:tcPr>
            <w:tcW w:w="941" w:type="pct"/>
            <w:shd w:val="clear" w:color="auto" w:fill="FFFFC1"/>
            <w:noWrap/>
            <w:vAlign w:val="bottom"/>
          </w:tcPr>
          <w:p w14:paraId="559DFAA5" w14:textId="77777777" w:rsidR="004D6ACC" w:rsidRDefault="004D6ACC" w:rsidP="004D6ACC">
            <w:pPr>
              <w:spacing w:after="0"/>
              <w:rPr>
                <w:rFonts w:cs="Arial"/>
                <w:sz w:val="20"/>
                <w:lang w:eastAsia="en-GB"/>
              </w:rPr>
            </w:pPr>
            <w:r>
              <w:rPr>
                <w:rFonts w:cs="Arial"/>
                <w:sz w:val="20"/>
                <w:lang w:eastAsia="en-GB"/>
              </w:rPr>
              <w:lastRenderedPageBreak/>
              <w:t>A1AT (Faecal)</w:t>
            </w:r>
          </w:p>
        </w:tc>
        <w:tc>
          <w:tcPr>
            <w:tcW w:w="688" w:type="pct"/>
            <w:noWrap/>
            <w:vAlign w:val="bottom"/>
          </w:tcPr>
          <w:p w14:paraId="28A581A8" w14:textId="77777777" w:rsidR="004D6ACC" w:rsidRPr="00686C6F" w:rsidRDefault="004D6ACC" w:rsidP="004D6ACC">
            <w:pPr>
              <w:spacing w:after="0"/>
              <w:rPr>
                <w:rFonts w:cs="Arial"/>
                <w:color w:val="7030A0"/>
                <w:sz w:val="20"/>
                <w:lang w:eastAsia="en-GB"/>
              </w:rPr>
            </w:pPr>
            <w:r w:rsidRPr="009B6FA5">
              <w:rPr>
                <w:rFonts w:cs="Arial"/>
                <w:sz w:val="20"/>
                <w:lang w:eastAsia="en-GB"/>
              </w:rPr>
              <w:t>Faeces</w:t>
            </w:r>
          </w:p>
        </w:tc>
        <w:tc>
          <w:tcPr>
            <w:tcW w:w="584" w:type="pct"/>
            <w:noWrap/>
            <w:vAlign w:val="bottom"/>
          </w:tcPr>
          <w:p w14:paraId="706BCB37" w14:textId="13AC018D" w:rsidR="004D6ACC" w:rsidRPr="0027656D" w:rsidRDefault="004D6ACC" w:rsidP="004D6ACC">
            <w:pPr>
              <w:spacing w:after="0"/>
              <w:rPr>
                <w:rFonts w:cs="Arial"/>
                <w:sz w:val="20"/>
                <w:lang w:eastAsia="en-GB"/>
              </w:rPr>
            </w:pPr>
            <w:r>
              <w:rPr>
                <w:rFonts w:cs="Arial"/>
                <w:sz w:val="20"/>
                <w:lang w:eastAsia="en-GB"/>
              </w:rPr>
              <w:t>1g stool</w:t>
            </w:r>
          </w:p>
        </w:tc>
        <w:tc>
          <w:tcPr>
            <w:tcW w:w="684" w:type="pct"/>
            <w:vAlign w:val="bottom"/>
          </w:tcPr>
          <w:p w14:paraId="725FFE3B" w14:textId="77777777" w:rsidR="004D6ACC" w:rsidRPr="0027656D" w:rsidRDefault="004D6ACC" w:rsidP="004D6ACC">
            <w:pPr>
              <w:spacing w:after="0"/>
              <w:rPr>
                <w:rFonts w:cs="Arial"/>
                <w:sz w:val="20"/>
                <w:lang w:eastAsia="en-GB"/>
              </w:rPr>
            </w:pPr>
            <w:r>
              <w:rPr>
                <w:rFonts w:cs="Arial"/>
                <w:sz w:val="20"/>
                <w:lang w:eastAsia="en-GB"/>
              </w:rPr>
              <w:t>7 days</w:t>
            </w:r>
          </w:p>
        </w:tc>
        <w:tc>
          <w:tcPr>
            <w:tcW w:w="1052" w:type="pct"/>
            <w:noWrap/>
            <w:vAlign w:val="bottom"/>
          </w:tcPr>
          <w:p w14:paraId="67A90402" w14:textId="77777777" w:rsidR="004D6ACC" w:rsidRPr="0027656D" w:rsidRDefault="004D6ACC" w:rsidP="004D6ACC">
            <w:pPr>
              <w:spacing w:after="0"/>
              <w:rPr>
                <w:rFonts w:cs="Arial"/>
                <w:sz w:val="20"/>
                <w:lang w:eastAsia="en-GB"/>
              </w:rPr>
            </w:pPr>
          </w:p>
        </w:tc>
        <w:tc>
          <w:tcPr>
            <w:tcW w:w="1051" w:type="pct"/>
            <w:vAlign w:val="bottom"/>
          </w:tcPr>
          <w:p w14:paraId="5A0BB431" w14:textId="77777777" w:rsidR="004D6ACC" w:rsidRPr="0027656D" w:rsidRDefault="004D6ACC" w:rsidP="004D6ACC">
            <w:pPr>
              <w:spacing w:after="0"/>
              <w:rPr>
                <w:rFonts w:cs="Arial"/>
                <w:sz w:val="20"/>
                <w:lang w:eastAsia="en-GB"/>
              </w:rPr>
            </w:pPr>
            <w:r>
              <w:rPr>
                <w:rFonts w:cs="Arial"/>
                <w:sz w:val="20"/>
                <w:lang w:eastAsia="en-GB"/>
              </w:rPr>
              <w:t>STGEORGES</w:t>
            </w:r>
          </w:p>
        </w:tc>
      </w:tr>
      <w:tr w:rsidR="004D6ACC" w:rsidRPr="0027656D" w14:paraId="31455079" w14:textId="77777777" w:rsidTr="00EF4C34">
        <w:trPr>
          <w:trHeight w:val="526"/>
          <w:jc w:val="center"/>
        </w:trPr>
        <w:tc>
          <w:tcPr>
            <w:tcW w:w="941" w:type="pct"/>
            <w:shd w:val="clear" w:color="auto" w:fill="FFFFC1"/>
            <w:noWrap/>
            <w:vAlign w:val="bottom"/>
            <w:hideMark/>
          </w:tcPr>
          <w:p w14:paraId="134E6C55" w14:textId="77777777" w:rsidR="004D6ACC" w:rsidRPr="0027656D" w:rsidRDefault="004D6ACC" w:rsidP="004D6ACC">
            <w:pPr>
              <w:spacing w:after="0"/>
              <w:rPr>
                <w:rFonts w:cs="Arial"/>
                <w:sz w:val="20"/>
                <w:lang w:eastAsia="en-GB"/>
              </w:rPr>
            </w:pPr>
            <w:r>
              <w:rPr>
                <w:rFonts w:cs="Arial"/>
                <w:sz w:val="20"/>
                <w:lang w:eastAsia="en-GB"/>
              </w:rPr>
              <w:t xml:space="preserve">Acetylcholine Receptor Abs </w:t>
            </w:r>
          </w:p>
        </w:tc>
        <w:tc>
          <w:tcPr>
            <w:tcW w:w="688" w:type="pct"/>
            <w:noWrap/>
            <w:vAlign w:val="bottom"/>
            <w:hideMark/>
          </w:tcPr>
          <w:p w14:paraId="429EADC7" w14:textId="77777777" w:rsidR="004D6ACC" w:rsidRPr="0027656D" w:rsidRDefault="004D6ACC" w:rsidP="004D6ACC">
            <w:pPr>
              <w:spacing w:after="0"/>
              <w:rPr>
                <w:rFonts w:cs="Arial"/>
                <w:sz w:val="20"/>
                <w:lang w:eastAsia="en-GB"/>
              </w:rPr>
            </w:pPr>
            <w:r w:rsidRPr="00686C6F">
              <w:rPr>
                <w:rFonts w:cs="Arial"/>
                <w:color w:val="FFC000"/>
                <w:sz w:val="20"/>
                <w:lang w:eastAsia="en-GB"/>
              </w:rPr>
              <w:t xml:space="preserve">Gold top </w:t>
            </w:r>
            <w:r>
              <w:rPr>
                <w:rFonts w:cs="Arial"/>
                <w:sz w:val="20"/>
                <w:lang w:eastAsia="en-GB"/>
              </w:rPr>
              <w:t>serum tube</w:t>
            </w:r>
          </w:p>
        </w:tc>
        <w:tc>
          <w:tcPr>
            <w:tcW w:w="584" w:type="pct"/>
            <w:noWrap/>
            <w:vAlign w:val="bottom"/>
            <w:hideMark/>
          </w:tcPr>
          <w:p w14:paraId="5C7D8E46" w14:textId="77777777" w:rsidR="004D6ACC" w:rsidRPr="0027656D" w:rsidRDefault="004D6ACC" w:rsidP="004D6ACC">
            <w:pPr>
              <w:spacing w:after="0"/>
              <w:rPr>
                <w:rFonts w:cs="Arial"/>
                <w:sz w:val="20"/>
                <w:lang w:eastAsia="en-GB"/>
              </w:rPr>
            </w:pPr>
            <w:r w:rsidRPr="0027656D">
              <w:rPr>
                <w:rFonts w:cs="Arial"/>
                <w:sz w:val="20"/>
                <w:lang w:eastAsia="en-GB"/>
              </w:rPr>
              <w:t>20µL</w:t>
            </w:r>
          </w:p>
        </w:tc>
        <w:tc>
          <w:tcPr>
            <w:tcW w:w="684" w:type="pct"/>
            <w:vAlign w:val="bottom"/>
          </w:tcPr>
          <w:p w14:paraId="57C7EB3F"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noWrap/>
            <w:vAlign w:val="bottom"/>
            <w:hideMark/>
          </w:tcPr>
          <w:p w14:paraId="2B98A53B"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vAlign w:val="bottom"/>
          </w:tcPr>
          <w:p w14:paraId="1A079E01" w14:textId="77777777" w:rsidR="004D6ACC" w:rsidRPr="0027656D" w:rsidRDefault="004D6ACC" w:rsidP="004D6ACC">
            <w:pPr>
              <w:spacing w:after="0"/>
              <w:rPr>
                <w:rFonts w:cs="Arial"/>
                <w:sz w:val="20"/>
                <w:lang w:eastAsia="en-GB"/>
              </w:rPr>
            </w:pPr>
            <w:r w:rsidRPr="0027656D">
              <w:rPr>
                <w:rFonts w:cs="Arial"/>
                <w:sz w:val="20"/>
                <w:lang w:eastAsia="en-GB"/>
              </w:rPr>
              <w:t>BUXT</w:t>
            </w:r>
          </w:p>
        </w:tc>
      </w:tr>
      <w:tr w:rsidR="004D6ACC" w:rsidRPr="0027656D" w14:paraId="23B021DD" w14:textId="77777777" w:rsidTr="00EF4C34">
        <w:trPr>
          <w:trHeight w:val="255"/>
          <w:jc w:val="center"/>
        </w:trPr>
        <w:tc>
          <w:tcPr>
            <w:tcW w:w="941" w:type="pct"/>
            <w:shd w:val="clear" w:color="auto" w:fill="FFFFC1"/>
            <w:noWrap/>
            <w:vAlign w:val="bottom"/>
            <w:hideMark/>
          </w:tcPr>
          <w:p w14:paraId="4B2D1011" w14:textId="77777777" w:rsidR="004D6ACC" w:rsidRPr="0027656D" w:rsidRDefault="004D6ACC" w:rsidP="004D6ACC">
            <w:pPr>
              <w:spacing w:after="0"/>
              <w:rPr>
                <w:rFonts w:cs="Arial"/>
                <w:sz w:val="20"/>
                <w:lang w:eastAsia="en-GB"/>
              </w:rPr>
            </w:pPr>
            <w:r w:rsidRPr="0027656D">
              <w:rPr>
                <w:rFonts w:cs="Arial"/>
                <w:sz w:val="20"/>
                <w:lang w:eastAsia="en-GB"/>
              </w:rPr>
              <w:t xml:space="preserve">ACTH </w:t>
            </w:r>
          </w:p>
        </w:tc>
        <w:tc>
          <w:tcPr>
            <w:tcW w:w="688" w:type="pct"/>
            <w:noWrap/>
            <w:vAlign w:val="bottom"/>
            <w:hideMark/>
          </w:tcPr>
          <w:p w14:paraId="1ACE3B6A" w14:textId="77777777" w:rsidR="004D6ACC" w:rsidRPr="0027656D" w:rsidRDefault="004D6ACC" w:rsidP="004D6ACC">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4" w:type="pct"/>
            <w:noWrap/>
            <w:vAlign w:val="bottom"/>
            <w:hideMark/>
          </w:tcPr>
          <w:p w14:paraId="74C9FFD0" w14:textId="77777777" w:rsidR="004D6ACC" w:rsidRPr="0027656D" w:rsidRDefault="004D6ACC" w:rsidP="004D6ACC">
            <w:pPr>
              <w:spacing w:after="0"/>
              <w:rPr>
                <w:rFonts w:cs="Arial"/>
                <w:sz w:val="20"/>
                <w:lang w:eastAsia="en-GB"/>
              </w:rPr>
            </w:pPr>
            <w:r w:rsidRPr="0027656D">
              <w:rPr>
                <w:rFonts w:cs="Arial"/>
                <w:sz w:val="20"/>
                <w:lang w:eastAsia="en-GB"/>
              </w:rPr>
              <w:t>4mL</w:t>
            </w:r>
          </w:p>
        </w:tc>
        <w:tc>
          <w:tcPr>
            <w:tcW w:w="684" w:type="pct"/>
            <w:vAlign w:val="bottom"/>
          </w:tcPr>
          <w:p w14:paraId="0467B225"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noWrap/>
            <w:vAlign w:val="bottom"/>
            <w:hideMark/>
          </w:tcPr>
          <w:p w14:paraId="1929F85B" w14:textId="77777777" w:rsidR="004D6ACC" w:rsidRPr="009B6FA5" w:rsidRDefault="004D6ACC" w:rsidP="004D6ACC">
            <w:pPr>
              <w:spacing w:after="0"/>
              <w:rPr>
                <w:rFonts w:cs="Arial"/>
                <w:color w:val="0D78CA" w:themeColor="background2" w:themeShade="80"/>
                <w:sz w:val="20"/>
                <w:lang w:eastAsia="en-GB"/>
              </w:rPr>
            </w:pPr>
            <w:r w:rsidRPr="009B6FA5">
              <w:rPr>
                <w:rFonts w:cs="Arial"/>
                <w:color w:val="0D78CA" w:themeColor="background2" w:themeShade="80"/>
                <w:sz w:val="20"/>
                <w:lang w:eastAsia="en-GB"/>
              </w:rPr>
              <w:t>Send to lab on ice</w:t>
            </w:r>
          </w:p>
        </w:tc>
        <w:tc>
          <w:tcPr>
            <w:tcW w:w="1051" w:type="pct"/>
            <w:vAlign w:val="bottom"/>
          </w:tcPr>
          <w:p w14:paraId="7A297666" w14:textId="77777777" w:rsidR="004D6ACC" w:rsidRPr="0027656D" w:rsidRDefault="004D6ACC" w:rsidP="004D6ACC">
            <w:pPr>
              <w:spacing w:after="0"/>
              <w:rPr>
                <w:rFonts w:cs="Arial"/>
                <w:sz w:val="20"/>
                <w:lang w:eastAsia="en-GB"/>
              </w:rPr>
            </w:pPr>
            <w:r w:rsidRPr="0027656D">
              <w:rPr>
                <w:rFonts w:cs="Arial"/>
                <w:sz w:val="20"/>
                <w:lang w:eastAsia="en-GB"/>
              </w:rPr>
              <w:t>RLHCP</w:t>
            </w:r>
          </w:p>
        </w:tc>
      </w:tr>
      <w:tr w:rsidR="004D6ACC" w:rsidRPr="0027656D" w14:paraId="1FE78014" w14:textId="77777777" w:rsidTr="00EF4C34">
        <w:trPr>
          <w:trHeight w:val="255"/>
          <w:jc w:val="center"/>
        </w:trPr>
        <w:tc>
          <w:tcPr>
            <w:tcW w:w="941" w:type="pct"/>
            <w:shd w:val="clear" w:color="auto" w:fill="FFFFC1"/>
            <w:noWrap/>
            <w:vAlign w:val="bottom"/>
            <w:hideMark/>
          </w:tcPr>
          <w:p w14:paraId="370FEA09" w14:textId="77777777" w:rsidR="004D6ACC" w:rsidRPr="0027656D" w:rsidRDefault="004D6ACC" w:rsidP="004D6ACC">
            <w:pPr>
              <w:spacing w:after="0"/>
              <w:rPr>
                <w:rFonts w:cs="Arial"/>
                <w:sz w:val="20"/>
                <w:lang w:eastAsia="en-GB"/>
              </w:rPr>
            </w:pPr>
            <w:r>
              <w:rPr>
                <w:rFonts w:cs="Arial"/>
                <w:sz w:val="20"/>
                <w:lang w:eastAsia="en-GB"/>
              </w:rPr>
              <w:t>Acylcarnitine profile</w:t>
            </w:r>
          </w:p>
          <w:p w14:paraId="7892316F" w14:textId="77777777" w:rsidR="004D6ACC" w:rsidRPr="0027656D" w:rsidRDefault="004D6ACC" w:rsidP="004D6ACC">
            <w:pPr>
              <w:spacing w:after="0"/>
              <w:rPr>
                <w:rFonts w:cs="Arial"/>
                <w:sz w:val="20"/>
                <w:lang w:eastAsia="en-GB"/>
              </w:rPr>
            </w:pPr>
          </w:p>
        </w:tc>
        <w:tc>
          <w:tcPr>
            <w:tcW w:w="688" w:type="pct"/>
            <w:noWrap/>
            <w:vAlign w:val="bottom"/>
            <w:hideMark/>
          </w:tcPr>
          <w:p w14:paraId="1B7F6B2F" w14:textId="77777777" w:rsidR="004D6ACC" w:rsidRPr="0027656D" w:rsidRDefault="004D6ACC" w:rsidP="004D6ACC">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 (can use </w:t>
            </w:r>
            <w:proofErr w:type="gramStart"/>
            <w:r w:rsidRPr="00686C6F">
              <w:rPr>
                <w:rFonts w:cs="Arial"/>
                <w:color w:val="FFC000"/>
                <w:sz w:val="20"/>
                <w:lang w:eastAsia="en-GB"/>
              </w:rPr>
              <w:t>Gold</w:t>
            </w:r>
            <w:proofErr w:type="gramEnd"/>
            <w:r w:rsidRPr="00686C6F">
              <w:rPr>
                <w:rFonts w:cs="Arial"/>
                <w:color w:val="FFC000"/>
                <w:sz w:val="20"/>
                <w:lang w:eastAsia="en-GB"/>
              </w:rPr>
              <w:t xml:space="preserve"> </w:t>
            </w:r>
            <w:r w:rsidRPr="001273E0">
              <w:rPr>
                <w:rFonts w:cs="Arial"/>
                <w:sz w:val="20"/>
                <w:lang w:eastAsia="en-GB"/>
              </w:rPr>
              <w:t>top</w:t>
            </w:r>
            <w:r w:rsidRPr="00686C6F">
              <w:rPr>
                <w:rFonts w:cs="Arial"/>
                <w:color w:val="FFC000"/>
                <w:sz w:val="20"/>
                <w:lang w:eastAsia="en-GB"/>
              </w:rPr>
              <w:t xml:space="preserve"> </w:t>
            </w:r>
            <w:r>
              <w:rPr>
                <w:rFonts w:cs="Arial"/>
                <w:sz w:val="20"/>
                <w:lang w:eastAsia="en-GB"/>
              </w:rPr>
              <w:t>serum tube /</w:t>
            </w:r>
            <w:r>
              <w:rPr>
                <w:rFonts w:cs="Arial"/>
                <w:color w:val="808080" w:themeColor="background1" w:themeShade="80"/>
                <w:sz w:val="20"/>
                <w:lang w:eastAsia="en-GB"/>
              </w:rPr>
              <w:t>G</w:t>
            </w:r>
            <w:r w:rsidRPr="00686C6F">
              <w:rPr>
                <w:rFonts w:cs="Arial"/>
                <w:color w:val="808080" w:themeColor="background1" w:themeShade="80"/>
                <w:sz w:val="20"/>
                <w:lang w:eastAsia="en-GB"/>
              </w:rPr>
              <w:t>rey</w:t>
            </w:r>
            <w:r>
              <w:rPr>
                <w:rFonts w:cs="Arial"/>
                <w:color w:val="808080" w:themeColor="background1" w:themeShade="80"/>
                <w:sz w:val="20"/>
                <w:lang w:eastAsia="en-GB"/>
              </w:rPr>
              <w:t xml:space="preserve"> </w:t>
            </w:r>
            <w:r w:rsidRPr="001273E0">
              <w:rPr>
                <w:rFonts w:cs="Arial"/>
                <w:sz w:val="20"/>
                <w:lang w:eastAsia="en-GB"/>
              </w:rPr>
              <w:t>top fluoride oxalate tube</w:t>
            </w:r>
            <w:r w:rsidRPr="0027656D">
              <w:rPr>
                <w:rFonts w:cs="Arial"/>
                <w:sz w:val="20"/>
                <w:lang w:eastAsia="en-GB"/>
              </w:rPr>
              <w:t xml:space="preserve">) </w:t>
            </w:r>
          </w:p>
        </w:tc>
        <w:tc>
          <w:tcPr>
            <w:tcW w:w="584" w:type="pct"/>
            <w:noWrap/>
            <w:vAlign w:val="bottom"/>
            <w:hideMark/>
          </w:tcPr>
          <w:p w14:paraId="023FA74B" w14:textId="77777777" w:rsidR="004D6ACC" w:rsidRPr="0027656D" w:rsidRDefault="004D6ACC" w:rsidP="004D6ACC">
            <w:pPr>
              <w:spacing w:after="0"/>
              <w:rPr>
                <w:rFonts w:cs="Arial"/>
                <w:sz w:val="20"/>
                <w:lang w:eastAsia="en-GB"/>
              </w:rPr>
            </w:pPr>
            <w:r w:rsidRPr="0027656D">
              <w:rPr>
                <w:rFonts w:cs="Arial"/>
                <w:sz w:val="20"/>
                <w:lang w:eastAsia="en-GB"/>
              </w:rPr>
              <w:t>0.5mL</w:t>
            </w:r>
          </w:p>
        </w:tc>
        <w:tc>
          <w:tcPr>
            <w:tcW w:w="684" w:type="pct"/>
            <w:vAlign w:val="bottom"/>
          </w:tcPr>
          <w:p w14:paraId="5F01AB15" w14:textId="48E92D69" w:rsidR="004D6ACC" w:rsidRPr="0027656D" w:rsidRDefault="004D6ACC" w:rsidP="004D6ACC">
            <w:pPr>
              <w:spacing w:after="0"/>
              <w:rPr>
                <w:rFonts w:cs="Arial"/>
                <w:sz w:val="20"/>
                <w:lang w:eastAsia="en-GB"/>
              </w:rPr>
            </w:pPr>
            <w:r w:rsidRPr="0027656D">
              <w:rPr>
                <w:rFonts w:cs="Arial"/>
                <w:sz w:val="20"/>
                <w:lang w:eastAsia="en-GB"/>
              </w:rPr>
              <w:t>14 days</w:t>
            </w:r>
          </w:p>
        </w:tc>
        <w:tc>
          <w:tcPr>
            <w:tcW w:w="1052" w:type="pct"/>
            <w:noWrap/>
            <w:vAlign w:val="bottom"/>
            <w:hideMark/>
          </w:tcPr>
          <w:p w14:paraId="5E0D1F5E" w14:textId="77777777" w:rsidR="004D6ACC" w:rsidRPr="0027656D" w:rsidRDefault="004D6ACC" w:rsidP="004D6ACC">
            <w:pPr>
              <w:spacing w:after="0"/>
              <w:rPr>
                <w:rFonts w:cs="Arial"/>
                <w:sz w:val="20"/>
                <w:lang w:eastAsia="en-GB"/>
              </w:rPr>
            </w:pPr>
          </w:p>
        </w:tc>
        <w:tc>
          <w:tcPr>
            <w:tcW w:w="1051" w:type="pct"/>
            <w:vAlign w:val="bottom"/>
          </w:tcPr>
          <w:p w14:paraId="387948B8" w14:textId="77777777" w:rsidR="004D6ACC" w:rsidRPr="0027656D" w:rsidRDefault="004D6ACC" w:rsidP="004D6ACC">
            <w:pPr>
              <w:spacing w:after="0"/>
              <w:rPr>
                <w:rFonts w:cs="Arial"/>
                <w:sz w:val="20"/>
                <w:lang w:eastAsia="en-GB"/>
              </w:rPr>
            </w:pPr>
            <w:r w:rsidRPr="0027656D">
              <w:rPr>
                <w:rFonts w:cs="Arial"/>
                <w:sz w:val="20"/>
                <w:lang w:eastAsia="en-GB"/>
              </w:rPr>
              <w:t>SHFCH</w:t>
            </w:r>
          </w:p>
        </w:tc>
      </w:tr>
      <w:tr w:rsidR="004D6ACC" w:rsidRPr="0027656D" w14:paraId="2B7A9EE9" w14:textId="77777777" w:rsidTr="00EF4C34">
        <w:trPr>
          <w:trHeight w:val="255"/>
          <w:jc w:val="center"/>
        </w:trPr>
        <w:tc>
          <w:tcPr>
            <w:tcW w:w="941" w:type="pct"/>
            <w:shd w:val="clear" w:color="auto" w:fill="FFFFC1"/>
            <w:noWrap/>
            <w:vAlign w:val="bottom"/>
          </w:tcPr>
          <w:p w14:paraId="0F2952D0" w14:textId="77777777" w:rsidR="004D6ACC" w:rsidRPr="0027656D" w:rsidRDefault="004D6ACC" w:rsidP="004D6ACC">
            <w:pPr>
              <w:spacing w:after="0"/>
              <w:rPr>
                <w:rFonts w:cs="Arial"/>
                <w:sz w:val="20"/>
                <w:lang w:eastAsia="en-GB"/>
              </w:rPr>
            </w:pPr>
            <w:r>
              <w:rPr>
                <w:rFonts w:cs="Arial"/>
                <w:sz w:val="20"/>
                <w:lang w:eastAsia="en-GB"/>
              </w:rPr>
              <w:t>Adalimumab</w:t>
            </w:r>
          </w:p>
        </w:tc>
        <w:tc>
          <w:tcPr>
            <w:tcW w:w="688" w:type="pct"/>
            <w:noWrap/>
            <w:vAlign w:val="bottom"/>
          </w:tcPr>
          <w:p w14:paraId="3F5ABD58" w14:textId="77777777" w:rsidR="004D6ACC" w:rsidRPr="0027656D" w:rsidRDefault="004D6ACC" w:rsidP="004D6ACC">
            <w:pPr>
              <w:spacing w:after="0"/>
              <w:rPr>
                <w:rFonts w:cs="Arial"/>
                <w:sz w:val="20"/>
                <w:lang w:eastAsia="en-GB"/>
              </w:rPr>
            </w:pPr>
            <w:r w:rsidRPr="00686C6F">
              <w:rPr>
                <w:rFonts w:cs="Arial"/>
                <w:color w:val="FFC000"/>
                <w:sz w:val="20"/>
                <w:lang w:eastAsia="en-GB"/>
              </w:rPr>
              <w:t>Gold</w:t>
            </w:r>
            <w:r w:rsidRPr="001273E0">
              <w:rPr>
                <w:rFonts w:cs="Arial"/>
                <w:sz w:val="20"/>
                <w:lang w:eastAsia="en-GB"/>
              </w:rPr>
              <w:t xml:space="preserve"> top </w:t>
            </w:r>
            <w:r>
              <w:rPr>
                <w:rFonts w:cs="Arial"/>
                <w:sz w:val="20"/>
                <w:lang w:eastAsia="en-GB"/>
              </w:rPr>
              <w:t>serum tube</w:t>
            </w:r>
          </w:p>
        </w:tc>
        <w:tc>
          <w:tcPr>
            <w:tcW w:w="584" w:type="pct"/>
            <w:noWrap/>
            <w:vAlign w:val="bottom"/>
          </w:tcPr>
          <w:p w14:paraId="171EB343" w14:textId="77777777" w:rsidR="004D6ACC" w:rsidRPr="0027656D" w:rsidRDefault="004D6ACC" w:rsidP="004D6ACC">
            <w:pPr>
              <w:spacing w:after="0"/>
              <w:rPr>
                <w:rFonts w:cs="Arial"/>
                <w:sz w:val="20"/>
                <w:lang w:eastAsia="en-GB"/>
              </w:rPr>
            </w:pPr>
            <w:r w:rsidRPr="0027656D">
              <w:rPr>
                <w:rFonts w:cs="Arial"/>
                <w:sz w:val="20"/>
                <w:lang w:eastAsia="en-GB"/>
              </w:rPr>
              <w:t>5mL</w:t>
            </w:r>
          </w:p>
        </w:tc>
        <w:tc>
          <w:tcPr>
            <w:tcW w:w="684" w:type="pct"/>
            <w:vAlign w:val="bottom"/>
          </w:tcPr>
          <w:p w14:paraId="0FCFC019" w14:textId="77777777" w:rsidR="004D6ACC" w:rsidRPr="0027656D" w:rsidRDefault="004D6ACC" w:rsidP="004D6ACC">
            <w:pPr>
              <w:spacing w:after="0"/>
              <w:rPr>
                <w:rFonts w:cs="Arial"/>
                <w:sz w:val="20"/>
                <w:lang w:eastAsia="en-GB"/>
              </w:rPr>
            </w:pPr>
            <w:r>
              <w:rPr>
                <w:rFonts w:cs="Arial"/>
                <w:sz w:val="20"/>
                <w:lang w:eastAsia="en-GB"/>
              </w:rPr>
              <w:t>10 days</w:t>
            </w:r>
          </w:p>
        </w:tc>
        <w:tc>
          <w:tcPr>
            <w:tcW w:w="1052" w:type="pct"/>
            <w:noWrap/>
            <w:vAlign w:val="bottom"/>
          </w:tcPr>
          <w:p w14:paraId="30093FBF" w14:textId="77777777" w:rsidR="004D6ACC" w:rsidRPr="0027656D" w:rsidRDefault="004D6ACC" w:rsidP="004D6ACC">
            <w:pPr>
              <w:spacing w:after="0"/>
              <w:rPr>
                <w:rFonts w:cs="Arial"/>
                <w:sz w:val="20"/>
                <w:lang w:eastAsia="en-GB"/>
              </w:rPr>
            </w:pPr>
          </w:p>
        </w:tc>
        <w:tc>
          <w:tcPr>
            <w:tcW w:w="1051" w:type="pct"/>
            <w:vAlign w:val="bottom"/>
          </w:tcPr>
          <w:p w14:paraId="6DDF52DB" w14:textId="77777777" w:rsidR="004D6ACC" w:rsidRPr="0027656D" w:rsidRDefault="004D6ACC" w:rsidP="004D6ACC">
            <w:pPr>
              <w:spacing w:after="0"/>
              <w:rPr>
                <w:rFonts w:cs="Arial"/>
                <w:sz w:val="20"/>
                <w:lang w:eastAsia="en-GB"/>
              </w:rPr>
            </w:pPr>
            <w:r>
              <w:rPr>
                <w:rFonts w:cs="Arial"/>
                <w:sz w:val="20"/>
                <w:lang w:eastAsia="en-GB"/>
              </w:rPr>
              <w:t>EXETER</w:t>
            </w:r>
          </w:p>
        </w:tc>
      </w:tr>
      <w:tr w:rsidR="004D6ACC" w:rsidRPr="0027656D" w14:paraId="05C41443" w14:textId="77777777" w:rsidTr="00EF4C34">
        <w:trPr>
          <w:trHeight w:val="255"/>
          <w:jc w:val="center"/>
        </w:trPr>
        <w:tc>
          <w:tcPr>
            <w:tcW w:w="941" w:type="pct"/>
            <w:shd w:val="clear" w:color="auto" w:fill="FFFFC1"/>
            <w:noWrap/>
            <w:vAlign w:val="bottom"/>
            <w:hideMark/>
          </w:tcPr>
          <w:p w14:paraId="1A2F1428" w14:textId="77777777" w:rsidR="004D6ACC" w:rsidRPr="0027656D" w:rsidRDefault="004D6ACC" w:rsidP="004D6ACC">
            <w:pPr>
              <w:spacing w:after="0"/>
              <w:rPr>
                <w:rFonts w:cs="Arial"/>
                <w:sz w:val="20"/>
                <w:lang w:eastAsia="en-GB"/>
              </w:rPr>
            </w:pPr>
            <w:r w:rsidRPr="0027656D">
              <w:rPr>
                <w:rFonts w:cs="Arial"/>
                <w:sz w:val="20"/>
                <w:lang w:eastAsia="en-GB"/>
              </w:rPr>
              <w:t>ADAMS13</w:t>
            </w:r>
          </w:p>
        </w:tc>
        <w:tc>
          <w:tcPr>
            <w:tcW w:w="688" w:type="pct"/>
            <w:noWrap/>
            <w:vAlign w:val="bottom"/>
            <w:hideMark/>
          </w:tcPr>
          <w:p w14:paraId="1B250F43" w14:textId="77777777" w:rsidR="004D6ACC" w:rsidRPr="0027656D" w:rsidRDefault="004D6ACC" w:rsidP="004D6ACC">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4" w:type="pct"/>
            <w:noWrap/>
            <w:vAlign w:val="bottom"/>
            <w:hideMark/>
          </w:tcPr>
          <w:p w14:paraId="77C730D0" w14:textId="77777777" w:rsidR="004D6ACC" w:rsidRPr="0027656D" w:rsidRDefault="004D6ACC" w:rsidP="004D6ACC">
            <w:pPr>
              <w:spacing w:after="0"/>
              <w:rPr>
                <w:rFonts w:cs="Arial"/>
                <w:sz w:val="20"/>
                <w:lang w:eastAsia="en-GB"/>
              </w:rPr>
            </w:pPr>
            <w:r w:rsidRPr="0027656D">
              <w:rPr>
                <w:rFonts w:cs="Arial"/>
                <w:sz w:val="20"/>
                <w:lang w:eastAsia="en-GB"/>
              </w:rPr>
              <w:t>3.5mL</w:t>
            </w:r>
          </w:p>
        </w:tc>
        <w:tc>
          <w:tcPr>
            <w:tcW w:w="684" w:type="pct"/>
            <w:vAlign w:val="bottom"/>
          </w:tcPr>
          <w:p w14:paraId="2FA89399" w14:textId="77777777" w:rsidR="004D6ACC" w:rsidRPr="0027656D" w:rsidRDefault="004D6ACC" w:rsidP="004D6ACC">
            <w:pPr>
              <w:spacing w:after="0"/>
              <w:rPr>
                <w:rFonts w:cs="Arial"/>
                <w:sz w:val="20"/>
                <w:lang w:eastAsia="en-GB"/>
              </w:rPr>
            </w:pPr>
            <w:r w:rsidRPr="0027656D">
              <w:rPr>
                <w:rFonts w:cs="Arial"/>
                <w:sz w:val="20"/>
                <w:lang w:eastAsia="en-GB"/>
              </w:rPr>
              <w:t>3 weeks</w:t>
            </w:r>
          </w:p>
        </w:tc>
        <w:tc>
          <w:tcPr>
            <w:tcW w:w="1052" w:type="pct"/>
            <w:noWrap/>
            <w:vAlign w:val="bottom"/>
            <w:hideMark/>
          </w:tcPr>
          <w:p w14:paraId="71332E1E" w14:textId="77777777" w:rsidR="004D6ACC" w:rsidRPr="0027656D" w:rsidRDefault="004D6ACC" w:rsidP="004D6ACC">
            <w:pPr>
              <w:spacing w:after="0"/>
              <w:rPr>
                <w:rFonts w:cs="Arial"/>
                <w:sz w:val="20"/>
                <w:lang w:eastAsia="en-GB"/>
              </w:rPr>
            </w:pPr>
            <w:r w:rsidRPr="0027656D">
              <w:rPr>
                <w:rFonts w:cs="Arial"/>
                <w:sz w:val="20"/>
                <w:lang w:eastAsia="en-GB"/>
              </w:rPr>
              <w:t xml:space="preserve">Requires </w:t>
            </w:r>
            <w:r>
              <w:rPr>
                <w:rFonts w:cs="Arial"/>
                <w:sz w:val="20"/>
                <w:lang w:eastAsia="en-GB"/>
              </w:rPr>
              <w:t>haematology consultant authorisation</w:t>
            </w:r>
          </w:p>
        </w:tc>
        <w:tc>
          <w:tcPr>
            <w:tcW w:w="1051" w:type="pct"/>
            <w:vAlign w:val="bottom"/>
          </w:tcPr>
          <w:p w14:paraId="537D376C" w14:textId="77777777" w:rsidR="004D6ACC" w:rsidRPr="0027656D" w:rsidRDefault="004D6ACC" w:rsidP="004D6ACC">
            <w:pPr>
              <w:spacing w:after="0"/>
              <w:rPr>
                <w:rFonts w:cs="Arial"/>
                <w:sz w:val="20"/>
                <w:lang w:eastAsia="en-GB"/>
              </w:rPr>
            </w:pPr>
            <w:r w:rsidRPr="0027656D">
              <w:rPr>
                <w:rFonts w:cs="Arial"/>
                <w:sz w:val="20"/>
                <w:lang w:eastAsia="en-GB"/>
              </w:rPr>
              <w:t>RLHCOAG</w:t>
            </w:r>
          </w:p>
        </w:tc>
      </w:tr>
      <w:tr w:rsidR="004D6ACC" w:rsidRPr="0027656D" w14:paraId="3A00475B" w14:textId="77777777" w:rsidTr="00EF4C34">
        <w:trPr>
          <w:trHeight w:val="255"/>
          <w:jc w:val="center"/>
        </w:trPr>
        <w:tc>
          <w:tcPr>
            <w:tcW w:w="941" w:type="pct"/>
            <w:shd w:val="clear" w:color="auto" w:fill="FFFFC1"/>
            <w:noWrap/>
            <w:vAlign w:val="bottom"/>
          </w:tcPr>
          <w:p w14:paraId="4E4A02A4" w14:textId="77777777" w:rsidR="004D6ACC" w:rsidRDefault="004D6ACC" w:rsidP="004D6ACC">
            <w:pPr>
              <w:spacing w:after="0"/>
              <w:rPr>
                <w:rFonts w:cs="Arial"/>
                <w:sz w:val="20"/>
                <w:lang w:eastAsia="en-GB"/>
              </w:rPr>
            </w:pPr>
            <w:r>
              <w:rPr>
                <w:rFonts w:cs="Arial"/>
                <w:sz w:val="20"/>
                <w:lang w:eastAsia="en-GB"/>
              </w:rPr>
              <w:t>Adrenal antibodies</w:t>
            </w:r>
          </w:p>
        </w:tc>
        <w:tc>
          <w:tcPr>
            <w:tcW w:w="688" w:type="pct"/>
            <w:noWrap/>
            <w:vAlign w:val="bottom"/>
          </w:tcPr>
          <w:p w14:paraId="08541F2E" w14:textId="77777777" w:rsidR="004D6ACC" w:rsidRPr="00686C6F" w:rsidRDefault="004D6ACC" w:rsidP="004D6ACC">
            <w:pPr>
              <w:spacing w:after="0"/>
              <w:rPr>
                <w:rFonts w:cs="Arial"/>
                <w:color w:val="7030A0"/>
                <w:sz w:val="20"/>
                <w:lang w:eastAsia="en-GB"/>
              </w:rPr>
            </w:pPr>
            <w:r w:rsidRPr="00686C6F">
              <w:rPr>
                <w:rFonts w:cs="Arial"/>
                <w:color w:val="FFC000"/>
                <w:sz w:val="20"/>
                <w:lang w:eastAsia="en-GB"/>
              </w:rPr>
              <w:t>Gold</w:t>
            </w:r>
            <w:r w:rsidRPr="001273E0">
              <w:rPr>
                <w:rFonts w:cs="Arial"/>
                <w:sz w:val="20"/>
                <w:lang w:eastAsia="en-GB"/>
              </w:rPr>
              <w:t xml:space="preserve"> top </w:t>
            </w:r>
            <w:r>
              <w:rPr>
                <w:rFonts w:cs="Arial"/>
                <w:sz w:val="20"/>
                <w:lang w:eastAsia="en-GB"/>
              </w:rPr>
              <w:t>serum tube</w:t>
            </w:r>
          </w:p>
        </w:tc>
        <w:tc>
          <w:tcPr>
            <w:tcW w:w="584" w:type="pct"/>
            <w:noWrap/>
            <w:vAlign w:val="bottom"/>
          </w:tcPr>
          <w:p w14:paraId="1E3CD3C5" w14:textId="77777777" w:rsidR="004D6ACC" w:rsidRPr="0027656D" w:rsidRDefault="004D6ACC" w:rsidP="004D6ACC">
            <w:pPr>
              <w:spacing w:after="0"/>
              <w:rPr>
                <w:rFonts w:cs="Arial"/>
                <w:sz w:val="20"/>
                <w:lang w:eastAsia="en-GB"/>
              </w:rPr>
            </w:pPr>
            <w:r>
              <w:rPr>
                <w:rFonts w:cs="Arial"/>
                <w:sz w:val="20"/>
                <w:lang w:eastAsia="en-GB"/>
              </w:rPr>
              <w:t>2mL</w:t>
            </w:r>
          </w:p>
        </w:tc>
        <w:tc>
          <w:tcPr>
            <w:tcW w:w="684" w:type="pct"/>
            <w:vAlign w:val="bottom"/>
          </w:tcPr>
          <w:p w14:paraId="1E94FEEA" w14:textId="77777777" w:rsidR="004D6ACC" w:rsidRPr="0027656D" w:rsidRDefault="004D6ACC" w:rsidP="004D6ACC">
            <w:pPr>
              <w:spacing w:after="0"/>
              <w:rPr>
                <w:rFonts w:cs="Arial"/>
                <w:sz w:val="20"/>
                <w:lang w:eastAsia="en-GB"/>
              </w:rPr>
            </w:pPr>
            <w:r>
              <w:rPr>
                <w:rFonts w:cs="Arial"/>
                <w:sz w:val="20"/>
                <w:lang w:eastAsia="en-GB"/>
              </w:rPr>
              <w:t>5 days</w:t>
            </w:r>
          </w:p>
        </w:tc>
        <w:tc>
          <w:tcPr>
            <w:tcW w:w="1052" w:type="pct"/>
            <w:noWrap/>
            <w:vAlign w:val="bottom"/>
          </w:tcPr>
          <w:p w14:paraId="55042262" w14:textId="77777777" w:rsidR="004D6ACC" w:rsidRPr="0027656D" w:rsidRDefault="004D6ACC" w:rsidP="004D6ACC">
            <w:pPr>
              <w:spacing w:after="0"/>
              <w:rPr>
                <w:rFonts w:cs="Arial"/>
                <w:sz w:val="20"/>
                <w:lang w:eastAsia="en-GB"/>
              </w:rPr>
            </w:pPr>
          </w:p>
        </w:tc>
        <w:tc>
          <w:tcPr>
            <w:tcW w:w="1051" w:type="pct"/>
            <w:vAlign w:val="bottom"/>
          </w:tcPr>
          <w:p w14:paraId="1AA7FF77" w14:textId="77777777" w:rsidR="004D6ACC" w:rsidRPr="0027656D" w:rsidRDefault="004D6ACC" w:rsidP="004D6ACC">
            <w:pPr>
              <w:spacing w:after="0"/>
              <w:rPr>
                <w:rFonts w:cs="Arial"/>
                <w:sz w:val="20"/>
                <w:lang w:eastAsia="en-GB"/>
              </w:rPr>
            </w:pPr>
            <w:r>
              <w:rPr>
                <w:rFonts w:cs="Arial"/>
                <w:sz w:val="20"/>
                <w:lang w:eastAsia="en-GB"/>
              </w:rPr>
              <w:t>PRU</w:t>
            </w:r>
          </w:p>
        </w:tc>
      </w:tr>
      <w:tr w:rsidR="004D6ACC" w:rsidRPr="0027656D" w14:paraId="3288DEE1" w14:textId="77777777" w:rsidTr="00EF4C34">
        <w:trPr>
          <w:trHeight w:val="255"/>
          <w:jc w:val="center"/>
        </w:trPr>
        <w:tc>
          <w:tcPr>
            <w:tcW w:w="941" w:type="pct"/>
            <w:shd w:val="clear" w:color="auto" w:fill="FFFFC1"/>
            <w:noWrap/>
            <w:vAlign w:val="bottom"/>
            <w:hideMark/>
          </w:tcPr>
          <w:p w14:paraId="37BE40B5" w14:textId="77777777" w:rsidR="004D6ACC" w:rsidRPr="0027656D" w:rsidRDefault="004D6ACC" w:rsidP="004D6ACC">
            <w:pPr>
              <w:spacing w:after="0"/>
              <w:rPr>
                <w:rFonts w:cs="Arial"/>
                <w:sz w:val="20"/>
                <w:lang w:eastAsia="en-GB"/>
              </w:rPr>
            </w:pPr>
            <w:r>
              <w:rPr>
                <w:rFonts w:cs="Arial"/>
                <w:sz w:val="20"/>
                <w:lang w:eastAsia="en-GB"/>
              </w:rPr>
              <w:t xml:space="preserve">Aldosterone </w:t>
            </w:r>
          </w:p>
        </w:tc>
        <w:tc>
          <w:tcPr>
            <w:tcW w:w="688" w:type="pct"/>
            <w:noWrap/>
            <w:vAlign w:val="bottom"/>
            <w:hideMark/>
          </w:tcPr>
          <w:p w14:paraId="18C520A5" w14:textId="77777777" w:rsidR="004D6ACC" w:rsidRPr="0027656D" w:rsidRDefault="004D6ACC" w:rsidP="004D6ACC">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4" w:type="pct"/>
            <w:noWrap/>
            <w:vAlign w:val="bottom"/>
            <w:hideMark/>
          </w:tcPr>
          <w:p w14:paraId="5D8218F4" w14:textId="77777777" w:rsidR="004D6ACC" w:rsidRPr="0027656D" w:rsidRDefault="004D6ACC" w:rsidP="004D6ACC">
            <w:pPr>
              <w:spacing w:after="0"/>
              <w:rPr>
                <w:rFonts w:cs="Arial"/>
                <w:sz w:val="20"/>
                <w:lang w:eastAsia="en-GB"/>
              </w:rPr>
            </w:pPr>
            <w:r w:rsidRPr="0027656D">
              <w:rPr>
                <w:rFonts w:cs="Arial"/>
                <w:sz w:val="20"/>
                <w:lang w:eastAsia="en-GB"/>
              </w:rPr>
              <w:t>4mL</w:t>
            </w:r>
          </w:p>
        </w:tc>
        <w:tc>
          <w:tcPr>
            <w:tcW w:w="684" w:type="pct"/>
            <w:vAlign w:val="bottom"/>
          </w:tcPr>
          <w:p w14:paraId="63043FA0" w14:textId="77777777" w:rsidR="004D6ACC" w:rsidRPr="0027656D" w:rsidRDefault="004D6ACC" w:rsidP="004D6ACC">
            <w:pPr>
              <w:spacing w:after="0"/>
              <w:rPr>
                <w:rFonts w:cs="Arial"/>
                <w:sz w:val="20"/>
                <w:lang w:eastAsia="en-GB"/>
              </w:rPr>
            </w:pPr>
            <w:r w:rsidRPr="0027656D">
              <w:rPr>
                <w:rFonts w:cs="Arial"/>
                <w:sz w:val="20"/>
                <w:lang w:eastAsia="en-GB"/>
              </w:rPr>
              <w:t>14 days</w:t>
            </w:r>
          </w:p>
        </w:tc>
        <w:tc>
          <w:tcPr>
            <w:tcW w:w="1052" w:type="pct"/>
            <w:noWrap/>
            <w:vAlign w:val="bottom"/>
            <w:hideMark/>
          </w:tcPr>
          <w:p w14:paraId="3509C80C" w14:textId="77777777" w:rsidR="004D6ACC" w:rsidRPr="0027656D" w:rsidRDefault="004D6ACC" w:rsidP="004D6ACC">
            <w:pPr>
              <w:spacing w:after="0"/>
              <w:rPr>
                <w:rFonts w:cs="Arial"/>
                <w:sz w:val="20"/>
                <w:lang w:eastAsia="en-GB"/>
              </w:rPr>
            </w:pPr>
          </w:p>
        </w:tc>
        <w:tc>
          <w:tcPr>
            <w:tcW w:w="1051" w:type="pct"/>
            <w:vAlign w:val="bottom"/>
          </w:tcPr>
          <w:p w14:paraId="534C55EA" w14:textId="77777777" w:rsidR="004D6ACC" w:rsidRPr="0027656D" w:rsidRDefault="004D6ACC" w:rsidP="004D6ACC">
            <w:pPr>
              <w:spacing w:after="0"/>
              <w:rPr>
                <w:rFonts w:cs="Arial"/>
                <w:sz w:val="20"/>
                <w:lang w:eastAsia="en-GB"/>
              </w:rPr>
            </w:pPr>
            <w:r w:rsidRPr="0027656D">
              <w:rPr>
                <w:rFonts w:cs="Arial"/>
                <w:sz w:val="20"/>
                <w:lang w:eastAsia="en-GB"/>
              </w:rPr>
              <w:t>RLHCP</w:t>
            </w:r>
          </w:p>
        </w:tc>
      </w:tr>
      <w:tr w:rsidR="004D6ACC" w:rsidRPr="0027656D" w14:paraId="5D1E6FAC" w14:textId="77777777" w:rsidTr="00EF4C34">
        <w:trPr>
          <w:trHeight w:val="255"/>
          <w:jc w:val="center"/>
        </w:trPr>
        <w:tc>
          <w:tcPr>
            <w:tcW w:w="941" w:type="pct"/>
            <w:shd w:val="clear" w:color="auto" w:fill="FFFFC1"/>
            <w:noWrap/>
            <w:vAlign w:val="bottom"/>
            <w:hideMark/>
          </w:tcPr>
          <w:p w14:paraId="47DB34A8" w14:textId="77777777" w:rsidR="004D6ACC" w:rsidRPr="0027656D" w:rsidRDefault="004D6ACC" w:rsidP="004D6ACC">
            <w:pPr>
              <w:spacing w:after="0"/>
              <w:rPr>
                <w:rFonts w:cs="Arial"/>
                <w:sz w:val="20"/>
                <w:lang w:eastAsia="en-GB"/>
              </w:rPr>
            </w:pPr>
            <w:r w:rsidRPr="0027656D">
              <w:rPr>
                <w:rFonts w:cs="Arial"/>
                <w:sz w:val="20"/>
                <w:lang w:eastAsia="en-GB"/>
              </w:rPr>
              <w:t>ALP,</w:t>
            </w:r>
            <w:r>
              <w:rPr>
                <w:rFonts w:cs="Arial"/>
                <w:sz w:val="20"/>
                <w:lang w:eastAsia="en-GB"/>
              </w:rPr>
              <w:t xml:space="preserve"> isoenzymes</w:t>
            </w:r>
          </w:p>
        </w:tc>
        <w:tc>
          <w:tcPr>
            <w:tcW w:w="688" w:type="pct"/>
            <w:noWrap/>
            <w:vAlign w:val="bottom"/>
            <w:hideMark/>
          </w:tcPr>
          <w:p w14:paraId="3F7FDF7B" w14:textId="77777777" w:rsidR="004D6ACC" w:rsidRPr="0027656D" w:rsidRDefault="004D6ACC" w:rsidP="004D6ACC">
            <w:pPr>
              <w:spacing w:after="0"/>
              <w:rPr>
                <w:rFonts w:cs="Arial"/>
                <w:sz w:val="20"/>
                <w:lang w:eastAsia="en-GB"/>
              </w:rPr>
            </w:pPr>
            <w:r w:rsidRPr="00686C6F">
              <w:rPr>
                <w:rFonts w:cs="Arial"/>
                <w:color w:val="FFC000"/>
                <w:sz w:val="20"/>
                <w:lang w:eastAsia="en-GB"/>
              </w:rPr>
              <w:t>Gold</w:t>
            </w:r>
            <w:r w:rsidRPr="001273E0">
              <w:rPr>
                <w:rFonts w:cs="Arial"/>
                <w:sz w:val="20"/>
                <w:lang w:eastAsia="en-GB"/>
              </w:rPr>
              <w:t xml:space="preserve"> top </w:t>
            </w:r>
            <w:r>
              <w:rPr>
                <w:rFonts w:cs="Arial"/>
                <w:sz w:val="20"/>
                <w:lang w:eastAsia="en-GB"/>
              </w:rPr>
              <w:t>serum tube</w:t>
            </w:r>
          </w:p>
        </w:tc>
        <w:tc>
          <w:tcPr>
            <w:tcW w:w="584" w:type="pct"/>
            <w:noWrap/>
            <w:vAlign w:val="bottom"/>
            <w:hideMark/>
          </w:tcPr>
          <w:p w14:paraId="27AD5258" w14:textId="77777777" w:rsidR="004D6ACC" w:rsidRPr="0027656D" w:rsidRDefault="004D6ACC" w:rsidP="004D6ACC">
            <w:pPr>
              <w:spacing w:after="0"/>
              <w:rPr>
                <w:rFonts w:cs="Arial"/>
                <w:sz w:val="20"/>
                <w:lang w:eastAsia="en-GB"/>
              </w:rPr>
            </w:pPr>
            <w:r w:rsidRPr="0027656D">
              <w:rPr>
                <w:rFonts w:cs="Arial"/>
                <w:sz w:val="20"/>
                <w:lang w:eastAsia="en-GB"/>
              </w:rPr>
              <w:t>5mL</w:t>
            </w:r>
          </w:p>
        </w:tc>
        <w:tc>
          <w:tcPr>
            <w:tcW w:w="684" w:type="pct"/>
            <w:vAlign w:val="bottom"/>
          </w:tcPr>
          <w:p w14:paraId="3F3CB995" w14:textId="77777777" w:rsidR="004D6ACC" w:rsidRPr="0027656D" w:rsidRDefault="004D6ACC" w:rsidP="004D6ACC">
            <w:pPr>
              <w:spacing w:after="0"/>
              <w:rPr>
                <w:rFonts w:cs="Arial"/>
                <w:sz w:val="20"/>
                <w:lang w:eastAsia="en-GB"/>
              </w:rPr>
            </w:pPr>
            <w:r w:rsidRPr="0027656D">
              <w:rPr>
                <w:rFonts w:cs="Arial"/>
                <w:sz w:val="20"/>
                <w:lang w:eastAsia="en-GB"/>
              </w:rPr>
              <w:t>3 weeks</w:t>
            </w:r>
          </w:p>
        </w:tc>
        <w:tc>
          <w:tcPr>
            <w:tcW w:w="1052" w:type="pct"/>
            <w:noWrap/>
            <w:vAlign w:val="bottom"/>
            <w:hideMark/>
          </w:tcPr>
          <w:p w14:paraId="17A86B23"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vAlign w:val="bottom"/>
          </w:tcPr>
          <w:p w14:paraId="3322E7AC" w14:textId="77777777" w:rsidR="004D6ACC" w:rsidRPr="0027656D" w:rsidRDefault="004D6ACC" w:rsidP="004D6ACC">
            <w:pPr>
              <w:spacing w:after="0"/>
              <w:rPr>
                <w:rFonts w:cs="Arial"/>
                <w:sz w:val="20"/>
                <w:lang w:eastAsia="en-GB"/>
              </w:rPr>
            </w:pPr>
            <w:r w:rsidRPr="0027656D">
              <w:rPr>
                <w:rFonts w:cs="Arial"/>
                <w:sz w:val="20"/>
                <w:lang w:eastAsia="en-GB"/>
              </w:rPr>
              <w:t>AP</w:t>
            </w:r>
          </w:p>
        </w:tc>
      </w:tr>
      <w:tr w:rsidR="004D6ACC" w:rsidRPr="0027656D" w14:paraId="09E4CB86"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tcPr>
          <w:p w14:paraId="73AF108B" w14:textId="77777777" w:rsidR="004D6ACC" w:rsidRDefault="004D6ACC" w:rsidP="004D6ACC">
            <w:pPr>
              <w:spacing w:after="0"/>
              <w:rPr>
                <w:rFonts w:cs="Arial"/>
                <w:sz w:val="20"/>
                <w:lang w:eastAsia="en-GB"/>
              </w:rPr>
            </w:pPr>
            <w:r>
              <w:rPr>
                <w:rFonts w:cs="Arial"/>
                <w:sz w:val="20"/>
                <w:lang w:eastAsia="en-GB"/>
              </w:rPr>
              <w:t xml:space="preserve">Alpha Amino Adipic </w:t>
            </w:r>
            <w:proofErr w:type="spellStart"/>
            <w:r>
              <w:rPr>
                <w:rFonts w:cs="Arial"/>
                <w:sz w:val="20"/>
                <w:lang w:eastAsia="en-GB"/>
              </w:rPr>
              <w:t>Semialderhyde</w:t>
            </w:r>
            <w:proofErr w:type="spellEnd"/>
          </w:p>
        </w:tc>
        <w:tc>
          <w:tcPr>
            <w:tcW w:w="688" w:type="pct"/>
            <w:tcBorders>
              <w:top w:val="single" w:sz="4" w:space="0" w:color="auto"/>
              <w:left w:val="single" w:sz="4" w:space="0" w:color="auto"/>
              <w:bottom w:val="single" w:sz="4" w:space="0" w:color="auto"/>
              <w:right w:val="single" w:sz="4" w:space="0" w:color="auto"/>
            </w:tcBorders>
            <w:noWrap/>
            <w:vAlign w:val="bottom"/>
          </w:tcPr>
          <w:p w14:paraId="1E1A9664" w14:textId="77777777" w:rsidR="004D6ACC" w:rsidRPr="00344948" w:rsidRDefault="004D6ACC" w:rsidP="004D6ACC">
            <w:pPr>
              <w:spacing w:after="0"/>
              <w:rPr>
                <w:rFonts w:cs="Arial"/>
                <w:sz w:val="20"/>
                <w:lang w:eastAsia="en-GB"/>
              </w:rPr>
            </w:pPr>
            <w:r>
              <w:rPr>
                <w:rFonts w:cs="Arial"/>
                <w:sz w:val="20"/>
                <w:lang w:eastAsia="en-GB"/>
              </w:rPr>
              <w:t>Random Urine</w:t>
            </w:r>
          </w:p>
        </w:tc>
        <w:tc>
          <w:tcPr>
            <w:tcW w:w="584" w:type="pct"/>
            <w:tcBorders>
              <w:top w:val="single" w:sz="4" w:space="0" w:color="auto"/>
              <w:left w:val="single" w:sz="4" w:space="0" w:color="auto"/>
              <w:bottom w:val="single" w:sz="4" w:space="0" w:color="auto"/>
              <w:right w:val="single" w:sz="4" w:space="0" w:color="auto"/>
            </w:tcBorders>
            <w:noWrap/>
            <w:vAlign w:val="bottom"/>
          </w:tcPr>
          <w:p w14:paraId="7D083166" w14:textId="77777777" w:rsidR="004D6ACC" w:rsidRPr="0027656D" w:rsidRDefault="004D6ACC" w:rsidP="004D6ACC">
            <w:pPr>
              <w:spacing w:after="0"/>
              <w:rPr>
                <w:rFonts w:cs="Arial"/>
                <w:sz w:val="20"/>
                <w:lang w:eastAsia="en-GB"/>
              </w:rPr>
            </w:pPr>
            <w:r>
              <w:rPr>
                <w:rFonts w:cs="Arial"/>
                <w:sz w:val="20"/>
                <w:lang w:eastAsia="en-GB"/>
              </w:rPr>
              <w:t>1mL</w:t>
            </w:r>
          </w:p>
        </w:tc>
        <w:tc>
          <w:tcPr>
            <w:tcW w:w="684" w:type="pct"/>
            <w:tcBorders>
              <w:top w:val="single" w:sz="4" w:space="0" w:color="auto"/>
              <w:left w:val="single" w:sz="4" w:space="0" w:color="auto"/>
              <w:bottom w:val="single" w:sz="4" w:space="0" w:color="auto"/>
              <w:right w:val="single" w:sz="4" w:space="0" w:color="auto"/>
            </w:tcBorders>
            <w:vAlign w:val="bottom"/>
          </w:tcPr>
          <w:p w14:paraId="3E5C034D" w14:textId="77777777" w:rsidR="004D6ACC" w:rsidRPr="0027656D" w:rsidRDefault="004D6ACC" w:rsidP="004D6ACC">
            <w:pPr>
              <w:spacing w:after="0"/>
              <w:rPr>
                <w:rFonts w:cs="Arial"/>
                <w:sz w:val="20"/>
                <w:lang w:eastAsia="en-GB"/>
              </w:rPr>
            </w:pPr>
            <w:r>
              <w:rPr>
                <w:rFonts w:cs="Arial"/>
                <w:sz w:val="20"/>
                <w:lang w:eastAsia="en-GB"/>
              </w:rPr>
              <w:t>4 weeks</w:t>
            </w:r>
          </w:p>
        </w:tc>
        <w:tc>
          <w:tcPr>
            <w:tcW w:w="1052" w:type="pct"/>
            <w:tcBorders>
              <w:top w:val="single" w:sz="4" w:space="0" w:color="auto"/>
              <w:left w:val="single" w:sz="4" w:space="0" w:color="auto"/>
              <w:bottom w:val="single" w:sz="4" w:space="0" w:color="auto"/>
              <w:right w:val="single" w:sz="4" w:space="0" w:color="auto"/>
            </w:tcBorders>
            <w:noWrap/>
            <w:vAlign w:val="bottom"/>
          </w:tcPr>
          <w:p w14:paraId="6AF77484" w14:textId="77777777" w:rsidR="004D6ACC" w:rsidRPr="0027656D" w:rsidRDefault="004D6ACC" w:rsidP="004D6ACC">
            <w:pPr>
              <w:spacing w:after="0"/>
              <w:rPr>
                <w:rFonts w:cs="Arial"/>
                <w:sz w:val="20"/>
                <w:lang w:eastAsia="en-GB"/>
              </w:rPr>
            </w:pPr>
          </w:p>
        </w:tc>
        <w:tc>
          <w:tcPr>
            <w:tcW w:w="1051" w:type="pct"/>
            <w:tcBorders>
              <w:top w:val="single" w:sz="4" w:space="0" w:color="auto"/>
              <w:left w:val="single" w:sz="4" w:space="0" w:color="auto"/>
              <w:bottom w:val="single" w:sz="4" w:space="0" w:color="auto"/>
              <w:right w:val="single" w:sz="4" w:space="0" w:color="auto"/>
            </w:tcBorders>
            <w:vAlign w:val="bottom"/>
          </w:tcPr>
          <w:p w14:paraId="323DDA19" w14:textId="77777777" w:rsidR="004D6ACC" w:rsidRPr="0027656D" w:rsidRDefault="004D6ACC" w:rsidP="004D6ACC">
            <w:pPr>
              <w:spacing w:after="0"/>
              <w:rPr>
                <w:rFonts w:cs="Arial"/>
                <w:sz w:val="20"/>
                <w:lang w:eastAsia="en-GB"/>
              </w:rPr>
            </w:pPr>
            <w:r>
              <w:rPr>
                <w:rFonts w:cs="Arial"/>
                <w:sz w:val="20"/>
                <w:lang w:eastAsia="en-GB"/>
              </w:rPr>
              <w:t>UCLICH</w:t>
            </w:r>
          </w:p>
        </w:tc>
      </w:tr>
      <w:tr w:rsidR="004D6ACC" w:rsidRPr="0027656D" w14:paraId="5ED10E26"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29609060" w14:textId="77777777" w:rsidR="004D6ACC" w:rsidRPr="0027656D" w:rsidRDefault="004D6ACC" w:rsidP="004D6ACC">
            <w:pPr>
              <w:spacing w:after="0"/>
              <w:rPr>
                <w:rFonts w:cs="Arial"/>
                <w:sz w:val="20"/>
                <w:lang w:eastAsia="en-GB"/>
              </w:rPr>
            </w:pPr>
            <w:r>
              <w:rPr>
                <w:rFonts w:cs="Arial"/>
                <w:sz w:val="20"/>
                <w:lang w:eastAsia="en-GB"/>
              </w:rPr>
              <w:t>Aluminium</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788F6B4B" w14:textId="77777777" w:rsidR="004D6ACC" w:rsidRPr="00344948" w:rsidRDefault="004D6ACC" w:rsidP="004D6ACC">
            <w:pPr>
              <w:spacing w:after="0"/>
              <w:rPr>
                <w:rFonts w:cs="Arial"/>
                <w:color w:val="FFC000"/>
                <w:sz w:val="20"/>
                <w:lang w:eastAsia="en-GB"/>
              </w:rPr>
            </w:pPr>
            <w:r w:rsidRPr="00344948">
              <w:rPr>
                <w:rFonts w:cs="Arial"/>
                <w:sz w:val="20"/>
                <w:lang w:eastAsia="en-GB"/>
              </w:rPr>
              <w:t xml:space="preserve">Trace element free tubes plasma or </w:t>
            </w:r>
            <w:proofErr w:type="gramStart"/>
            <w:r w:rsidRPr="00686C6F">
              <w:rPr>
                <w:rFonts w:cs="Arial"/>
                <w:color w:val="FFC000"/>
                <w:sz w:val="20"/>
                <w:lang w:eastAsia="en-GB"/>
              </w:rPr>
              <w:t>Gold</w:t>
            </w:r>
            <w:proofErr w:type="gramEnd"/>
            <w:r w:rsidRPr="00686C6F">
              <w:rPr>
                <w:rFonts w:cs="Arial"/>
                <w:color w:val="FFC000"/>
                <w:sz w:val="20"/>
                <w:lang w:eastAsia="en-GB"/>
              </w:rPr>
              <w:t xml:space="preserve">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311413D5" w14:textId="77777777" w:rsidR="004D6ACC" w:rsidRPr="0027656D" w:rsidRDefault="004D6ACC" w:rsidP="004D6ACC">
            <w:pPr>
              <w:spacing w:after="0"/>
              <w:rPr>
                <w:rFonts w:cs="Arial"/>
                <w:sz w:val="20"/>
                <w:lang w:eastAsia="en-GB"/>
              </w:rPr>
            </w:pPr>
            <w:r w:rsidRPr="0027656D">
              <w:rPr>
                <w:rFonts w:cs="Arial"/>
                <w:sz w:val="20"/>
                <w:lang w:eastAsia="en-GB"/>
              </w:rPr>
              <w:t>500µL</w:t>
            </w:r>
          </w:p>
        </w:tc>
        <w:tc>
          <w:tcPr>
            <w:tcW w:w="684" w:type="pct"/>
            <w:tcBorders>
              <w:top w:val="single" w:sz="4" w:space="0" w:color="auto"/>
              <w:left w:val="single" w:sz="4" w:space="0" w:color="auto"/>
              <w:bottom w:val="single" w:sz="4" w:space="0" w:color="auto"/>
              <w:right w:val="single" w:sz="4" w:space="0" w:color="auto"/>
            </w:tcBorders>
            <w:vAlign w:val="bottom"/>
          </w:tcPr>
          <w:p w14:paraId="6A49A852"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26CB38BE" w14:textId="77777777" w:rsidR="004D6ACC" w:rsidRPr="0027656D" w:rsidRDefault="004D6ACC" w:rsidP="004D6ACC">
            <w:pPr>
              <w:spacing w:after="0"/>
              <w:rPr>
                <w:rFonts w:cs="Arial"/>
                <w:sz w:val="20"/>
                <w:lang w:eastAsia="en-GB"/>
              </w:rPr>
            </w:pPr>
            <w:r w:rsidRPr="0027656D">
              <w:rPr>
                <w:rFonts w:cs="Arial"/>
                <w:sz w:val="20"/>
                <w:lang w:eastAsia="en-GB"/>
              </w:rPr>
              <w:t>Avoid contamination from gloves</w:t>
            </w:r>
          </w:p>
        </w:tc>
        <w:tc>
          <w:tcPr>
            <w:tcW w:w="1051" w:type="pct"/>
            <w:tcBorders>
              <w:top w:val="single" w:sz="4" w:space="0" w:color="auto"/>
              <w:left w:val="single" w:sz="4" w:space="0" w:color="auto"/>
              <w:bottom w:val="single" w:sz="4" w:space="0" w:color="auto"/>
              <w:right w:val="single" w:sz="4" w:space="0" w:color="auto"/>
            </w:tcBorders>
            <w:vAlign w:val="bottom"/>
          </w:tcPr>
          <w:p w14:paraId="5D4C9A87" w14:textId="77777777" w:rsidR="004D6ACC" w:rsidRPr="0027656D" w:rsidRDefault="004D6ACC" w:rsidP="004D6ACC">
            <w:pPr>
              <w:spacing w:after="0"/>
              <w:rPr>
                <w:rFonts w:cs="Arial"/>
                <w:sz w:val="20"/>
                <w:lang w:eastAsia="en-GB"/>
              </w:rPr>
            </w:pPr>
            <w:r w:rsidRPr="0027656D">
              <w:rPr>
                <w:rFonts w:cs="Arial"/>
                <w:sz w:val="20"/>
                <w:lang w:eastAsia="en-GB"/>
              </w:rPr>
              <w:t>LEEDS</w:t>
            </w:r>
          </w:p>
        </w:tc>
      </w:tr>
      <w:tr w:rsidR="004D6ACC" w:rsidRPr="0027656D" w14:paraId="3CE4C9FC"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1518B13B" w14:textId="77777777" w:rsidR="004D6ACC" w:rsidRPr="0027656D" w:rsidRDefault="004D6ACC" w:rsidP="004D6ACC">
            <w:pPr>
              <w:spacing w:after="0"/>
              <w:rPr>
                <w:rFonts w:cs="Arial"/>
                <w:sz w:val="20"/>
                <w:lang w:eastAsia="en-GB"/>
              </w:rPr>
            </w:pPr>
            <w:r>
              <w:rPr>
                <w:rFonts w:cs="Arial"/>
                <w:sz w:val="20"/>
                <w:lang w:eastAsia="en-GB"/>
              </w:rPr>
              <w:t>Amikacin</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6F53EDB6"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01D351B0" w14:textId="77777777" w:rsidR="004D6ACC" w:rsidRPr="0027656D" w:rsidRDefault="004D6ACC" w:rsidP="004D6ACC">
            <w:pPr>
              <w:spacing w:after="0"/>
              <w:rPr>
                <w:rFonts w:cs="Arial"/>
                <w:sz w:val="20"/>
                <w:lang w:eastAsia="en-GB"/>
              </w:rPr>
            </w:pPr>
            <w:r w:rsidRPr="0027656D">
              <w:rPr>
                <w:rFonts w:cs="Arial"/>
                <w:sz w:val="20"/>
                <w:lang w:eastAsia="en-GB"/>
              </w:rPr>
              <w:t>5mL (For neonatal 0.5mL Lith Hep)</w:t>
            </w:r>
          </w:p>
        </w:tc>
        <w:tc>
          <w:tcPr>
            <w:tcW w:w="684" w:type="pct"/>
            <w:tcBorders>
              <w:top w:val="single" w:sz="4" w:space="0" w:color="auto"/>
              <w:left w:val="single" w:sz="4" w:space="0" w:color="auto"/>
              <w:bottom w:val="single" w:sz="4" w:space="0" w:color="auto"/>
              <w:right w:val="single" w:sz="4" w:space="0" w:color="auto"/>
            </w:tcBorders>
            <w:vAlign w:val="bottom"/>
          </w:tcPr>
          <w:p w14:paraId="22F17613" w14:textId="77777777" w:rsidR="004D6ACC" w:rsidRPr="0027656D" w:rsidRDefault="004D6ACC" w:rsidP="004D6ACC">
            <w:pPr>
              <w:spacing w:after="0"/>
              <w:rPr>
                <w:rFonts w:cs="Arial"/>
                <w:sz w:val="20"/>
                <w:lang w:eastAsia="en-GB"/>
              </w:rPr>
            </w:pPr>
            <w:r w:rsidRPr="0027656D">
              <w:rPr>
                <w:rFonts w:cs="Arial"/>
                <w:sz w:val="20"/>
                <w:lang w:eastAsia="en-GB"/>
              </w:rPr>
              <w:t>3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244B8608" w14:textId="77777777" w:rsidR="004D6ACC" w:rsidRPr="0027656D" w:rsidRDefault="004D6ACC" w:rsidP="004D6ACC">
            <w:pPr>
              <w:spacing w:after="0"/>
              <w:rPr>
                <w:rFonts w:cs="Arial"/>
                <w:sz w:val="20"/>
                <w:lang w:eastAsia="en-GB"/>
              </w:rPr>
            </w:pPr>
            <w:r w:rsidRPr="0027656D">
              <w:rPr>
                <w:rFonts w:cs="Arial"/>
                <w:sz w:val="20"/>
                <w:lang w:eastAsia="en-GB"/>
              </w:rPr>
              <w:t>Requires pre dose level</w:t>
            </w:r>
          </w:p>
        </w:tc>
        <w:tc>
          <w:tcPr>
            <w:tcW w:w="1051" w:type="pct"/>
            <w:tcBorders>
              <w:top w:val="single" w:sz="4" w:space="0" w:color="auto"/>
              <w:left w:val="single" w:sz="4" w:space="0" w:color="auto"/>
              <w:bottom w:val="single" w:sz="4" w:space="0" w:color="auto"/>
              <w:right w:val="single" w:sz="4" w:space="0" w:color="auto"/>
            </w:tcBorders>
            <w:vAlign w:val="bottom"/>
          </w:tcPr>
          <w:p w14:paraId="0061A432" w14:textId="77777777" w:rsidR="004D6ACC" w:rsidRPr="0027656D" w:rsidRDefault="004D6ACC" w:rsidP="004D6ACC">
            <w:pPr>
              <w:spacing w:after="0"/>
              <w:rPr>
                <w:rFonts w:cs="Arial"/>
                <w:sz w:val="20"/>
                <w:lang w:eastAsia="en-GB"/>
              </w:rPr>
            </w:pPr>
            <w:r w:rsidRPr="0027656D">
              <w:rPr>
                <w:rFonts w:cs="Arial"/>
                <w:sz w:val="20"/>
                <w:lang w:eastAsia="en-GB"/>
              </w:rPr>
              <w:t>RLHCP</w:t>
            </w:r>
          </w:p>
        </w:tc>
      </w:tr>
      <w:tr w:rsidR="004D6ACC" w:rsidRPr="0027656D" w14:paraId="55F15B6F"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3025AEC0" w14:textId="77777777" w:rsidR="004D6ACC" w:rsidRPr="0027656D" w:rsidRDefault="004D6ACC" w:rsidP="004D6ACC">
            <w:pPr>
              <w:spacing w:after="0"/>
              <w:rPr>
                <w:rFonts w:cs="Arial"/>
                <w:sz w:val="20"/>
                <w:lang w:eastAsia="en-GB"/>
              </w:rPr>
            </w:pPr>
            <w:r>
              <w:rPr>
                <w:rFonts w:cs="Arial"/>
                <w:sz w:val="20"/>
                <w:lang w:eastAsia="en-GB"/>
              </w:rPr>
              <w:lastRenderedPageBreak/>
              <w:t>Amino acids</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30ADDAAF" w14:textId="77777777" w:rsidR="004D6ACC" w:rsidRPr="00344948" w:rsidRDefault="004D6ACC" w:rsidP="004D6ACC">
            <w:pPr>
              <w:spacing w:after="0"/>
              <w:rPr>
                <w:rFonts w:cs="Arial"/>
                <w:color w:val="FFC000"/>
                <w:sz w:val="20"/>
                <w:lang w:eastAsia="en-GB"/>
              </w:rPr>
            </w:pPr>
            <w:r w:rsidRPr="00344948">
              <w:rPr>
                <w:rFonts w:cs="Arial"/>
                <w:sz w:val="20"/>
                <w:lang w:eastAsia="en-GB"/>
              </w:rPr>
              <w:t xml:space="preserve">Urine/ </w:t>
            </w:r>
            <w:r w:rsidRPr="00344948">
              <w:rPr>
                <w:rFonts w:cs="Arial"/>
                <w:color w:val="00B050"/>
                <w:sz w:val="20"/>
                <w:lang w:eastAsia="en-GB"/>
              </w:rPr>
              <w:t>Green</w:t>
            </w:r>
            <w:r w:rsidRPr="00344948">
              <w:rPr>
                <w:rFonts w:cs="Arial"/>
                <w:sz w:val="20"/>
                <w:lang w:eastAsia="en-GB"/>
              </w:rPr>
              <w:t xml:space="preserve"> top Lithium Heparin</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18AB4ABC" w14:textId="77777777" w:rsidR="004D6ACC" w:rsidRPr="0027656D" w:rsidRDefault="004D6ACC" w:rsidP="004D6ACC">
            <w:pPr>
              <w:spacing w:after="0"/>
              <w:rPr>
                <w:rFonts w:cs="Arial"/>
                <w:sz w:val="20"/>
                <w:lang w:eastAsia="en-GB"/>
              </w:rPr>
            </w:pPr>
            <w:r w:rsidRPr="0027656D">
              <w:rPr>
                <w:rFonts w:cs="Arial"/>
                <w:sz w:val="20"/>
                <w:lang w:eastAsia="en-GB"/>
              </w:rPr>
              <w:t>1mL</w:t>
            </w:r>
          </w:p>
        </w:tc>
        <w:tc>
          <w:tcPr>
            <w:tcW w:w="684" w:type="pct"/>
            <w:tcBorders>
              <w:top w:val="single" w:sz="4" w:space="0" w:color="auto"/>
              <w:left w:val="single" w:sz="4" w:space="0" w:color="auto"/>
              <w:bottom w:val="single" w:sz="4" w:space="0" w:color="auto"/>
              <w:right w:val="single" w:sz="4" w:space="0" w:color="auto"/>
            </w:tcBorders>
            <w:vAlign w:val="bottom"/>
          </w:tcPr>
          <w:p w14:paraId="7E5EDBFE" w14:textId="77777777" w:rsidR="004D6ACC" w:rsidRPr="0027656D" w:rsidRDefault="004D6ACC" w:rsidP="004D6ACC">
            <w:pPr>
              <w:spacing w:after="0"/>
              <w:rPr>
                <w:rFonts w:cs="Arial"/>
                <w:sz w:val="20"/>
                <w:lang w:eastAsia="en-GB"/>
              </w:rPr>
            </w:pPr>
            <w:r>
              <w:rPr>
                <w:rFonts w:cs="Arial"/>
                <w:sz w:val="20"/>
                <w:lang w:eastAsia="en-GB"/>
              </w:rPr>
              <w:t xml:space="preserve">10 </w:t>
            </w:r>
            <w:r w:rsidRPr="0027656D">
              <w:rPr>
                <w:rFonts w:cs="Arial"/>
                <w:sz w:val="20"/>
                <w:lang w:eastAsia="en-GB"/>
              </w:rPr>
              <w:t>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182AAD57" w14:textId="77777777" w:rsidR="004D6ACC" w:rsidRPr="0027656D" w:rsidRDefault="004D6ACC" w:rsidP="004D6ACC">
            <w:pPr>
              <w:spacing w:after="0"/>
              <w:rPr>
                <w:rFonts w:cs="Arial"/>
                <w:sz w:val="20"/>
                <w:lang w:eastAsia="en-GB"/>
              </w:rPr>
            </w:pPr>
            <w:r w:rsidRPr="0027656D">
              <w:rPr>
                <w:rFonts w:cs="Arial"/>
                <w:sz w:val="20"/>
                <w:lang w:eastAsia="en-GB"/>
              </w:rPr>
              <w:t>fasting sample preferred</w:t>
            </w:r>
          </w:p>
        </w:tc>
        <w:tc>
          <w:tcPr>
            <w:tcW w:w="1051" w:type="pct"/>
            <w:tcBorders>
              <w:top w:val="single" w:sz="4" w:space="0" w:color="auto"/>
              <w:left w:val="single" w:sz="4" w:space="0" w:color="auto"/>
              <w:bottom w:val="single" w:sz="4" w:space="0" w:color="auto"/>
              <w:right w:val="single" w:sz="4" w:space="0" w:color="auto"/>
            </w:tcBorders>
            <w:vAlign w:val="bottom"/>
          </w:tcPr>
          <w:p w14:paraId="3848A511" w14:textId="77777777" w:rsidR="004D6ACC" w:rsidRPr="0027656D" w:rsidRDefault="004D6ACC" w:rsidP="004D6ACC">
            <w:pPr>
              <w:spacing w:after="0"/>
              <w:rPr>
                <w:rFonts w:cs="Arial"/>
                <w:sz w:val="20"/>
                <w:lang w:eastAsia="en-GB"/>
              </w:rPr>
            </w:pPr>
            <w:r w:rsidRPr="0027656D">
              <w:rPr>
                <w:rFonts w:cs="Arial"/>
                <w:sz w:val="20"/>
                <w:lang w:eastAsia="en-GB"/>
              </w:rPr>
              <w:t>AHEY</w:t>
            </w:r>
          </w:p>
        </w:tc>
      </w:tr>
      <w:tr w:rsidR="004D6ACC" w:rsidRPr="0027656D" w14:paraId="53336733"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274D9E7F" w14:textId="77777777" w:rsidR="004D6ACC" w:rsidRPr="0027656D" w:rsidRDefault="004D6ACC" w:rsidP="004D6ACC">
            <w:pPr>
              <w:spacing w:after="0"/>
              <w:rPr>
                <w:rFonts w:cs="Arial"/>
                <w:sz w:val="20"/>
                <w:lang w:eastAsia="en-GB"/>
              </w:rPr>
            </w:pPr>
            <w:r>
              <w:rPr>
                <w:rFonts w:cs="Arial"/>
                <w:sz w:val="20"/>
                <w:lang w:eastAsia="en-GB"/>
              </w:rPr>
              <w:t>Amiodarone</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67C63A90" w14:textId="77777777" w:rsidR="004D6ACC" w:rsidRPr="00344948" w:rsidRDefault="004D6ACC" w:rsidP="004D6ACC">
            <w:pPr>
              <w:spacing w:after="0"/>
              <w:rPr>
                <w:rFonts w:cs="Arial"/>
                <w:color w:val="FFC00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3AC18AA4" w14:textId="77777777" w:rsidR="004D6ACC" w:rsidRPr="0027656D" w:rsidRDefault="004D6ACC" w:rsidP="004D6ACC">
            <w:pPr>
              <w:spacing w:after="0"/>
              <w:rPr>
                <w:rFonts w:cs="Arial"/>
                <w:sz w:val="20"/>
                <w:lang w:eastAsia="en-GB"/>
              </w:rPr>
            </w:pPr>
            <w:r w:rsidRPr="0027656D">
              <w:rPr>
                <w:rFonts w:cs="Arial"/>
                <w:sz w:val="20"/>
                <w:lang w:eastAsia="en-GB"/>
              </w:rPr>
              <w:t>0.5mL</w:t>
            </w:r>
          </w:p>
        </w:tc>
        <w:tc>
          <w:tcPr>
            <w:tcW w:w="684" w:type="pct"/>
            <w:tcBorders>
              <w:top w:val="single" w:sz="4" w:space="0" w:color="auto"/>
              <w:left w:val="single" w:sz="4" w:space="0" w:color="auto"/>
              <w:bottom w:val="single" w:sz="4" w:space="0" w:color="auto"/>
              <w:right w:val="single" w:sz="4" w:space="0" w:color="auto"/>
            </w:tcBorders>
            <w:vAlign w:val="bottom"/>
          </w:tcPr>
          <w:p w14:paraId="2DF097BC"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01F9DF31"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tcBorders>
              <w:top w:val="single" w:sz="4" w:space="0" w:color="auto"/>
              <w:left w:val="single" w:sz="4" w:space="0" w:color="auto"/>
              <w:bottom w:val="single" w:sz="4" w:space="0" w:color="auto"/>
              <w:right w:val="single" w:sz="4" w:space="0" w:color="auto"/>
            </w:tcBorders>
            <w:vAlign w:val="bottom"/>
          </w:tcPr>
          <w:p w14:paraId="69F410BF" w14:textId="77777777" w:rsidR="004D6ACC" w:rsidRPr="0027656D" w:rsidRDefault="004D6ACC" w:rsidP="004D6ACC">
            <w:pPr>
              <w:spacing w:after="0"/>
              <w:rPr>
                <w:rFonts w:cs="Arial"/>
                <w:sz w:val="20"/>
                <w:lang w:eastAsia="en-GB"/>
              </w:rPr>
            </w:pPr>
            <w:r w:rsidRPr="0027656D">
              <w:rPr>
                <w:rFonts w:cs="Arial"/>
                <w:sz w:val="20"/>
                <w:lang w:eastAsia="en-GB"/>
              </w:rPr>
              <w:t>CARDIFF</w:t>
            </w:r>
          </w:p>
        </w:tc>
      </w:tr>
      <w:tr w:rsidR="00435D1D" w:rsidRPr="0027656D" w14:paraId="16772C12"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tcPr>
          <w:p w14:paraId="1E396E09" w14:textId="2AE2B01F" w:rsidR="00435D1D" w:rsidRDefault="00435D1D" w:rsidP="004D6ACC">
            <w:pPr>
              <w:spacing w:after="0"/>
              <w:rPr>
                <w:rFonts w:cs="Arial"/>
                <w:sz w:val="20"/>
                <w:lang w:eastAsia="en-GB"/>
              </w:rPr>
            </w:pPr>
            <w:r w:rsidRPr="00435D1D">
              <w:rPr>
                <w:rFonts w:cs="Arial"/>
                <w:color w:val="7030A0"/>
                <w:sz w:val="20"/>
                <w:lang w:eastAsia="en-GB"/>
              </w:rPr>
              <w:t>AMPA 1 receptor and AMPA2 receptor</w:t>
            </w:r>
          </w:p>
        </w:tc>
        <w:tc>
          <w:tcPr>
            <w:tcW w:w="688" w:type="pct"/>
            <w:tcBorders>
              <w:top w:val="single" w:sz="4" w:space="0" w:color="auto"/>
              <w:left w:val="single" w:sz="4" w:space="0" w:color="auto"/>
              <w:bottom w:val="single" w:sz="4" w:space="0" w:color="auto"/>
              <w:right w:val="single" w:sz="4" w:space="0" w:color="auto"/>
            </w:tcBorders>
            <w:noWrap/>
            <w:vAlign w:val="bottom"/>
          </w:tcPr>
          <w:p w14:paraId="1C3F0BBD" w14:textId="7FF4D77C" w:rsidR="00435D1D" w:rsidRPr="00686C6F" w:rsidRDefault="00435D1D" w:rsidP="004D6ACC">
            <w:pPr>
              <w:spacing w:after="0"/>
              <w:rPr>
                <w:rFonts w:cs="Arial"/>
                <w:color w:val="FFC000"/>
                <w:sz w:val="20"/>
                <w:lang w:eastAsia="en-GB"/>
              </w:rPr>
            </w:pPr>
            <w:r w:rsidRPr="00686C6F">
              <w:rPr>
                <w:rFonts w:cs="Arial"/>
                <w:color w:val="FFC000"/>
                <w:sz w:val="20"/>
                <w:lang w:eastAsia="en-GB"/>
              </w:rPr>
              <w:t xml:space="preserve">Gold </w:t>
            </w:r>
            <w:r w:rsidRPr="00435D1D">
              <w:rPr>
                <w:rFonts w:cs="Arial"/>
                <w:color w:val="7030A0"/>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tcPr>
          <w:p w14:paraId="39B21B8A" w14:textId="4EF90BFE" w:rsidR="00435D1D" w:rsidRPr="00435D1D" w:rsidRDefault="00435D1D" w:rsidP="004D6ACC">
            <w:pPr>
              <w:spacing w:after="0"/>
              <w:rPr>
                <w:rFonts w:cs="Arial"/>
                <w:color w:val="7030A0"/>
                <w:sz w:val="20"/>
                <w:lang w:eastAsia="en-GB"/>
              </w:rPr>
            </w:pPr>
            <w:r w:rsidRPr="00435D1D">
              <w:rPr>
                <w:rFonts w:cs="Arial"/>
                <w:color w:val="7030A0"/>
                <w:sz w:val="20"/>
                <w:lang w:eastAsia="en-GB"/>
              </w:rPr>
              <w:t>0.2ml</w:t>
            </w:r>
          </w:p>
        </w:tc>
        <w:tc>
          <w:tcPr>
            <w:tcW w:w="684" w:type="pct"/>
            <w:tcBorders>
              <w:top w:val="single" w:sz="4" w:space="0" w:color="auto"/>
              <w:left w:val="single" w:sz="4" w:space="0" w:color="auto"/>
              <w:bottom w:val="single" w:sz="4" w:space="0" w:color="auto"/>
              <w:right w:val="single" w:sz="4" w:space="0" w:color="auto"/>
            </w:tcBorders>
            <w:vAlign w:val="bottom"/>
          </w:tcPr>
          <w:p w14:paraId="00D75AB9" w14:textId="0447AA23" w:rsidR="00435D1D" w:rsidRPr="00435D1D" w:rsidRDefault="00435D1D" w:rsidP="004D6ACC">
            <w:pPr>
              <w:spacing w:after="0"/>
              <w:rPr>
                <w:rFonts w:cs="Arial"/>
                <w:color w:val="7030A0"/>
                <w:sz w:val="20"/>
                <w:lang w:eastAsia="en-GB"/>
              </w:rPr>
            </w:pPr>
            <w:r w:rsidRPr="00435D1D">
              <w:rPr>
                <w:rFonts w:cs="Arial"/>
                <w:color w:val="7030A0"/>
                <w:sz w:val="20"/>
                <w:lang w:eastAsia="en-GB"/>
              </w:rPr>
              <w:t>10 days</w:t>
            </w:r>
          </w:p>
        </w:tc>
        <w:tc>
          <w:tcPr>
            <w:tcW w:w="1052" w:type="pct"/>
            <w:tcBorders>
              <w:top w:val="single" w:sz="4" w:space="0" w:color="auto"/>
              <w:left w:val="single" w:sz="4" w:space="0" w:color="auto"/>
              <w:bottom w:val="single" w:sz="4" w:space="0" w:color="auto"/>
              <w:right w:val="single" w:sz="4" w:space="0" w:color="auto"/>
            </w:tcBorders>
            <w:noWrap/>
            <w:vAlign w:val="bottom"/>
          </w:tcPr>
          <w:p w14:paraId="60C019A9" w14:textId="77777777" w:rsidR="00435D1D" w:rsidRPr="00435D1D" w:rsidRDefault="00435D1D" w:rsidP="004D6ACC">
            <w:pPr>
              <w:spacing w:after="0"/>
              <w:rPr>
                <w:rFonts w:cs="Arial"/>
                <w:color w:val="7030A0"/>
                <w:sz w:val="20"/>
                <w:lang w:eastAsia="en-GB"/>
              </w:rPr>
            </w:pPr>
          </w:p>
        </w:tc>
        <w:tc>
          <w:tcPr>
            <w:tcW w:w="1051" w:type="pct"/>
            <w:tcBorders>
              <w:top w:val="single" w:sz="4" w:space="0" w:color="auto"/>
              <w:left w:val="single" w:sz="4" w:space="0" w:color="auto"/>
              <w:bottom w:val="single" w:sz="4" w:space="0" w:color="auto"/>
              <w:right w:val="single" w:sz="4" w:space="0" w:color="auto"/>
            </w:tcBorders>
            <w:vAlign w:val="bottom"/>
          </w:tcPr>
          <w:p w14:paraId="44A559E9" w14:textId="336F4DF4" w:rsidR="00435D1D" w:rsidRPr="00435D1D" w:rsidRDefault="00435D1D" w:rsidP="004D6ACC">
            <w:pPr>
              <w:spacing w:after="0"/>
              <w:rPr>
                <w:rFonts w:cs="Arial"/>
                <w:color w:val="7030A0"/>
                <w:sz w:val="20"/>
                <w:lang w:eastAsia="en-GB"/>
              </w:rPr>
            </w:pPr>
            <w:r w:rsidRPr="00435D1D">
              <w:rPr>
                <w:rFonts w:cs="Arial"/>
                <w:color w:val="7030A0"/>
                <w:sz w:val="20"/>
                <w:lang w:eastAsia="en-GB"/>
              </w:rPr>
              <w:t>BUXT</w:t>
            </w:r>
          </w:p>
        </w:tc>
      </w:tr>
      <w:tr w:rsidR="004D6ACC" w:rsidRPr="0027656D" w14:paraId="1DCAD0D5"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760AEB03" w14:textId="77777777" w:rsidR="004D6ACC" w:rsidRPr="0027656D" w:rsidRDefault="004D6ACC" w:rsidP="004D6ACC">
            <w:pPr>
              <w:spacing w:after="0"/>
              <w:rPr>
                <w:rFonts w:cs="Arial"/>
                <w:sz w:val="20"/>
                <w:lang w:eastAsia="en-GB"/>
              </w:rPr>
            </w:pPr>
            <w:r>
              <w:rPr>
                <w:rFonts w:cs="Arial"/>
                <w:sz w:val="20"/>
                <w:lang w:eastAsia="en-GB"/>
              </w:rPr>
              <w:t>Amylase isoenzymes</w:t>
            </w:r>
          </w:p>
          <w:p w14:paraId="1BE6C9FA" w14:textId="77777777" w:rsidR="004D6ACC" w:rsidRPr="0027656D" w:rsidRDefault="004D6ACC" w:rsidP="004D6ACC">
            <w:pPr>
              <w:spacing w:after="0"/>
              <w:rPr>
                <w:rFonts w:cs="Arial"/>
                <w:sz w:val="20"/>
                <w:lang w:eastAsia="en-GB"/>
              </w:rPr>
            </w:pP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7FDF4745"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 xml:space="preserve">top serum tube / </w:t>
            </w:r>
            <w:r w:rsidRPr="00344948">
              <w:rPr>
                <w:rFonts w:cs="Arial"/>
                <w:color w:val="00B050"/>
                <w:sz w:val="20"/>
                <w:lang w:eastAsia="en-GB"/>
              </w:rPr>
              <w:t xml:space="preserve">Green </w:t>
            </w:r>
            <w:r w:rsidRPr="00344948">
              <w:rPr>
                <w:rFonts w:cs="Arial"/>
                <w:sz w:val="20"/>
                <w:lang w:eastAsia="en-GB"/>
              </w:rPr>
              <w:t>top</w:t>
            </w:r>
            <w:r w:rsidRPr="00344948">
              <w:rPr>
                <w:rFonts w:cs="Arial"/>
                <w:color w:val="00B050"/>
                <w:sz w:val="20"/>
                <w:lang w:eastAsia="en-GB"/>
              </w:rPr>
              <w:t xml:space="preserve"> </w:t>
            </w:r>
            <w:r w:rsidRPr="00344948">
              <w:rPr>
                <w:rFonts w:cs="Arial"/>
                <w:sz w:val="20"/>
                <w:lang w:eastAsia="en-GB"/>
              </w:rPr>
              <w:t>Lithium Heparin</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33BE1EE6" w14:textId="77777777" w:rsidR="004D6ACC" w:rsidRPr="0027656D" w:rsidRDefault="004D6ACC" w:rsidP="004D6ACC">
            <w:pPr>
              <w:spacing w:after="0"/>
              <w:rPr>
                <w:rFonts w:cs="Arial"/>
                <w:sz w:val="20"/>
                <w:lang w:eastAsia="en-GB"/>
              </w:rPr>
            </w:pPr>
            <w:r w:rsidRPr="0027656D">
              <w:rPr>
                <w:rFonts w:cs="Arial"/>
                <w:sz w:val="20"/>
                <w:lang w:eastAsia="en-GB"/>
              </w:rPr>
              <w:t>0.5mL</w:t>
            </w:r>
          </w:p>
        </w:tc>
        <w:tc>
          <w:tcPr>
            <w:tcW w:w="684" w:type="pct"/>
            <w:tcBorders>
              <w:top w:val="single" w:sz="4" w:space="0" w:color="auto"/>
              <w:left w:val="single" w:sz="4" w:space="0" w:color="auto"/>
              <w:bottom w:val="single" w:sz="4" w:space="0" w:color="auto"/>
              <w:right w:val="single" w:sz="4" w:space="0" w:color="auto"/>
            </w:tcBorders>
            <w:vAlign w:val="bottom"/>
          </w:tcPr>
          <w:p w14:paraId="1FB428B6" w14:textId="77777777" w:rsidR="004D6ACC" w:rsidRPr="0027656D" w:rsidRDefault="004D6ACC" w:rsidP="004D6ACC">
            <w:pPr>
              <w:spacing w:after="0"/>
              <w:rPr>
                <w:rFonts w:cs="Arial"/>
                <w:sz w:val="20"/>
                <w:lang w:eastAsia="en-GB"/>
              </w:rPr>
            </w:pPr>
            <w:r w:rsidRPr="0027656D">
              <w:rPr>
                <w:rFonts w:cs="Arial"/>
                <w:sz w:val="20"/>
                <w:lang w:eastAsia="en-GB"/>
              </w:rPr>
              <w:t>5 weeks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5D8A88B6" w14:textId="77777777" w:rsidR="004D6ACC" w:rsidRPr="0027656D" w:rsidRDefault="004D6ACC" w:rsidP="004D6ACC">
            <w:pPr>
              <w:spacing w:after="0"/>
              <w:rPr>
                <w:rFonts w:cs="Arial"/>
                <w:sz w:val="20"/>
                <w:lang w:eastAsia="en-GB"/>
              </w:rPr>
            </w:pPr>
          </w:p>
        </w:tc>
        <w:tc>
          <w:tcPr>
            <w:tcW w:w="1051" w:type="pct"/>
            <w:tcBorders>
              <w:top w:val="single" w:sz="4" w:space="0" w:color="auto"/>
              <w:left w:val="single" w:sz="4" w:space="0" w:color="auto"/>
              <w:bottom w:val="single" w:sz="4" w:space="0" w:color="auto"/>
              <w:right w:val="single" w:sz="4" w:space="0" w:color="auto"/>
            </w:tcBorders>
            <w:vAlign w:val="bottom"/>
          </w:tcPr>
          <w:p w14:paraId="26AB899B" w14:textId="77777777" w:rsidR="004D6ACC" w:rsidRPr="0027656D" w:rsidRDefault="004D6ACC" w:rsidP="004D6ACC">
            <w:pPr>
              <w:spacing w:after="0"/>
              <w:rPr>
                <w:rFonts w:cs="Arial"/>
                <w:sz w:val="20"/>
                <w:lang w:eastAsia="en-GB"/>
              </w:rPr>
            </w:pPr>
            <w:r w:rsidRPr="0027656D">
              <w:rPr>
                <w:rFonts w:cs="Arial"/>
                <w:sz w:val="20"/>
                <w:lang w:eastAsia="en-GB"/>
              </w:rPr>
              <w:t>GOS</w:t>
            </w:r>
          </w:p>
        </w:tc>
      </w:tr>
      <w:tr w:rsidR="004D6ACC" w:rsidRPr="0027656D" w14:paraId="05170D44"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08BA46D6" w14:textId="77777777" w:rsidR="004D6ACC" w:rsidRPr="0027656D" w:rsidRDefault="004D6ACC" w:rsidP="004D6ACC">
            <w:pPr>
              <w:spacing w:after="0"/>
              <w:rPr>
                <w:rFonts w:cs="Arial"/>
                <w:sz w:val="20"/>
                <w:lang w:eastAsia="en-GB"/>
              </w:rPr>
            </w:pPr>
            <w:r>
              <w:rPr>
                <w:rFonts w:cs="Arial"/>
                <w:sz w:val="20"/>
                <w:lang w:eastAsia="en-GB"/>
              </w:rPr>
              <w:t>Amyloid A</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6D3C2FD8"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390462D6" w14:textId="77777777" w:rsidR="004D6ACC" w:rsidRPr="0027656D" w:rsidRDefault="004D6ACC" w:rsidP="004D6ACC">
            <w:pPr>
              <w:spacing w:after="0"/>
              <w:rPr>
                <w:rFonts w:cs="Arial"/>
                <w:sz w:val="20"/>
                <w:lang w:eastAsia="en-GB"/>
              </w:rPr>
            </w:pPr>
            <w:r w:rsidRPr="0027656D">
              <w:rPr>
                <w:rFonts w:cs="Arial"/>
                <w:sz w:val="20"/>
                <w:lang w:eastAsia="en-GB"/>
              </w:rPr>
              <w:t>2mL</w:t>
            </w:r>
          </w:p>
        </w:tc>
        <w:tc>
          <w:tcPr>
            <w:tcW w:w="684" w:type="pct"/>
            <w:tcBorders>
              <w:top w:val="single" w:sz="4" w:space="0" w:color="auto"/>
              <w:left w:val="single" w:sz="4" w:space="0" w:color="auto"/>
              <w:bottom w:val="single" w:sz="4" w:space="0" w:color="auto"/>
              <w:right w:val="single" w:sz="4" w:space="0" w:color="auto"/>
            </w:tcBorders>
            <w:vAlign w:val="bottom"/>
          </w:tcPr>
          <w:p w14:paraId="78507ED6"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431EC271"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tcBorders>
              <w:top w:val="single" w:sz="4" w:space="0" w:color="auto"/>
              <w:left w:val="single" w:sz="4" w:space="0" w:color="auto"/>
              <w:bottom w:val="single" w:sz="4" w:space="0" w:color="auto"/>
              <w:right w:val="single" w:sz="4" w:space="0" w:color="auto"/>
            </w:tcBorders>
            <w:vAlign w:val="bottom"/>
          </w:tcPr>
          <w:p w14:paraId="0E1635B5" w14:textId="77777777" w:rsidR="004D6ACC" w:rsidRPr="0027656D" w:rsidRDefault="004D6ACC" w:rsidP="004D6ACC">
            <w:pPr>
              <w:spacing w:after="0"/>
              <w:rPr>
                <w:rFonts w:cs="Arial"/>
                <w:sz w:val="20"/>
                <w:lang w:eastAsia="en-GB"/>
              </w:rPr>
            </w:pPr>
            <w:r w:rsidRPr="0027656D">
              <w:rPr>
                <w:rFonts w:cs="Arial"/>
                <w:sz w:val="20"/>
                <w:lang w:eastAsia="en-GB"/>
              </w:rPr>
              <w:t>PRU</w:t>
            </w:r>
          </w:p>
        </w:tc>
      </w:tr>
      <w:tr w:rsidR="004D6ACC" w:rsidRPr="0027656D" w14:paraId="2FE13966"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60649922" w14:textId="77777777" w:rsidR="004D6ACC" w:rsidRPr="0027656D" w:rsidRDefault="004D6ACC" w:rsidP="004D6ACC">
            <w:pPr>
              <w:spacing w:after="0"/>
              <w:rPr>
                <w:rFonts w:cs="Arial"/>
                <w:sz w:val="20"/>
                <w:lang w:eastAsia="en-GB"/>
              </w:rPr>
            </w:pPr>
            <w:r w:rsidRPr="0027656D">
              <w:rPr>
                <w:rFonts w:cs="Arial"/>
                <w:sz w:val="20"/>
                <w:lang w:eastAsia="en-GB"/>
              </w:rPr>
              <w:t>Androsten</w:t>
            </w:r>
            <w:r>
              <w:rPr>
                <w:rFonts w:cs="Arial"/>
                <w:sz w:val="20"/>
                <w:lang w:eastAsia="en-GB"/>
              </w:rPr>
              <w:t>edione</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0E53865F"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355695E5" w14:textId="77777777" w:rsidR="004D6ACC" w:rsidRPr="0027656D" w:rsidRDefault="004D6ACC" w:rsidP="004D6ACC">
            <w:pPr>
              <w:spacing w:after="0"/>
              <w:rPr>
                <w:rFonts w:cs="Arial"/>
                <w:sz w:val="20"/>
                <w:lang w:eastAsia="en-GB"/>
              </w:rPr>
            </w:pPr>
            <w:r w:rsidRPr="0027656D">
              <w:rPr>
                <w:rFonts w:cs="Arial"/>
                <w:sz w:val="20"/>
                <w:lang w:eastAsia="en-GB"/>
              </w:rPr>
              <w:t>5mL</w:t>
            </w:r>
          </w:p>
        </w:tc>
        <w:tc>
          <w:tcPr>
            <w:tcW w:w="684" w:type="pct"/>
            <w:tcBorders>
              <w:top w:val="single" w:sz="4" w:space="0" w:color="auto"/>
              <w:left w:val="single" w:sz="4" w:space="0" w:color="auto"/>
              <w:bottom w:val="single" w:sz="4" w:space="0" w:color="auto"/>
              <w:right w:val="single" w:sz="4" w:space="0" w:color="auto"/>
            </w:tcBorders>
            <w:vAlign w:val="bottom"/>
          </w:tcPr>
          <w:p w14:paraId="55C1528C" w14:textId="77777777" w:rsidR="004D6ACC" w:rsidRPr="0027656D" w:rsidRDefault="004D6ACC" w:rsidP="004D6ACC">
            <w:pPr>
              <w:spacing w:after="0"/>
              <w:rPr>
                <w:rFonts w:cs="Arial"/>
                <w:sz w:val="20"/>
                <w:lang w:eastAsia="en-GB"/>
              </w:rPr>
            </w:pPr>
            <w:r w:rsidRPr="0027656D">
              <w:rPr>
                <w:rFonts w:cs="Arial"/>
                <w:sz w:val="20"/>
                <w:lang w:eastAsia="en-GB"/>
              </w:rPr>
              <w:t>7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7488B553"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tcBorders>
              <w:top w:val="single" w:sz="4" w:space="0" w:color="auto"/>
              <w:left w:val="single" w:sz="4" w:space="0" w:color="auto"/>
              <w:bottom w:val="single" w:sz="4" w:space="0" w:color="auto"/>
              <w:right w:val="single" w:sz="4" w:space="0" w:color="auto"/>
            </w:tcBorders>
            <w:vAlign w:val="bottom"/>
          </w:tcPr>
          <w:p w14:paraId="3BA123A5" w14:textId="77777777" w:rsidR="004D6ACC" w:rsidRPr="0027656D" w:rsidRDefault="004D6ACC" w:rsidP="004D6ACC">
            <w:pPr>
              <w:spacing w:after="0"/>
              <w:rPr>
                <w:rFonts w:cs="Arial"/>
                <w:sz w:val="20"/>
                <w:lang w:eastAsia="en-GB"/>
              </w:rPr>
            </w:pPr>
            <w:r w:rsidRPr="0027656D">
              <w:rPr>
                <w:rFonts w:cs="Arial"/>
                <w:sz w:val="20"/>
                <w:lang w:eastAsia="en-GB"/>
              </w:rPr>
              <w:t>RLHCP</w:t>
            </w:r>
          </w:p>
        </w:tc>
      </w:tr>
      <w:tr w:rsidR="004D6ACC" w:rsidRPr="0027656D" w14:paraId="39EB2906"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6E63CA54" w14:textId="77777777" w:rsidR="004D6ACC" w:rsidRPr="0027656D" w:rsidRDefault="004D6ACC" w:rsidP="004D6ACC">
            <w:pPr>
              <w:spacing w:after="0"/>
              <w:rPr>
                <w:rFonts w:cs="Arial"/>
                <w:sz w:val="20"/>
                <w:lang w:eastAsia="en-GB"/>
              </w:rPr>
            </w:pPr>
            <w:r>
              <w:rPr>
                <w:rFonts w:cs="Arial"/>
                <w:sz w:val="20"/>
                <w:lang w:eastAsia="en-GB"/>
              </w:rPr>
              <w:t>Anti-Caspr2</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0555F546"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4DAF428A" w14:textId="77777777" w:rsidR="004D6ACC" w:rsidRPr="0027656D" w:rsidRDefault="004D6ACC" w:rsidP="004D6ACC">
            <w:pPr>
              <w:spacing w:after="0"/>
              <w:rPr>
                <w:rFonts w:cs="Arial"/>
                <w:sz w:val="20"/>
                <w:lang w:eastAsia="en-GB"/>
              </w:rPr>
            </w:pPr>
            <w:r w:rsidRPr="0027656D">
              <w:rPr>
                <w:rFonts w:cs="Arial"/>
                <w:sz w:val="20"/>
                <w:lang w:eastAsia="en-GB"/>
              </w:rPr>
              <w:t>15µL</w:t>
            </w:r>
          </w:p>
        </w:tc>
        <w:tc>
          <w:tcPr>
            <w:tcW w:w="684" w:type="pct"/>
            <w:tcBorders>
              <w:top w:val="single" w:sz="4" w:space="0" w:color="auto"/>
              <w:left w:val="single" w:sz="4" w:space="0" w:color="auto"/>
              <w:bottom w:val="single" w:sz="4" w:space="0" w:color="auto"/>
              <w:right w:val="single" w:sz="4" w:space="0" w:color="auto"/>
            </w:tcBorders>
            <w:vAlign w:val="bottom"/>
          </w:tcPr>
          <w:p w14:paraId="5798863E" w14:textId="77777777" w:rsidR="004D6ACC" w:rsidRPr="0027656D" w:rsidRDefault="004D6ACC" w:rsidP="004D6ACC">
            <w:pPr>
              <w:spacing w:after="0"/>
              <w:rPr>
                <w:rFonts w:cs="Arial"/>
                <w:sz w:val="20"/>
                <w:lang w:eastAsia="en-GB"/>
              </w:rPr>
            </w:pPr>
            <w:r w:rsidRPr="0027656D">
              <w:rPr>
                <w:rFonts w:cs="Arial"/>
                <w:sz w:val="20"/>
                <w:lang w:eastAsia="en-GB"/>
              </w:rPr>
              <w:t>10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1162D7C3" w14:textId="04BE93B3" w:rsidR="004D6ACC" w:rsidRPr="0027656D" w:rsidRDefault="004D6ACC" w:rsidP="004D6ACC">
            <w:pPr>
              <w:spacing w:after="0"/>
              <w:rPr>
                <w:rFonts w:cs="Arial"/>
                <w:sz w:val="20"/>
                <w:lang w:eastAsia="en-GB"/>
              </w:rPr>
            </w:pPr>
            <w:r w:rsidRPr="0027656D">
              <w:rPr>
                <w:rFonts w:cs="Arial"/>
                <w:sz w:val="20"/>
                <w:lang w:eastAsia="en-GB"/>
              </w:rPr>
              <w:t> </w:t>
            </w:r>
            <w:r w:rsidR="00435D1D" w:rsidRPr="00435D1D">
              <w:rPr>
                <w:rFonts w:cs="Arial"/>
                <w:color w:val="7030A0"/>
                <w:sz w:val="20"/>
                <w:lang w:eastAsia="en-GB"/>
              </w:rPr>
              <w:t>Replaced voltage fated K channels</w:t>
            </w:r>
          </w:p>
        </w:tc>
        <w:tc>
          <w:tcPr>
            <w:tcW w:w="1051" w:type="pct"/>
            <w:tcBorders>
              <w:top w:val="single" w:sz="4" w:space="0" w:color="auto"/>
              <w:left w:val="single" w:sz="4" w:space="0" w:color="auto"/>
              <w:bottom w:val="single" w:sz="4" w:space="0" w:color="auto"/>
              <w:right w:val="single" w:sz="4" w:space="0" w:color="auto"/>
            </w:tcBorders>
            <w:vAlign w:val="bottom"/>
          </w:tcPr>
          <w:p w14:paraId="17FC0226" w14:textId="77777777" w:rsidR="004D6ACC" w:rsidRPr="0027656D" w:rsidRDefault="004D6ACC" w:rsidP="004D6ACC">
            <w:pPr>
              <w:spacing w:after="0"/>
              <w:rPr>
                <w:rFonts w:cs="Arial"/>
                <w:sz w:val="20"/>
                <w:lang w:eastAsia="en-GB"/>
              </w:rPr>
            </w:pPr>
            <w:r w:rsidRPr="0027656D">
              <w:rPr>
                <w:rFonts w:cs="Arial"/>
                <w:sz w:val="20"/>
                <w:lang w:eastAsia="en-GB"/>
              </w:rPr>
              <w:t>BUXT</w:t>
            </w:r>
          </w:p>
        </w:tc>
      </w:tr>
      <w:tr w:rsidR="004D6ACC" w:rsidRPr="0027656D" w14:paraId="611D3034"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0D918E05" w14:textId="77777777" w:rsidR="004D6ACC" w:rsidRPr="0027656D" w:rsidRDefault="004D6ACC" w:rsidP="004D6ACC">
            <w:pPr>
              <w:spacing w:after="0"/>
              <w:rPr>
                <w:rFonts w:cs="Arial"/>
                <w:sz w:val="20"/>
                <w:lang w:eastAsia="en-GB"/>
              </w:rPr>
            </w:pPr>
            <w:r>
              <w:rPr>
                <w:rFonts w:cs="Arial"/>
                <w:sz w:val="20"/>
                <w:lang w:eastAsia="en-GB"/>
              </w:rPr>
              <w:t>Anti-Lgi1</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24020A31"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7D4DD25D" w14:textId="77777777" w:rsidR="004D6ACC" w:rsidRPr="0027656D" w:rsidRDefault="004D6ACC" w:rsidP="004D6ACC">
            <w:pPr>
              <w:spacing w:after="0"/>
              <w:rPr>
                <w:rFonts w:cs="Arial"/>
                <w:sz w:val="20"/>
                <w:lang w:eastAsia="en-GB"/>
              </w:rPr>
            </w:pPr>
            <w:r w:rsidRPr="0027656D">
              <w:rPr>
                <w:rFonts w:cs="Arial"/>
                <w:sz w:val="20"/>
                <w:lang w:eastAsia="en-GB"/>
              </w:rPr>
              <w:t>15µL</w:t>
            </w:r>
          </w:p>
        </w:tc>
        <w:tc>
          <w:tcPr>
            <w:tcW w:w="684" w:type="pct"/>
            <w:tcBorders>
              <w:top w:val="single" w:sz="4" w:space="0" w:color="auto"/>
              <w:left w:val="single" w:sz="4" w:space="0" w:color="auto"/>
              <w:bottom w:val="single" w:sz="4" w:space="0" w:color="auto"/>
              <w:right w:val="single" w:sz="4" w:space="0" w:color="auto"/>
            </w:tcBorders>
            <w:vAlign w:val="bottom"/>
          </w:tcPr>
          <w:p w14:paraId="2D8C2E73" w14:textId="77777777" w:rsidR="004D6ACC" w:rsidRPr="0027656D" w:rsidRDefault="004D6ACC" w:rsidP="004D6ACC">
            <w:pPr>
              <w:spacing w:after="0"/>
              <w:rPr>
                <w:rFonts w:cs="Arial"/>
                <w:sz w:val="20"/>
                <w:lang w:eastAsia="en-GB"/>
              </w:rPr>
            </w:pPr>
            <w:r w:rsidRPr="0027656D">
              <w:rPr>
                <w:rFonts w:cs="Arial"/>
                <w:sz w:val="20"/>
                <w:lang w:eastAsia="en-GB"/>
              </w:rPr>
              <w:t>10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75DEC492" w14:textId="2B691217" w:rsidR="004D6ACC" w:rsidRPr="0027656D" w:rsidRDefault="004D6ACC" w:rsidP="004D6ACC">
            <w:pPr>
              <w:spacing w:after="0"/>
              <w:rPr>
                <w:rFonts w:cs="Arial"/>
                <w:sz w:val="20"/>
                <w:lang w:eastAsia="en-GB"/>
              </w:rPr>
            </w:pPr>
            <w:r w:rsidRPr="0027656D">
              <w:rPr>
                <w:rFonts w:cs="Arial"/>
                <w:sz w:val="20"/>
                <w:lang w:eastAsia="en-GB"/>
              </w:rPr>
              <w:t> </w:t>
            </w:r>
            <w:r w:rsidR="00435D1D" w:rsidRPr="00435D1D">
              <w:rPr>
                <w:rFonts w:cs="Arial"/>
                <w:color w:val="7030A0"/>
                <w:sz w:val="20"/>
                <w:lang w:eastAsia="en-GB"/>
              </w:rPr>
              <w:t>Replaced voltage fated K channels</w:t>
            </w:r>
          </w:p>
        </w:tc>
        <w:tc>
          <w:tcPr>
            <w:tcW w:w="1051" w:type="pct"/>
            <w:tcBorders>
              <w:top w:val="single" w:sz="4" w:space="0" w:color="auto"/>
              <w:left w:val="single" w:sz="4" w:space="0" w:color="auto"/>
              <w:bottom w:val="single" w:sz="4" w:space="0" w:color="auto"/>
              <w:right w:val="single" w:sz="4" w:space="0" w:color="auto"/>
            </w:tcBorders>
            <w:vAlign w:val="bottom"/>
          </w:tcPr>
          <w:p w14:paraId="7E280A39" w14:textId="77777777" w:rsidR="004D6ACC" w:rsidRPr="0027656D" w:rsidRDefault="004D6ACC" w:rsidP="004D6ACC">
            <w:pPr>
              <w:spacing w:after="0"/>
              <w:rPr>
                <w:rFonts w:cs="Arial"/>
                <w:sz w:val="20"/>
                <w:lang w:eastAsia="en-GB"/>
              </w:rPr>
            </w:pPr>
            <w:r w:rsidRPr="0027656D">
              <w:rPr>
                <w:rFonts w:cs="Arial"/>
                <w:sz w:val="20"/>
                <w:lang w:eastAsia="en-GB"/>
              </w:rPr>
              <w:t>BUXT</w:t>
            </w:r>
          </w:p>
        </w:tc>
      </w:tr>
      <w:tr w:rsidR="004D6ACC" w:rsidRPr="0027656D" w14:paraId="79773C49"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37CF32B4" w14:textId="77777777" w:rsidR="004D6ACC" w:rsidRPr="0027656D" w:rsidRDefault="004D6ACC" w:rsidP="004D6ACC">
            <w:pPr>
              <w:spacing w:after="0"/>
              <w:rPr>
                <w:rFonts w:cs="Arial"/>
                <w:sz w:val="20"/>
                <w:lang w:eastAsia="en-GB"/>
              </w:rPr>
            </w:pPr>
            <w:r>
              <w:rPr>
                <w:rFonts w:cs="Arial"/>
                <w:sz w:val="20"/>
                <w:lang w:eastAsia="en-GB"/>
              </w:rPr>
              <w:t>Anti Ganglioside Abs</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22D8E7E1"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764456F6" w14:textId="77777777" w:rsidR="004D6ACC" w:rsidRPr="0027656D" w:rsidRDefault="004D6ACC" w:rsidP="004D6ACC">
            <w:pPr>
              <w:spacing w:after="0"/>
              <w:rPr>
                <w:rFonts w:cs="Arial"/>
                <w:sz w:val="20"/>
                <w:lang w:eastAsia="en-GB"/>
              </w:rPr>
            </w:pPr>
            <w:r w:rsidRPr="0027656D">
              <w:rPr>
                <w:rFonts w:cs="Arial"/>
                <w:sz w:val="20"/>
                <w:lang w:eastAsia="en-GB"/>
              </w:rPr>
              <w:t>10µL</w:t>
            </w:r>
          </w:p>
        </w:tc>
        <w:tc>
          <w:tcPr>
            <w:tcW w:w="684" w:type="pct"/>
            <w:tcBorders>
              <w:top w:val="single" w:sz="4" w:space="0" w:color="auto"/>
              <w:left w:val="single" w:sz="4" w:space="0" w:color="auto"/>
              <w:bottom w:val="single" w:sz="4" w:space="0" w:color="auto"/>
              <w:right w:val="single" w:sz="4" w:space="0" w:color="auto"/>
            </w:tcBorders>
            <w:vAlign w:val="bottom"/>
          </w:tcPr>
          <w:p w14:paraId="36C90C5C" w14:textId="77777777" w:rsidR="004D6ACC" w:rsidRPr="0027656D" w:rsidRDefault="004D6ACC" w:rsidP="004D6ACC">
            <w:pPr>
              <w:spacing w:after="0"/>
              <w:rPr>
                <w:rFonts w:cs="Arial"/>
                <w:sz w:val="20"/>
                <w:lang w:eastAsia="en-GB"/>
              </w:rPr>
            </w:pPr>
            <w:r w:rsidRPr="0027656D">
              <w:rPr>
                <w:rFonts w:cs="Arial"/>
                <w:sz w:val="20"/>
                <w:lang w:eastAsia="en-GB"/>
              </w:rPr>
              <w:t>10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59EBFBF6"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tcBorders>
              <w:top w:val="single" w:sz="4" w:space="0" w:color="auto"/>
              <w:left w:val="single" w:sz="4" w:space="0" w:color="auto"/>
              <w:bottom w:val="single" w:sz="4" w:space="0" w:color="auto"/>
              <w:right w:val="single" w:sz="4" w:space="0" w:color="auto"/>
            </w:tcBorders>
            <w:vAlign w:val="bottom"/>
          </w:tcPr>
          <w:p w14:paraId="4D2E04B4" w14:textId="77777777" w:rsidR="004D6ACC" w:rsidRPr="0027656D" w:rsidRDefault="004D6ACC" w:rsidP="004D6ACC">
            <w:pPr>
              <w:spacing w:after="0"/>
              <w:rPr>
                <w:rFonts w:cs="Arial"/>
                <w:sz w:val="20"/>
                <w:lang w:eastAsia="en-GB"/>
              </w:rPr>
            </w:pPr>
            <w:r w:rsidRPr="0027656D">
              <w:rPr>
                <w:rFonts w:cs="Arial"/>
                <w:sz w:val="20"/>
                <w:lang w:eastAsia="en-GB"/>
              </w:rPr>
              <w:t>BUXT</w:t>
            </w:r>
          </w:p>
        </w:tc>
      </w:tr>
      <w:tr w:rsidR="004D6ACC" w:rsidRPr="0027656D" w14:paraId="447146C6"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6E50C6FC" w14:textId="77777777" w:rsidR="004D6ACC" w:rsidRPr="0027656D" w:rsidRDefault="004D6ACC" w:rsidP="004D6ACC">
            <w:pPr>
              <w:spacing w:after="0"/>
              <w:rPr>
                <w:rFonts w:cs="Arial"/>
                <w:sz w:val="20"/>
                <w:lang w:eastAsia="en-GB"/>
              </w:rPr>
            </w:pPr>
            <w:r>
              <w:rPr>
                <w:rFonts w:cs="Arial"/>
                <w:sz w:val="20"/>
                <w:lang w:eastAsia="en-GB"/>
              </w:rPr>
              <w:t>Anti-ovarian antibodies</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2BEEA52A" w14:textId="77777777" w:rsidR="004D6ACC" w:rsidRPr="00344948" w:rsidRDefault="004D6ACC" w:rsidP="004D6ACC">
            <w:pPr>
              <w:spacing w:after="0"/>
              <w:rPr>
                <w:rFonts w:cs="Arial"/>
                <w:color w:val="FFC00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7D42FA38" w14:textId="77777777" w:rsidR="004D6ACC" w:rsidRPr="0027656D" w:rsidRDefault="004D6ACC" w:rsidP="004D6ACC">
            <w:pPr>
              <w:spacing w:after="0"/>
              <w:rPr>
                <w:rFonts w:cs="Arial"/>
                <w:sz w:val="20"/>
                <w:lang w:eastAsia="en-GB"/>
              </w:rPr>
            </w:pPr>
            <w:r w:rsidRPr="0027656D">
              <w:rPr>
                <w:rFonts w:cs="Arial"/>
                <w:sz w:val="20"/>
                <w:lang w:eastAsia="en-GB"/>
              </w:rPr>
              <w:t>2mL</w:t>
            </w:r>
          </w:p>
        </w:tc>
        <w:tc>
          <w:tcPr>
            <w:tcW w:w="684" w:type="pct"/>
            <w:tcBorders>
              <w:top w:val="single" w:sz="4" w:space="0" w:color="auto"/>
              <w:left w:val="single" w:sz="4" w:space="0" w:color="auto"/>
              <w:bottom w:val="single" w:sz="4" w:space="0" w:color="auto"/>
              <w:right w:val="single" w:sz="4" w:space="0" w:color="auto"/>
            </w:tcBorders>
            <w:vAlign w:val="bottom"/>
          </w:tcPr>
          <w:p w14:paraId="0D863EDE" w14:textId="77777777" w:rsidR="004D6ACC" w:rsidRPr="0027656D" w:rsidRDefault="004D6ACC" w:rsidP="004D6ACC">
            <w:pPr>
              <w:spacing w:after="0"/>
              <w:rPr>
                <w:rFonts w:cs="Arial"/>
                <w:sz w:val="20"/>
                <w:lang w:eastAsia="en-GB"/>
              </w:rPr>
            </w:pPr>
            <w:r w:rsidRPr="0027656D">
              <w:rPr>
                <w:rFonts w:cs="Arial"/>
                <w:sz w:val="20"/>
                <w:lang w:eastAsia="en-GB"/>
              </w:rPr>
              <w:t>5 days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72267C53" w14:textId="77777777" w:rsidR="004D6ACC" w:rsidRPr="0027656D" w:rsidRDefault="004D6ACC" w:rsidP="004D6ACC">
            <w:pPr>
              <w:spacing w:after="0"/>
              <w:rPr>
                <w:rFonts w:cs="Arial"/>
                <w:sz w:val="20"/>
                <w:lang w:eastAsia="en-GB"/>
              </w:rPr>
            </w:pPr>
            <w:r w:rsidRPr="0027656D">
              <w:rPr>
                <w:rFonts w:cs="Arial"/>
                <w:sz w:val="20"/>
                <w:lang w:eastAsia="en-GB"/>
              </w:rPr>
              <w:t> </w:t>
            </w:r>
          </w:p>
        </w:tc>
        <w:tc>
          <w:tcPr>
            <w:tcW w:w="1051" w:type="pct"/>
            <w:tcBorders>
              <w:top w:val="single" w:sz="4" w:space="0" w:color="auto"/>
              <w:left w:val="single" w:sz="4" w:space="0" w:color="auto"/>
              <w:bottom w:val="single" w:sz="4" w:space="0" w:color="auto"/>
              <w:right w:val="single" w:sz="4" w:space="0" w:color="auto"/>
            </w:tcBorders>
            <w:vAlign w:val="bottom"/>
          </w:tcPr>
          <w:p w14:paraId="497C6667" w14:textId="77777777" w:rsidR="004D6ACC" w:rsidRPr="0027656D" w:rsidRDefault="004D6ACC" w:rsidP="004D6ACC">
            <w:pPr>
              <w:spacing w:after="0"/>
              <w:rPr>
                <w:rFonts w:cs="Arial"/>
                <w:sz w:val="20"/>
                <w:lang w:eastAsia="en-GB"/>
              </w:rPr>
            </w:pPr>
            <w:r w:rsidRPr="0027656D">
              <w:rPr>
                <w:rFonts w:cs="Arial"/>
                <w:sz w:val="20"/>
                <w:lang w:eastAsia="en-GB"/>
              </w:rPr>
              <w:t>PRU</w:t>
            </w:r>
          </w:p>
        </w:tc>
      </w:tr>
      <w:tr w:rsidR="00435D1D" w:rsidRPr="0027656D" w14:paraId="7363E124"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tcPr>
          <w:p w14:paraId="7F53973F" w14:textId="2DF46FC9" w:rsidR="00435D1D" w:rsidRDefault="00435D1D" w:rsidP="004D6ACC">
            <w:pPr>
              <w:spacing w:after="0"/>
              <w:rPr>
                <w:rFonts w:cs="Arial"/>
                <w:sz w:val="20"/>
                <w:lang w:eastAsia="en-GB"/>
              </w:rPr>
            </w:pPr>
            <w:r w:rsidRPr="00435D1D">
              <w:rPr>
                <w:rFonts w:cs="Arial"/>
                <w:sz w:val="20"/>
                <w:lang w:eastAsia="en-GB"/>
              </w:rPr>
              <w:t>Anti-interferon beta abs</w:t>
            </w:r>
          </w:p>
        </w:tc>
        <w:tc>
          <w:tcPr>
            <w:tcW w:w="688" w:type="pct"/>
            <w:tcBorders>
              <w:top w:val="single" w:sz="4" w:space="0" w:color="auto"/>
              <w:left w:val="single" w:sz="4" w:space="0" w:color="auto"/>
              <w:bottom w:val="single" w:sz="4" w:space="0" w:color="auto"/>
              <w:right w:val="single" w:sz="4" w:space="0" w:color="auto"/>
            </w:tcBorders>
            <w:noWrap/>
            <w:vAlign w:val="bottom"/>
          </w:tcPr>
          <w:p w14:paraId="44DE5AED" w14:textId="111700AC" w:rsidR="00435D1D" w:rsidRPr="00686C6F" w:rsidRDefault="00435D1D" w:rsidP="004D6ACC">
            <w:pPr>
              <w:spacing w:after="0"/>
              <w:rPr>
                <w:rFonts w:cs="Arial"/>
                <w:color w:val="00B0F0"/>
                <w:sz w:val="20"/>
                <w:lang w:eastAsia="en-GB"/>
              </w:rPr>
            </w:pPr>
            <w:r w:rsidRPr="00686C6F">
              <w:rPr>
                <w:rFonts w:cs="Arial"/>
                <w:color w:val="FFC000"/>
                <w:sz w:val="20"/>
                <w:lang w:eastAsia="en-GB"/>
              </w:rPr>
              <w:t xml:space="preserve">Gold </w:t>
            </w:r>
            <w:r w:rsidRPr="00344948">
              <w:rPr>
                <w:rFonts w:cs="Arial"/>
                <w:sz w:val="20"/>
                <w:lang w:eastAsia="en-GB"/>
              </w:rPr>
              <w:t>top serum tube</w:t>
            </w:r>
          </w:p>
        </w:tc>
        <w:tc>
          <w:tcPr>
            <w:tcW w:w="584" w:type="pct"/>
            <w:tcBorders>
              <w:top w:val="single" w:sz="4" w:space="0" w:color="auto"/>
              <w:left w:val="single" w:sz="4" w:space="0" w:color="auto"/>
              <w:bottom w:val="single" w:sz="4" w:space="0" w:color="auto"/>
              <w:right w:val="single" w:sz="4" w:space="0" w:color="auto"/>
            </w:tcBorders>
            <w:noWrap/>
            <w:vAlign w:val="bottom"/>
          </w:tcPr>
          <w:p w14:paraId="2153067F" w14:textId="6E116165" w:rsidR="00435D1D" w:rsidRPr="0027656D" w:rsidRDefault="00435D1D" w:rsidP="004D6ACC">
            <w:pPr>
              <w:spacing w:after="0"/>
              <w:rPr>
                <w:rFonts w:cs="Arial"/>
                <w:sz w:val="20"/>
                <w:lang w:eastAsia="en-GB"/>
              </w:rPr>
            </w:pPr>
            <w:r w:rsidRPr="00435D1D">
              <w:rPr>
                <w:rFonts w:cs="Arial"/>
                <w:sz w:val="20"/>
                <w:lang w:eastAsia="en-GB"/>
              </w:rPr>
              <w:t>0.5ml</w:t>
            </w:r>
          </w:p>
        </w:tc>
        <w:tc>
          <w:tcPr>
            <w:tcW w:w="684" w:type="pct"/>
            <w:tcBorders>
              <w:top w:val="single" w:sz="4" w:space="0" w:color="auto"/>
              <w:left w:val="single" w:sz="4" w:space="0" w:color="auto"/>
              <w:bottom w:val="single" w:sz="4" w:space="0" w:color="auto"/>
              <w:right w:val="single" w:sz="4" w:space="0" w:color="auto"/>
            </w:tcBorders>
            <w:vAlign w:val="bottom"/>
          </w:tcPr>
          <w:p w14:paraId="092D0C28" w14:textId="017AFEC8" w:rsidR="00435D1D" w:rsidRPr="0027656D" w:rsidRDefault="00435D1D" w:rsidP="004D6ACC">
            <w:pPr>
              <w:spacing w:after="0"/>
              <w:rPr>
                <w:rFonts w:cs="Arial"/>
                <w:sz w:val="20"/>
                <w:lang w:eastAsia="en-GB"/>
              </w:rPr>
            </w:pPr>
            <w:r>
              <w:rPr>
                <w:rFonts w:cs="Arial"/>
                <w:sz w:val="20"/>
                <w:lang w:eastAsia="en-GB"/>
              </w:rPr>
              <w:t>21 days</w:t>
            </w:r>
          </w:p>
        </w:tc>
        <w:tc>
          <w:tcPr>
            <w:tcW w:w="1052" w:type="pct"/>
            <w:tcBorders>
              <w:top w:val="single" w:sz="4" w:space="0" w:color="auto"/>
              <w:left w:val="single" w:sz="4" w:space="0" w:color="auto"/>
              <w:bottom w:val="single" w:sz="4" w:space="0" w:color="auto"/>
              <w:right w:val="single" w:sz="4" w:space="0" w:color="auto"/>
            </w:tcBorders>
            <w:noWrap/>
            <w:vAlign w:val="bottom"/>
          </w:tcPr>
          <w:p w14:paraId="20382217" w14:textId="4A919E2F" w:rsidR="00435D1D" w:rsidRPr="0027656D" w:rsidRDefault="00435D1D" w:rsidP="004D6ACC">
            <w:pPr>
              <w:spacing w:after="0"/>
              <w:rPr>
                <w:rFonts w:cs="Arial"/>
                <w:sz w:val="20"/>
                <w:lang w:eastAsia="en-GB"/>
              </w:rPr>
            </w:pPr>
            <w:r w:rsidRPr="00435D1D">
              <w:rPr>
                <w:rFonts w:cs="Arial"/>
                <w:color w:val="7030A0"/>
                <w:sz w:val="20"/>
                <w:lang w:eastAsia="en-GB"/>
              </w:rPr>
              <w:t>Only for patients on anti-interferons</w:t>
            </w:r>
          </w:p>
        </w:tc>
        <w:tc>
          <w:tcPr>
            <w:tcW w:w="1051" w:type="pct"/>
            <w:tcBorders>
              <w:top w:val="single" w:sz="4" w:space="0" w:color="auto"/>
              <w:left w:val="single" w:sz="4" w:space="0" w:color="auto"/>
              <w:bottom w:val="single" w:sz="4" w:space="0" w:color="auto"/>
              <w:right w:val="single" w:sz="4" w:space="0" w:color="auto"/>
            </w:tcBorders>
            <w:vAlign w:val="bottom"/>
          </w:tcPr>
          <w:p w14:paraId="248091BE" w14:textId="1B0FD581" w:rsidR="00435D1D" w:rsidRPr="0027656D" w:rsidRDefault="00435D1D" w:rsidP="004D6ACC">
            <w:pPr>
              <w:spacing w:after="0"/>
              <w:rPr>
                <w:rFonts w:cs="Arial"/>
                <w:sz w:val="20"/>
                <w:lang w:eastAsia="en-GB"/>
              </w:rPr>
            </w:pPr>
            <w:r w:rsidRPr="00435D1D">
              <w:rPr>
                <w:rFonts w:cs="Arial"/>
                <w:sz w:val="20"/>
                <w:lang w:eastAsia="en-GB"/>
              </w:rPr>
              <w:t>NEUROIMM</w:t>
            </w:r>
          </w:p>
        </w:tc>
      </w:tr>
      <w:tr w:rsidR="004D6ACC" w:rsidRPr="0027656D" w14:paraId="22B118BD" w14:textId="77777777" w:rsidTr="00EF4C34">
        <w:trPr>
          <w:trHeight w:val="255"/>
          <w:jc w:val="center"/>
        </w:trPr>
        <w:tc>
          <w:tcPr>
            <w:tcW w:w="941" w:type="pct"/>
            <w:tcBorders>
              <w:top w:val="single" w:sz="4" w:space="0" w:color="auto"/>
              <w:left w:val="single" w:sz="4" w:space="0" w:color="auto"/>
              <w:bottom w:val="single" w:sz="4" w:space="0" w:color="auto"/>
              <w:right w:val="single" w:sz="4" w:space="0" w:color="auto"/>
            </w:tcBorders>
            <w:shd w:val="clear" w:color="auto" w:fill="FFFFC1"/>
            <w:noWrap/>
            <w:vAlign w:val="bottom"/>
            <w:hideMark/>
          </w:tcPr>
          <w:p w14:paraId="48B4ED1A" w14:textId="77777777" w:rsidR="004D6ACC" w:rsidRPr="0027656D" w:rsidRDefault="004D6ACC" w:rsidP="004D6ACC">
            <w:pPr>
              <w:spacing w:after="0"/>
              <w:rPr>
                <w:rFonts w:cs="Arial"/>
                <w:sz w:val="20"/>
                <w:lang w:eastAsia="en-GB"/>
              </w:rPr>
            </w:pPr>
            <w:r>
              <w:rPr>
                <w:rFonts w:cs="Arial"/>
                <w:sz w:val="20"/>
                <w:lang w:eastAsia="en-GB"/>
              </w:rPr>
              <w:t>Antithrombin antigen</w:t>
            </w:r>
          </w:p>
        </w:tc>
        <w:tc>
          <w:tcPr>
            <w:tcW w:w="688" w:type="pct"/>
            <w:tcBorders>
              <w:top w:val="single" w:sz="4" w:space="0" w:color="auto"/>
              <w:left w:val="single" w:sz="4" w:space="0" w:color="auto"/>
              <w:bottom w:val="single" w:sz="4" w:space="0" w:color="auto"/>
              <w:right w:val="single" w:sz="4" w:space="0" w:color="auto"/>
            </w:tcBorders>
            <w:noWrap/>
            <w:vAlign w:val="bottom"/>
            <w:hideMark/>
          </w:tcPr>
          <w:p w14:paraId="5FF8C9BF" w14:textId="77777777" w:rsidR="004D6ACC" w:rsidRPr="00344948" w:rsidRDefault="004D6ACC" w:rsidP="004D6ACC">
            <w:pPr>
              <w:spacing w:after="0"/>
              <w:rPr>
                <w:rFonts w:cs="Arial"/>
                <w:color w:val="FFC000"/>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66609347" w14:textId="77777777" w:rsidR="004D6ACC" w:rsidRPr="0027656D" w:rsidRDefault="004D6ACC" w:rsidP="004D6ACC">
            <w:pPr>
              <w:spacing w:after="0"/>
              <w:rPr>
                <w:rFonts w:cs="Arial"/>
                <w:sz w:val="20"/>
                <w:lang w:eastAsia="en-GB"/>
              </w:rPr>
            </w:pPr>
            <w:r w:rsidRPr="0027656D">
              <w:rPr>
                <w:rFonts w:cs="Arial"/>
                <w:sz w:val="20"/>
                <w:lang w:eastAsia="en-GB"/>
              </w:rPr>
              <w:t>9mL</w:t>
            </w:r>
          </w:p>
        </w:tc>
        <w:tc>
          <w:tcPr>
            <w:tcW w:w="684" w:type="pct"/>
            <w:tcBorders>
              <w:top w:val="single" w:sz="4" w:space="0" w:color="auto"/>
              <w:left w:val="single" w:sz="4" w:space="0" w:color="auto"/>
              <w:bottom w:val="single" w:sz="4" w:space="0" w:color="auto"/>
              <w:right w:val="single" w:sz="4" w:space="0" w:color="auto"/>
            </w:tcBorders>
            <w:vAlign w:val="bottom"/>
          </w:tcPr>
          <w:p w14:paraId="21FF0467" w14:textId="77777777" w:rsidR="004D6ACC" w:rsidRPr="0027656D" w:rsidRDefault="004D6ACC" w:rsidP="004D6ACC">
            <w:pPr>
              <w:spacing w:after="0"/>
              <w:rPr>
                <w:rFonts w:cs="Arial"/>
                <w:sz w:val="20"/>
                <w:lang w:eastAsia="en-GB"/>
              </w:rPr>
            </w:pPr>
            <w:r w:rsidRPr="0027656D">
              <w:rPr>
                <w:rFonts w:cs="Arial"/>
                <w:sz w:val="20"/>
                <w:lang w:eastAsia="en-GB"/>
              </w:rPr>
              <w:t>3 weeks</w:t>
            </w:r>
          </w:p>
        </w:tc>
        <w:tc>
          <w:tcPr>
            <w:tcW w:w="1052" w:type="pct"/>
            <w:tcBorders>
              <w:top w:val="single" w:sz="4" w:space="0" w:color="auto"/>
              <w:left w:val="single" w:sz="4" w:space="0" w:color="auto"/>
              <w:bottom w:val="single" w:sz="4" w:space="0" w:color="auto"/>
              <w:right w:val="single" w:sz="4" w:space="0" w:color="auto"/>
            </w:tcBorders>
            <w:noWrap/>
            <w:vAlign w:val="bottom"/>
            <w:hideMark/>
          </w:tcPr>
          <w:p w14:paraId="4F58B5B0" w14:textId="77777777" w:rsidR="004D6ACC" w:rsidRPr="0027656D" w:rsidRDefault="004D6ACC" w:rsidP="004D6ACC">
            <w:pPr>
              <w:spacing w:after="0"/>
              <w:rPr>
                <w:rFonts w:cs="Arial"/>
                <w:sz w:val="20"/>
                <w:lang w:eastAsia="en-GB"/>
              </w:rPr>
            </w:pPr>
          </w:p>
        </w:tc>
        <w:tc>
          <w:tcPr>
            <w:tcW w:w="1051" w:type="pct"/>
            <w:tcBorders>
              <w:top w:val="single" w:sz="4" w:space="0" w:color="auto"/>
              <w:left w:val="single" w:sz="4" w:space="0" w:color="auto"/>
              <w:bottom w:val="single" w:sz="4" w:space="0" w:color="auto"/>
              <w:right w:val="single" w:sz="4" w:space="0" w:color="auto"/>
            </w:tcBorders>
            <w:vAlign w:val="bottom"/>
          </w:tcPr>
          <w:p w14:paraId="193F0BB7" w14:textId="77777777" w:rsidR="004D6ACC" w:rsidRPr="0027656D" w:rsidRDefault="004D6ACC" w:rsidP="004D6ACC">
            <w:pPr>
              <w:spacing w:after="0"/>
              <w:rPr>
                <w:rFonts w:cs="Arial"/>
                <w:sz w:val="20"/>
                <w:lang w:eastAsia="en-GB"/>
              </w:rPr>
            </w:pPr>
            <w:r w:rsidRPr="0027656D">
              <w:rPr>
                <w:rFonts w:cs="Arial"/>
                <w:sz w:val="20"/>
                <w:lang w:eastAsia="en-GB"/>
              </w:rPr>
              <w:t>RLHCOAG</w:t>
            </w:r>
          </w:p>
        </w:tc>
      </w:tr>
    </w:tbl>
    <w:p w14:paraId="7F0ED968" w14:textId="77777777" w:rsidR="00772D44" w:rsidRDefault="00772D44"/>
    <w:p w14:paraId="77B7674F" w14:textId="77777777" w:rsidR="00584190" w:rsidRDefault="00584190"/>
    <w:tbl>
      <w:tblPr>
        <w:tblW w:w="4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7"/>
        <w:gridCol w:w="1672"/>
        <w:gridCol w:w="1424"/>
        <w:gridCol w:w="1665"/>
        <w:gridCol w:w="2560"/>
        <w:gridCol w:w="2560"/>
      </w:tblGrid>
      <w:tr w:rsidR="00F026D9" w:rsidRPr="0027656D" w14:paraId="008F6211" w14:textId="77777777" w:rsidTr="00F026D9">
        <w:trPr>
          <w:trHeight w:val="255"/>
          <w:jc w:val="center"/>
        </w:trPr>
        <w:tc>
          <w:tcPr>
            <w:tcW w:w="940" w:type="pct"/>
            <w:shd w:val="clear" w:color="auto" w:fill="FFFFC1"/>
            <w:noWrap/>
            <w:vAlign w:val="bottom"/>
            <w:hideMark/>
          </w:tcPr>
          <w:p w14:paraId="52033DB4" w14:textId="77777777" w:rsidR="00F026D9" w:rsidRPr="0027656D" w:rsidRDefault="00F026D9" w:rsidP="00127E23">
            <w:pPr>
              <w:spacing w:after="0"/>
              <w:rPr>
                <w:rFonts w:cs="Arial"/>
                <w:sz w:val="20"/>
                <w:lang w:eastAsia="en-GB"/>
              </w:rPr>
            </w:pPr>
            <w:r>
              <w:rPr>
                <w:rFonts w:cs="Arial"/>
                <w:sz w:val="20"/>
                <w:lang w:eastAsia="en-GB"/>
              </w:rPr>
              <w:t>Apixaban Levels</w:t>
            </w:r>
          </w:p>
        </w:tc>
        <w:tc>
          <w:tcPr>
            <w:tcW w:w="687" w:type="pct"/>
            <w:noWrap/>
            <w:vAlign w:val="bottom"/>
            <w:hideMark/>
          </w:tcPr>
          <w:p w14:paraId="616313E8" w14:textId="77777777" w:rsidR="00F026D9" w:rsidRPr="0027656D" w:rsidRDefault="00F026D9" w:rsidP="00127E23">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30FF8C3D" w14:textId="77777777" w:rsidR="00F026D9" w:rsidRPr="0027656D" w:rsidRDefault="00F026D9" w:rsidP="00127E23">
            <w:pPr>
              <w:spacing w:after="0"/>
              <w:rPr>
                <w:rFonts w:cs="Arial"/>
                <w:sz w:val="20"/>
                <w:lang w:eastAsia="en-GB"/>
              </w:rPr>
            </w:pPr>
            <w:r w:rsidRPr="0027656D">
              <w:rPr>
                <w:rFonts w:cs="Arial"/>
                <w:sz w:val="20"/>
                <w:lang w:eastAsia="en-GB"/>
              </w:rPr>
              <w:t>1 mL</w:t>
            </w:r>
          </w:p>
        </w:tc>
        <w:tc>
          <w:tcPr>
            <w:tcW w:w="684" w:type="pct"/>
            <w:vAlign w:val="bottom"/>
          </w:tcPr>
          <w:p w14:paraId="56B3DBA6" w14:textId="77777777" w:rsidR="00F026D9" w:rsidRPr="0027656D" w:rsidRDefault="00F026D9" w:rsidP="00686C6F">
            <w:pPr>
              <w:spacing w:after="0"/>
              <w:rPr>
                <w:rFonts w:cs="Arial"/>
                <w:sz w:val="20"/>
                <w:lang w:eastAsia="en-GB"/>
              </w:rPr>
            </w:pPr>
            <w:r w:rsidRPr="0027656D">
              <w:rPr>
                <w:rFonts w:cs="Arial"/>
                <w:sz w:val="20"/>
                <w:lang w:eastAsia="en-GB"/>
              </w:rPr>
              <w:t>1 day</w:t>
            </w:r>
          </w:p>
        </w:tc>
        <w:tc>
          <w:tcPr>
            <w:tcW w:w="1052" w:type="pct"/>
            <w:noWrap/>
            <w:vAlign w:val="bottom"/>
            <w:hideMark/>
          </w:tcPr>
          <w:p w14:paraId="4CFE40D4" w14:textId="77777777" w:rsidR="00F026D9" w:rsidRPr="0027656D" w:rsidRDefault="00F026D9" w:rsidP="00127E23">
            <w:pPr>
              <w:spacing w:after="0"/>
              <w:rPr>
                <w:rFonts w:cs="Arial"/>
                <w:sz w:val="20"/>
                <w:lang w:eastAsia="en-GB"/>
              </w:rPr>
            </w:pPr>
          </w:p>
        </w:tc>
        <w:tc>
          <w:tcPr>
            <w:tcW w:w="1052" w:type="pct"/>
            <w:vAlign w:val="bottom"/>
          </w:tcPr>
          <w:p w14:paraId="5109D078" w14:textId="77777777" w:rsidR="00F026D9" w:rsidRPr="0027656D" w:rsidRDefault="00F026D9" w:rsidP="00412FB9">
            <w:pPr>
              <w:spacing w:after="0"/>
              <w:rPr>
                <w:rFonts w:cs="Arial"/>
                <w:sz w:val="20"/>
                <w:lang w:eastAsia="en-GB"/>
              </w:rPr>
            </w:pPr>
            <w:r w:rsidRPr="0027656D">
              <w:rPr>
                <w:rFonts w:cs="Arial"/>
                <w:sz w:val="20"/>
                <w:lang w:eastAsia="en-GB"/>
              </w:rPr>
              <w:t>RLHCOAG</w:t>
            </w:r>
          </w:p>
        </w:tc>
      </w:tr>
      <w:tr w:rsidR="00F026D9" w:rsidRPr="0027656D" w14:paraId="6C34CDEB" w14:textId="77777777" w:rsidTr="00F026D9">
        <w:trPr>
          <w:trHeight w:val="255"/>
          <w:jc w:val="center"/>
        </w:trPr>
        <w:tc>
          <w:tcPr>
            <w:tcW w:w="940" w:type="pct"/>
            <w:shd w:val="clear" w:color="auto" w:fill="FFFFC1"/>
            <w:noWrap/>
            <w:vAlign w:val="bottom"/>
            <w:hideMark/>
          </w:tcPr>
          <w:p w14:paraId="17B1CAD2" w14:textId="77777777" w:rsidR="00F026D9" w:rsidRPr="0027656D" w:rsidRDefault="00F026D9" w:rsidP="00127E23">
            <w:pPr>
              <w:spacing w:after="0"/>
              <w:rPr>
                <w:rFonts w:cs="Arial"/>
                <w:sz w:val="20"/>
                <w:lang w:eastAsia="en-GB"/>
              </w:rPr>
            </w:pPr>
            <w:r>
              <w:rPr>
                <w:rFonts w:cs="Arial"/>
                <w:sz w:val="20"/>
                <w:lang w:eastAsia="en-GB"/>
              </w:rPr>
              <w:lastRenderedPageBreak/>
              <w:t xml:space="preserve">Apo E genotype </w:t>
            </w:r>
          </w:p>
        </w:tc>
        <w:tc>
          <w:tcPr>
            <w:tcW w:w="687" w:type="pct"/>
            <w:noWrap/>
            <w:vAlign w:val="bottom"/>
            <w:hideMark/>
          </w:tcPr>
          <w:p w14:paraId="1ABE86F3" w14:textId="77777777" w:rsidR="00F026D9" w:rsidRPr="0027656D" w:rsidRDefault="00F026D9" w:rsidP="00127E23">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1A4BE126" w14:textId="77777777" w:rsidR="00F026D9" w:rsidRPr="0027656D" w:rsidRDefault="00F026D9" w:rsidP="00127E23">
            <w:pPr>
              <w:spacing w:after="0"/>
              <w:rPr>
                <w:rFonts w:cs="Arial"/>
                <w:sz w:val="20"/>
                <w:lang w:eastAsia="en-GB"/>
              </w:rPr>
            </w:pPr>
            <w:r w:rsidRPr="0027656D">
              <w:rPr>
                <w:rFonts w:cs="Arial"/>
                <w:sz w:val="20"/>
                <w:lang w:eastAsia="en-GB"/>
              </w:rPr>
              <w:t>4mL</w:t>
            </w:r>
          </w:p>
        </w:tc>
        <w:tc>
          <w:tcPr>
            <w:tcW w:w="684" w:type="pct"/>
            <w:vAlign w:val="bottom"/>
          </w:tcPr>
          <w:p w14:paraId="6C0927DC" w14:textId="77777777" w:rsidR="00F026D9" w:rsidRPr="0027656D" w:rsidRDefault="00F026D9" w:rsidP="00686C6F">
            <w:pPr>
              <w:spacing w:after="0"/>
              <w:rPr>
                <w:rFonts w:cs="Arial"/>
                <w:sz w:val="20"/>
                <w:lang w:eastAsia="en-GB"/>
              </w:rPr>
            </w:pPr>
            <w:r w:rsidRPr="0027656D">
              <w:rPr>
                <w:rFonts w:cs="Arial"/>
                <w:sz w:val="20"/>
                <w:lang w:eastAsia="en-GB"/>
              </w:rPr>
              <w:t>1 month</w:t>
            </w:r>
          </w:p>
        </w:tc>
        <w:tc>
          <w:tcPr>
            <w:tcW w:w="1052" w:type="pct"/>
            <w:noWrap/>
            <w:vAlign w:val="bottom"/>
            <w:hideMark/>
          </w:tcPr>
          <w:p w14:paraId="364B1C32" w14:textId="77777777" w:rsidR="00F026D9" w:rsidRPr="0027656D" w:rsidRDefault="00F026D9" w:rsidP="00127E23">
            <w:pPr>
              <w:spacing w:after="0"/>
              <w:rPr>
                <w:rFonts w:cs="Arial"/>
                <w:sz w:val="20"/>
                <w:lang w:eastAsia="en-GB"/>
              </w:rPr>
            </w:pPr>
            <w:r w:rsidRPr="0027656D">
              <w:rPr>
                <w:rFonts w:cs="Arial"/>
                <w:sz w:val="20"/>
                <w:lang w:eastAsia="en-GB"/>
              </w:rPr>
              <w:t> </w:t>
            </w:r>
          </w:p>
        </w:tc>
        <w:tc>
          <w:tcPr>
            <w:tcW w:w="1052" w:type="pct"/>
            <w:vAlign w:val="bottom"/>
          </w:tcPr>
          <w:p w14:paraId="7A85705E" w14:textId="77777777" w:rsidR="00F026D9" w:rsidRPr="0027656D" w:rsidRDefault="00F026D9" w:rsidP="00412FB9">
            <w:pPr>
              <w:spacing w:after="0"/>
              <w:rPr>
                <w:rFonts w:cs="Arial"/>
                <w:sz w:val="20"/>
                <w:lang w:eastAsia="en-GB"/>
              </w:rPr>
            </w:pPr>
            <w:r w:rsidRPr="0027656D">
              <w:rPr>
                <w:rFonts w:cs="Arial"/>
                <w:sz w:val="20"/>
                <w:lang w:eastAsia="en-GB"/>
              </w:rPr>
              <w:t>STGEORGE</w:t>
            </w:r>
          </w:p>
        </w:tc>
      </w:tr>
      <w:tr w:rsidR="00F026D9" w:rsidRPr="0027656D" w14:paraId="6A210B15" w14:textId="77777777" w:rsidTr="00F026D9">
        <w:trPr>
          <w:trHeight w:val="255"/>
          <w:jc w:val="center"/>
        </w:trPr>
        <w:tc>
          <w:tcPr>
            <w:tcW w:w="940" w:type="pct"/>
            <w:shd w:val="clear" w:color="auto" w:fill="FFFFC1"/>
            <w:noWrap/>
            <w:vAlign w:val="bottom"/>
            <w:hideMark/>
          </w:tcPr>
          <w:p w14:paraId="40CC8F4E" w14:textId="77777777" w:rsidR="00F026D9" w:rsidRPr="0027656D" w:rsidRDefault="00F026D9" w:rsidP="00127E23">
            <w:pPr>
              <w:spacing w:after="0"/>
              <w:rPr>
                <w:rFonts w:cs="Arial"/>
                <w:sz w:val="20"/>
                <w:lang w:eastAsia="en-GB"/>
              </w:rPr>
            </w:pPr>
            <w:r w:rsidRPr="0027656D">
              <w:rPr>
                <w:rFonts w:cs="Arial"/>
                <w:sz w:val="20"/>
                <w:lang w:eastAsia="en-GB"/>
              </w:rPr>
              <w:t xml:space="preserve">Apolipoprotein (a) </w:t>
            </w:r>
          </w:p>
          <w:p w14:paraId="02A28293" w14:textId="77777777" w:rsidR="00F026D9" w:rsidRPr="0027656D" w:rsidRDefault="00F026D9" w:rsidP="00127E23">
            <w:pPr>
              <w:spacing w:after="0"/>
              <w:rPr>
                <w:rFonts w:cs="Arial"/>
                <w:sz w:val="20"/>
                <w:lang w:eastAsia="en-GB"/>
              </w:rPr>
            </w:pPr>
          </w:p>
        </w:tc>
        <w:tc>
          <w:tcPr>
            <w:tcW w:w="687" w:type="pct"/>
            <w:noWrap/>
            <w:vAlign w:val="bottom"/>
            <w:hideMark/>
          </w:tcPr>
          <w:p w14:paraId="2F77EFB6" w14:textId="77777777" w:rsidR="00F026D9" w:rsidRPr="0027656D" w:rsidRDefault="00F026D9" w:rsidP="00127E23">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hideMark/>
          </w:tcPr>
          <w:p w14:paraId="2733D656" w14:textId="77777777" w:rsidR="00F026D9" w:rsidRPr="0027656D" w:rsidRDefault="00F026D9" w:rsidP="00127E23">
            <w:pPr>
              <w:spacing w:after="0"/>
              <w:rPr>
                <w:rFonts w:cs="Arial"/>
                <w:sz w:val="20"/>
                <w:lang w:eastAsia="en-GB"/>
              </w:rPr>
            </w:pPr>
            <w:r w:rsidRPr="0027656D">
              <w:rPr>
                <w:rFonts w:cs="Arial"/>
                <w:sz w:val="20"/>
                <w:lang w:eastAsia="en-GB"/>
              </w:rPr>
              <w:t>1mL</w:t>
            </w:r>
          </w:p>
        </w:tc>
        <w:tc>
          <w:tcPr>
            <w:tcW w:w="684" w:type="pct"/>
            <w:vAlign w:val="bottom"/>
          </w:tcPr>
          <w:p w14:paraId="0AB27B16" w14:textId="77777777" w:rsidR="00F026D9" w:rsidRPr="0027656D" w:rsidRDefault="00F026D9" w:rsidP="00686C6F">
            <w:pPr>
              <w:spacing w:after="0"/>
              <w:rPr>
                <w:rFonts w:cs="Arial"/>
                <w:sz w:val="20"/>
                <w:lang w:eastAsia="en-GB"/>
              </w:rPr>
            </w:pPr>
            <w:r w:rsidRPr="0027656D">
              <w:rPr>
                <w:rFonts w:cs="Arial"/>
                <w:sz w:val="20"/>
                <w:lang w:eastAsia="en-GB"/>
              </w:rPr>
              <w:t>7 days</w:t>
            </w:r>
          </w:p>
        </w:tc>
        <w:tc>
          <w:tcPr>
            <w:tcW w:w="1052" w:type="pct"/>
            <w:noWrap/>
            <w:vAlign w:val="bottom"/>
            <w:hideMark/>
          </w:tcPr>
          <w:p w14:paraId="7C28A64C" w14:textId="77777777" w:rsidR="00F026D9" w:rsidRPr="0027656D" w:rsidRDefault="00F026D9" w:rsidP="00127E23">
            <w:pPr>
              <w:spacing w:after="0"/>
              <w:rPr>
                <w:rFonts w:cs="Arial"/>
                <w:sz w:val="20"/>
                <w:lang w:eastAsia="en-GB"/>
              </w:rPr>
            </w:pPr>
          </w:p>
        </w:tc>
        <w:tc>
          <w:tcPr>
            <w:tcW w:w="1052" w:type="pct"/>
            <w:vAlign w:val="bottom"/>
          </w:tcPr>
          <w:p w14:paraId="3E80B15D" w14:textId="77777777" w:rsidR="00F026D9" w:rsidRPr="0027656D" w:rsidRDefault="00F026D9" w:rsidP="00412FB9">
            <w:pPr>
              <w:spacing w:after="0"/>
              <w:rPr>
                <w:rFonts w:cs="Arial"/>
                <w:sz w:val="20"/>
                <w:lang w:eastAsia="en-GB"/>
              </w:rPr>
            </w:pPr>
            <w:r w:rsidRPr="0027656D">
              <w:rPr>
                <w:rFonts w:cs="Arial"/>
                <w:sz w:val="20"/>
                <w:lang w:eastAsia="en-GB"/>
              </w:rPr>
              <w:t>BIRMHEART</w:t>
            </w:r>
          </w:p>
        </w:tc>
      </w:tr>
      <w:tr w:rsidR="00F026D9" w:rsidRPr="0027656D" w14:paraId="7B7ACC43" w14:textId="77777777" w:rsidTr="00F026D9">
        <w:trPr>
          <w:trHeight w:val="255"/>
          <w:jc w:val="center"/>
        </w:trPr>
        <w:tc>
          <w:tcPr>
            <w:tcW w:w="940" w:type="pct"/>
            <w:shd w:val="clear" w:color="auto" w:fill="FFFFC1"/>
            <w:noWrap/>
            <w:vAlign w:val="bottom"/>
            <w:hideMark/>
          </w:tcPr>
          <w:p w14:paraId="10B31DB7" w14:textId="77777777" w:rsidR="00F026D9" w:rsidRPr="0027656D" w:rsidRDefault="00F026D9" w:rsidP="00127E23">
            <w:pPr>
              <w:spacing w:after="0"/>
              <w:rPr>
                <w:rFonts w:cs="Arial"/>
                <w:sz w:val="20"/>
                <w:lang w:eastAsia="en-GB"/>
              </w:rPr>
            </w:pPr>
            <w:r>
              <w:rPr>
                <w:rFonts w:cs="Arial"/>
                <w:sz w:val="20"/>
                <w:lang w:eastAsia="en-GB"/>
              </w:rPr>
              <w:t>Arsenic</w:t>
            </w:r>
          </w:p>
        </w:tc>
        <w:tc>
          <w:tcPr>
            <w:tcW w:w="687" w:type="pct"/>
            <w:noWrap/>
            <w:vAlign w:val="bottom"/>
            <w:hideMark/>
          </w:tcPr>
          <w:p w14:paraId="4287BD56" w14:textId="77777777" w:rsidR="00F026D9" w:rsidRPr="0027656D" w:rsidRDefault="00F026D9" w:rsidP="00127E23">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DF78631" w14:textId="7D878DE1" w:rsidR="00F026D9" w:rsidRDefault="00F026D9" w:rsidP="00127E23">
            <w:pPr>
              <w:spacing w:after="0"/>
              <w:rPr>
                <w:rFonts w:cs="Arial"/>
                <w:sz w:val="20"/>
                <w:lang w:eastAsia="en-GB"/>
              </w:rPr>
            </w:pPr>
            <w:r>
              <w:rPr>
                <w:rFonts w:cs="Arial"/>
                <w:sz w:val="20"/>
                <w:lang w:eastAsia="en-GB"/>
              </w:rPr>
              <w:t xml:space="preserve">Blood - </w:t>
            </w:r>
            <w:r w:rsidRPr="0027656D">
              <w:rPr>
                <w:rFonts w:cs="Arial"/>
                <w:sz w:val="20"/>
                <w:lang w:eastAsia="en-GB"/>
              </w:rPr>
              <w:t>2m</w:t>
            </w:r>
            <w:r>
              <w:rPr>
                <w:rFonts w:cs="Arial"/>
                <w:sz w:val="20"/>
                <w:lang w:eastAsia="en-GB"/>
              </w:rPr>
              <w:t>L</w:t>
            </w:r>
          </w:p>
          <w:p w14:paraId="6C776D7F" w14:textId="1468534C" w:rsidR="00F026D9" w:rsidRPr="0027656D" w:rsidRDefault="00F026D9" w:rsidP="00127E23">
            <w:pPr>
              <w:spacing w:after="0"/>
              <w:rPr>
                <w:rFonts w:cs="Arial"/>
                <w:sz w:val="20"/>
                <w:lang w:eastAsia="en-GB"/>
              </w:rPr>
            </w:pPr>
            <w:r>
              <w:rPr>
                <w:rFonts w:cs="Arial"/>
                <w:sz w:val="20"/>
                <w:lang w:eastAsia="en-GB"/>
              </w:rPr>
              <w:t>Urine – 20mL</w:t>
            </w:r>
          </w:p>
        </w:tc>
        <w:tc>
          <w:tcPr>
            <w:tcW w:w="684" w:type="pct"/>
            <w:vAlign w:val="bottom"/>
          </w:tcPr>
          <w:p w14:paraId="3CB0987F" w14:textId="77777777" w:rsidR="00F026D9" w:rsidRPr="0027656D" w:rsidRDefault="00F026D9" w:rsidP="00686C6F">
            <w:pPr>
              <w:spacing w:after="0"/>
              <w:rPr>
                <w:rFonts w:cs="Arial"/>
                <w:sz w:val="20"/>
                <w:lang w:eastAsia="en-GB"/>
              </w:rPr>
            </w:pPr>
            <w:r w:rsidRPr="0027656D">
              <w:rPr>
                <w:rFonts w:cs="Arial"/>
                <w:sz w:val="20"/>
                <w:lang w:eastAsia="en-GB"/>
              </w:rPr>
              <w:t>5 days</w:t>
            </w:r>
          </w:p>
        </w:tc>
        <w:tc>
          <w:tcPr>
            <w:tcW w:w="1052" w:type="pct"/>
            <w:noWrap/>
            <w:vAlign w:val="bottom"/>
            <w:hideMark/>
          </w:tcPr>
          <w:p w14:paraId="5DD7279C" w14:textId="77777777" w:rsidR="00F026D9" w:rsidRPr="0027656D" w:rsidRDefault="00F026D9" w:rsidP="00127E23">
            <w:pPr>
              <w:spacing w:after="0"/>
              <w:rPr>
                <w:rFonts w:cs="Arial"/>
                <w:sz w:val="20"/>
                <w:lang w:eastAsia="en-GB"/>
              </w:rPr>
            </w:pPr>
            <w:r w:rsidRPr="0027656D">
              <w:rPr>
                <w:rFonts w:cs="Arial"/>
                <w:sz w:val="20"/>
                <w:lang w:eastAsia="en-GB"/>
              </w:rPr>
              <w:t> </w:t>
            </w:r>
          </w:p>
        </w:tc>
        <w:tc>
          <w:tcPr>
            <w:tcW w:w="1052" w:type="pct"/>
            <w:vAlign w:val="bottom"/>
          </w:tcPr>
          <w:p w14:paraId="221785F5" w14:textId="77777777" w:rsidR="00F026D9" w:rsidRPr="0027656D" w:rsidRDefault="00F026D9" w:rsidP="00412FB9">
            <w:pPr>
              <w:spacing w:after="0"/>
              <w:rPr>
                <w:rFonts w:cs="Arial"/>
                <w:sz w:val="20"/>
                <w:lang w:eastAsia="en-GB"/>
              </w:rPr>
            </w:pPr>
            <w:r w:rsidRPr="0027656D">
              <w:rPr>
                <w:rFonts w:cs="Arial"/>
                <w:sz w:val="20"/>
                <w:lang w:eastAsia="en-GB"/>
              </w:rPr>
              <w:t>SURTEL</w:t>
            </w:r>
          </w:p>
        </w:tc>
      </w:tr>
      <w:tr w:rsidR="00F026D9" w:rsidRPr="0027656D" w14:paraId="09E05816" w14:textId="77777777" w:rsidTr="00F026D9">
        <w:trPr>
          <w:trHeight w:val="255"/>
          <w:jc w:val="center"/>
        </w:trPr>
        <w:tc>
          <w:tcPr>
            <w:tcW w:w="940" w:type="pct"/>
            <w:shd w:val="clear" w:color="auto" w:fill="FFFFC1"/>
            <w:noWrap/>
            <w:vAlign w:val="bottom"/>
            <w:hideMark/>
          </w:tcPr>
          <w:p w14:paraId="30FB1263" w14:textId="77777777" w:rsidR="00F026D9" w:rsidRPr="0027656D" w:rsidRDefault="00F026D9" w:rsidP="00127E23">
            <w:pPr>
              <w:spacing w:after="0"/>
              <w:rPr>
                <w:rFonts w:cs="Arial"/>
                <w:sz w:val="20"/>
                <w:lang w:eastAsia="en-GB"/>
              </w:rPr>
            </w:pPr>
            <w:r>
              <w:rPr>
                <w:rFonts w:cs="Arial"/>
                <w:sz w:val="20"/>
                <w:lang w:eastAsia="en-GB"/>
              </w:rPr>
              <w:t xml:space="preserve">B2-transferrin </w:t>
            </w:r>
          </w:p>
        </w:tc>
        <w:tc>
          <w:tcPr>
            <w:tcW w:w="687" w:type="pct"/>
            <w:noWrap/>
            <w:vAlign w:val="bottom"/>
            <w:hideMark/>
          </w:tcPr>
          <w:p w14:paraId="2AFD371C" w14:textId="77777777" w:rsidR="00F026D9" w:rsidRPr="0027656D" w:rsidRDefault="00F026D9" w:rsidP="00127E23">
            <w:pPr>
              <w:spacing w:after="0"/>
              <w:rPr>
                <w:rFonts w:cs="Arial"/>
                <w:sz w:val="20"/>
                <w:lang w:eastAsia="en-GB"/>
              </w:rPr>
            </w:pPr>
            <w:r w:rsidRPr="0027656D">
              <w:rPr>
                <w:rFonts w:cs="Arial"/>
                <w:sz w:val="20"/>
                <w:lang w:eastAsia="en-GB"/>
              </w:rPr>
              <w:t xml:space="preserve">Nasal Fluid and </w:t>
            </w: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4F37EA2A" w14:textId="77777777" w:rsidR="00F026D9" w:rsidRPr="0027656D" w:rsidRDefault="00F026D9" w:rsidP="00127E23">
            <w:pPr>
              <w:spacing w:after="0"/>
              <w:rPr>
                <w:rFonts w:cs="Arial"/>
                <w:sz w:val="20"/>
                <w:lang w:eastAsia="en-GB"/>
              </w:rPr>
            </w:pPr>
            <w:r w:rsidRPr="0027656D">
              <w:rPr>
                <w:rFonts w:cs="Arial"/>
                <w:sz w:val="20"/>
                <w:lang w:eastAsia="en-GB"/>
              </w:rPr>
              <w:t>5µL</w:t>
            </w:r>
          </w:p>
        </w:tc>
        <w:tc>
          <w:tcPr>
            <w:tcW w:w="684" w:type="pct"/>
            <w:vAlign w:val="bottom"/>
          </w:tcPr>
          <w:p w14:paraId="2F1F218E" w14:textId="77777777" w:rsidR="00F026D9" w:rsidRPr="0027656D" w:rsidRDefault="00F026D9" w:rsidP="00686C6F">
            <w:pPr>
              <w:spacing w:after="0"/>
              <w:rPr>
                <w:rFonts w:cs="Arial"/>
                <w:sz w:val="20"/>
                <w:lang w:eastAsia="en-GB"/>
              </w:rPr>
            </w:pPr>
            <w:r w:rsidRPr="0027656D">
              <w:rPr>
                <w:rFonts w:cs="Arial"/>
                <w:sz w:val="20"/>
                <w:lang w:eastAsia="en-GB"/>
              </w:rPr>
              <w:t>2 days</w:t>
            </w:r>
          </w:p>
        </w:tc>
        <w:tc>
          <w:tcPr>
            <w:tcW w:w="1052" w:type="pct"/>
            <w:noWrap/>
            <w:vAlign w:val="bottom"/>
            <w:hideMark/>
          </w:tcPr>
          <w:p w14:paraId="58570553" w14:textId="77777777" w:rsidR="00F026D9" w:rsidRPr="0027656D" w:rsidRDefault="00F026D9" w:rsidP="00127E23">
            <w:pPr>
              <w:spacing w:after="0"/>
              <w:rPr>
                <w:rFonts w:cs="Arial"/>
                <w:sz w:val="20"/>
                <w:lang w:eastAsia="en-GB"/>
              </w:rPr>
            </w:pPr>
            <w:r w:rsidRPr="0027656D">
              <w:rPr>
                <w:rFonts w:cs="Arial"/>
                <w:sz w:val="20"/>
                <w:lang w:eastAsia="en-GB"/>
              </w:rPr>
              <w:t> </w:t>
            </w:r>
          </w:p>
        </w:tc>
        <w:tc>
          <w:tcPr>
            <w:tcW w:w="1052" w:type="pct"/>
            <w:vAlign w:val="bottom"/>
          </w:tcPr>
          <w:p w14:paraId="1D741899" w14:textId="77777777" w:rsidR="00F026D9" w:rsidRPr="0027656D" w:rsidRDefault="00F026D9" w:rsidP="00412FB9">
            <w:pPr>
              <w:spacing w:after="0"/>
              <w:rPr>
                <w:rFonts w:cs="Arial"/>
                <w:sz w:val="20"/>
                <w:lang w:eastAsia="en-GB"/>
              </w:rPr>
            </w:pPr>
            <w:r w:rsidRPr="0027656D">
              <w:rPr>
                <w:rFonts w:cs="Arial"/>
                <w:sz w:val="20"/>
                <w:lang w:eastAsia="en-GB"/>
              </w:rPr>
              <w:t>BUXT</w:t>
            </w:r>
          </w:p>
        </w:tc>
      </w:tr>
      <w:tr w:rsidR="00F026D9" w:rsidRPr="0027656D" w14:paraId="264C53F4" w14:textId="77777777" w:rsidTr="00F026D9">
        <w:trPr>
          <w:trHeight w:val="255"/>
          <w:jc w:val="center"/>
        </w:trPr>
        <w:tc>
          <w:tcPr>
            <w:tcW w:w="940" w:type="pct"/>
            <w:shd w:val="clear" w:color="auto" w:fill="FFFFC1"/>
            <w:noWrap/>
            <w:vAlign w:val="bottom"/>
          </w:tcPr>
          <w:p w14:paraId="3E63B5D3" w14:textId="2636BE36" w:rsidR="00F026D9" w:rsidRPr="006B2FA5" w:rsidRDefault="00F026D9" w:rsidP="00127E23">
            <w:pPr>
              <w:spacing w:after="0"/>
              <w:rPr>
                <w:rFonts w:cs="Arial"/>
                <w:color w:val="7030A0"/>
                <w:sz w:val="20"/>
                <w:lang w:eastAsia="en-GB"/>
              </w:rPr>
            </w:pPr>
            <w:r w:rsidRPr="006B2FA5">
              <w:rPr>
                <w:rFonts w:cs="Arial"/>
                <w:color w:val="7030A0"/>
                <w:sz w:val="20"/>
                <w:lang w:eastAsia="en-GB"/>
              </w:rPr>
              <w:t>Basal-ganglia abs</w:t>
            </w:r>
          </w:p>
        </w:tc>
        <w:tc>
          <w:tcPr>
            <w:tcW w:w="687" w:type="pct"/>
            <w:noWrap/>
            <w:vAlign w:val="bottom"/>
          </w:tcPr>
          <w:p w14:paraId="124333A6" w14:textId="20DEAF82" w:rsidR="00F026D9" w:rsidRPr="00D0485D" w:rsidRDefault="00F026D9" w:rsidP="00127E23">
            <w:pPr>
              <w:spacing w:after="0"/>
              <w:rPr>
                <w:rFonts w:cs="Arial"/>
                <w:color w:val="FF0000"/>
                <w:sz w:val="20"/>
                <w:lang w:eastAsia="en-GB"/>
              </w:rPr>
            </w:pPr>
            <w:r w:rsidRPr="00686C6F">
              <w:rPr>
                <w:rFonts w:cs="Arial"/>
                <w:color w:val="FFC000"/>
                <w:sz w:val="20"/>
                <w:lang w:eastAsia="en-GB"/>
              </w:rPr>
              <w:t xml:space="preserve">Gold </w:t>
            </w:r>
            <w:r w:rsidRPr="006B2FA5">
              <w:rPr>
                <w:rFonts w:cs="Arial"/>
                <w:color w:val="7030A0"/>
                <w:sz w:val="20"/>
                <w:lang w:eastAsia="en-GB"/>
              </w:rPr>
              <w:t>top serum tube</w:t>
            </w:r>
          </w:p>
        </w:tc>
        <w:tc>
          <w:tcPr>
            <w:tcW w:w="585" w:type="pct"/>
            <w:noWrap/>
            <w:vAlign w:val="bottom"/>
          </w:tcPr>
          <w:p w14:paraId="37213289" w14:textId="2048DC13" w:rsidR="00F026D9" w:rsidRPr="006B2FA5" w:rsidRDefault="00F026D9" w:rsidP="00127E23">
            <w:pPr>
              <w:spacing w:after="0"/>
              <w:rPr>
                <w:rFonts w:cs="Arial"/>
                <w:color w:val="7030A0"/>
                <w:sz w:val="20"/>
                <w:lang w:eastAsia="en-GB"/>
              </w:rPr>
            </w:pPr>
            <w:r w:rsidRPr="006B2FA5">
              <w:rPr>
                <w:rFonts w:cs="Arial"/>
                <w:color w:val="7030A0"/>
                <w:sz w:val="20"/>
                <w:lang w:eastAsia="en-GB"/>
              </w:rPr>
              <w:t>1ml</w:t>
            </w:r>
          </w:p>
        </w:tc>
        <w:tc>
          <w:tcPr>
            <w:tcW w:w="684" w:type="pct"/>
            <w:vAlign w:val="bottom"/>
          </w:tcPr>
          <w:p w14:paraId="0F9C7356" w14:textId="4EC3A94C" w:rsidR="00F026D9" w:rsidRPr="006B2FA5" w:rsidRDefault="00F026D9" w:rsidP="00686C6F">
            <w:pPr>
              <w:spacing w:after="0"/>
              <w:rPr>
                <w:rFonts w:cs="Arial"/>
                <w:color w:val="7030A0"/>
                <w:sz w:val="20"/>
                <w:lang w:eastAsia="en-GB"/>
              </w:rPr>
            </w:pPr>
            <w:r w:rsidRPr="006B2FA5">
              <w:rPr>
                <w:rFonts w:cs="Arial"/>
                <w:color w:val="7030A0"/>
                <w:sz w:val="20"/>
                <w:lang w:eastAsia="en-GB"/>
              </w:rPr>
              <w:t>28 days</w:t>
            </w:r>
          </w:p>
        </w:tc>
        <w:tc>
          <w:tcPr>
            <w:tcW w:w="1052" w:type="pct"/>
            <w:noWrap/>
            <w:vAlign w:val="bottom"/>
          </w:tcPr>
          <w:p w14:paraId="00015B40" w14:textId="77777777" w:rsidR="00F026D9" w:rsidRPr="006B2FA5" w:rsidRDefault="00F026D9" w:rsidP="00127E23">
            <w:pPr>
              <w:spacing w:after="0"/>
              <w:rPr>
                <w:rFonts w:cs="Arial"/>
                <w:color w:val="7030A0"/>
                <w:sz w:val="20"/>
                <w:lang w:eastAsia="en-GB"/>
              </w:rPr>
            </w:pPr>
          </w:p>
        </w:tc>
        <w:tc>
          <w:tcPr>
            <w:tcW w:w="1052" w:type="pct"/>
            <w:vAlign w:val="bottom"/>
          </w:tcPr>
          <w:p w14:paraId="4F1651C8" w14:textId="0CDB735F" w:rsidR="00F026D9" w:rsidRPr="006B2FA5" w:rsidRDefault="00F026D9" w:rsidP="00412FB9">
            <w:pPr>
              <w:spacing w:after="0"/>
              <w:rPr>
                <w:rFonts w:cs="Arial"/>
                <w:color w:val="7030A0"/>
                <w:sz w:val="20"/>
                <w:lang w:eastAsia="en-GB"/>
              </w:rPr>
            </w:pPr>
            <w:r w:rsidRPr="006B2FA5">
              <w:rPr>
                <w:rFonts w:cs="Arial"/>
                <w:color w:val="7030A0"/>
                <w:sz w:val="20"/>
                <w:lang w:eastAsia="en-GB"/>
              </w:rPr>
              <w:t>OXRAD</w:t>
            </w:r>
          </w:p>
        </w:tc>
      </w:tr>
      <w:tr w:rsidR="00F026D9" w:rsidRPr="0027656D" w14:paraId="3E38178B" w14:textId="77777777" w:rsidTr="00F026D9">
        <w:trPr>
          <w:trHeight w:val="255"/>
          <w:jc w:val="center"/>
        </w:trPr>
        <w:tc>
          <w:tcPr>
            <w:tcW w:w="940" w:type="pct"/>
            <w:shd w:val="clear" w:color="auto" w:fill="FFFFC1"/>
            <w:noWrap/>
            <w:vAlign w:val="bottom"/>
          </w:tcPr>
          <w:p w14:paraId="6E04A5E8" w14:textId="48B8D3B7" w:rsidR="00F026D9" w:rsidRPr="006B2FA5" w:rsidRDefault="00F026D9" w:rsidP="00127E23">
            <w:pPr>
              <w:spacing w:after="0"/>
              <w:rPr>
                <w:rFonts w:cs="Arial"/>
                <w:color w:val="7030A0"/>
                <w:sz w:val="20"/>
                <w:lang w:eastAsia="en-GB"/>
              </w:rPr>
            </w:pPr>
            <w:r w:rsidRPr="006B2FA5">
              <w:rPr>
                <w:rFonts w:cs="Arial"/>
                <w:sz w:val="20"/>
                <w:lang w:eastAsia="en-GB"/>
              </w:rPr>
              <w:t>B-CTX (Beta C- telopeptide)</w:t>
            </w:r>
          </w:p>
        </w:tc>
        <w:tc>
          <w:tcPr>
            <w:tcW w:w="687" w:type="pct"/>
            <w:noWrap/>
            <w:vAlign w:val="bottom"/>
          </w:tcPr>
          <w:p w14:paraId="435D9BC9" w14:textId="0D16CCDC" w:rsidR="00F026D9" w:rsidRPr="00D0485D" w:rsidRDefault="00F026D9" w:rsidP="00127E23">
            <w:pPr>
              <w:spacing w:after="0"/>
              <w:rPr>
                <w:rFonts w:cs="Arial"/>
                <w:color w:val="FF0000"/>
                <w:sz w:val="20"/>
                <w:lang w:eastAsia="en-GB"/>
              </w:rPr>
            </w:pPr>
            <w:r w:rsidRPr="00686C6F">
              <w:rPr>
                <w:rFonts w:cs="Arial"/>
                <w:color w:val="7030A0"/>
                <w:sz w:val="20"/>
                <w:lang w:eastAsia="en-GB"/>
              </w:rPr>
              <w:t>Lavender</w:t>
            </w:r>
            <w:r>
              <w:rPr>
                <w:rFonts w:cs="Arial"/>
                <w:sz w:val="20"/>
                <w:lang w:eastAsia="en-GB"/>
              </w:rPr>
              <w:t xml:space="preserve"> </w:t>
            </w:r>
            <w:r w:rsidRPr="006B2FA5">
              <w:rPr>
                <w:rFonts w:cs="Arial"/>
                <w:sz w:val="20"/>
                <w:lang w:eastAsia="en-GB"/>
              </w:rPr>
              <w:t>top EDTA tube</w:t>
            </w:r>
          </w:p>
        </w:tc>
        <w:tc>
          <w:tcPr>
            <w:tcW w:w="585" w:type="pct"/>
            <w:noWrap/>
            <w:vAlign w:val="bottom"/>
          </w:tcPr>
          <w:p w14:paraId="792E3413" w14:textId="7681707D" w:rsidR="00F026D9" w:rsidRPr="006B2FA5" w:rsidRDefault="00F026D9" w:rsidP="00127E23">
            <w:pPr>
              <w:spacing w:after="0"/>
              <w:rPr>
                <w:rFonts w:cs="Arial"/>
                <w:sz w:val="20"/>
                <w:lang w:eastAsia="en-GB"/>
              </w:rPr>
            </w:pPr>
            <w:r w:rsidRPr="006B2FA5">
              <w:rPr>
                <w:rFonts w:cs="Arial"/>
                <w:sz w:val="20"/>
                <w:lang w:eastAsia="en-GB"/>
              </w:rPr>
              <w:t>0.5mL</w:t>
            </w:r>
          </w:p>
        </w:tc>
        <w:tc>
          <w:tcPr>
            <w:tcW w:w="684" w:type="pct"/>
            <w:vAlign w:val="bottom"/>
          </w:tcPr>
          <w:p w14:paraId="7C90B6BB" w14:textId="1A65B050" w:rsidR="00F026D9" w:rsidRPr="006B2FA5" w:rsidRDefault="00F026D9" w:rsidP="00686C6F">
            <w:pPr>
              <w:spacing w:after="0"/>
              <w:rPr>
                <w:rFonts w:cs="Arial"/>
                <w:sz w:val="20"/>
                <w:lang w:eastAsia="en-GB"/>
              </w:rPr>
            </w:pPr>
            <w:r w:rsidRPr="006B2FA5">
              <w:rPr>
                <w:rFonts w:cs="Arial"/>
                <w:sz w:val="20"/>
                <w:lang w:eastAsia="en-GB"/>
              </w:rPr>
              <w:t>3 days</w:t>
            </w:r>
          </w:p>
        </w:tc>
        <w:tc>
          <w:tcPr>
            <w:tcW w:w="1052" w:type="pct"/>
            <w:noWrap/>
            <w:vAlign w:val="bottom"/>
          </w:tcPr>
          <w:p w14:paraId="56BF319F" w14:textId="77777777" w:rsidR="00F026D9" w:rsidRPr="006B2FA5" w:rsidRDefault="00F026D9" w:rsidP="00127E23">
            <w:pPr>
              <w:spacing w:after="0"/>
              <w:rPr>
                <w:rFonts w:cs="Arial"/>
                <w:sz w:val="20"/>
                <w:lang w:eastAsia="en-GB"/>
              </w:rPr>
            </w:pPr>
          </w:p>
        </w:tc>
        <w:tc>
          <w:tcPr>
            <w:tcW w:w="1052" w:type="pct"/>
            <w:vAlign w:val="bottom"/>
          </w:tcPr>
          <w:p w14:paraId="7FDF8D2E" w14:textId="263898D5" w:rsidR="00F026D9" w:rsidRPr="006B2FA5" w:rsidRDefault="00F026D9" w:rsidP="00412FB9">
            <w:pPr>
              <w:spacing w:after="0"/>
              <w:rPr>
                <w:rFonts w:cs="Arial"/>
                <w:sz w:val="20"/>
                <w:lang w:eastAsia="en-GB"/>
              </w:rPr>
            </w:pPr>
            <w:r w:rsidRPr="006B2FA5">
              <w:rPr>
                <w:rFonts w:cs="Arial"/>
                <w:sz w:val="20"/>
                <w:lang w:eastAsia="en-GB"/>
              </w:rPr>
              <w:t>RLHCP</w:t>
            </w:r>
          </w:p>
        </w:tc>
      </w:tr>
      <w:tr w:rsidR="00F026D9" w:rsidRPr="0027656D" w14:paraId="79C6C37C" w14:textId="77777777" w:rsidTr="00F026D9">
        <w:trPr>
          <w:trHeight w:val="255"/>
          <w:jc w:val="center"/>
        </w:trPr>
        <w:tc>
          <w:tcPr>
            <w:tcW w:w="940" w:type="pct"/>
            <w:shd w:val="clear" w:color="auto" w:fill="FFFFC1"/>
            <w:noWrap/>
            <w:vAlign w:val="bottom"/>
            <w:hideMark/>
          </w:tcPr>
          <w:p w14:paraId="7EA007CC" w14:textId="77777777" w:rsidR="00F026D9" w:rsidRPr="0027656D" w:rsidRDefault="00F026D9" w:rsidP="00127E23">
            <w:pPr>
              <w:spacing w:after="0"/>
              <w:rPr>
                <w:rFonts w:cs="Arial"/>
                <w:sz w:val="20"/>
                <w:lang w:eastAsia="en-GB"/>
              </w:rPr>
            </w:pPr>
            <w:r w:rsidRPr="0027656D">
              <w:rPr>
                <w:rFonts w:cs="Arial"/>
                <w:sz w:val="20"/>
                <w:lang w:eastAsia="en-GB"/>
              </w:rPr>
              <w:t>B-</w:t>
            </w:r>
            <w:proofErr w:type="spellStart"/>
            <w:r w:rsidRPr="0027656D">
              <w:rPr>
                <w:rFonts w:cs="Arial"/>
                <w:sz w:val="20"/>
                <w:lang w:eastAsia="en-GB"/>
              </w:rPr>
              <w:t>hydoxy</w:t>
            </w:r>
            <w:proofErr w:type="spellEnd"/>
            <w:r w:rsidRPr="0027656D">
              <w:rPr>
                <w:rFonts w:cs="Arial"/>
                <w:sz w:val="20"/>
                <w:lang w:eastAsia="en-GB"/>
              </w:rPr>
              <w:t xml:space="preserve"> butyrate</w:t>
            </w:r>
          </w:p>
          <w:p w14:paraId="5C582C12" w14:textId="77777777" w:rsidR="00F026D9" w:rsidRPr="0027656D" w:rsidRDefault="00F026D9" w:rsidP="00127E23">
            <w:pPr>
              <w:spacing w:after="0"/>
              <w:rPr>
                <w:rFonts w:cs="Arial"/>
                <w:sz w:val="20"/>
                <w:lang w:eastAsia="en-GB"/>
              </w:rPr>
            </w:pPr>
          </w:p>
        </w:tc>
        <w:tc>
          <w:tcPr>
            <w:tcW w:w="687" w:type="pct"/>
            <w:noWrap/>
            <w:vAlign w:val="bottom"/>
            <w:hideMark/>
          </w:tcPr>
          <w:p w14:paraId="3D9F9E42" w14:textId="77777777" w:rsidR="00F026D9" w:rsidRPr="0027656D" w:rsidRDefault="00F026D9" w:rsidP="00127E23">
            <w:pPr>
              <w:spacing w:after="0"/>
              <w:rPr>
                <w:rFonts w:cs="Arial"/>
                <w:sz w:val="20"/>
                <w:lang w:eastAsia="en-GB"/>
              </w:rPr>
            </w:pPr>
            <w:r w:rsidRPr="00D0485D">
              <w:rPr>
                <w:rFonts w:cs="Arial"/>
                <w:color w:val="FF0000"/>
                <w:sz w:val="20"/>
                <w:lang w:eastAsia="en-GB"/>
              </w:rPr>
              <w:t xml:space="preserve">red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hideMark/>
          </w:tcPr>
          <w:p w14:paraId="2F871D26" w14:textId="77777777" w:rsidR="00F026D9" w:rsidRPr="0027656D" w:rsidRDefault="00F026D9" w:rsidP="00127E23">
            <w:pPr>
              <w:spacing w:after="0"/>
              <w:rPr>
                <w:rFonts w:cs="Arial"/>
                <w:sz w:val="20"/>
                <w:lang w:eastAsia="en-GB"/>
              </w:rPr>
            </w:pPr>
            <w:r w:rsidRPr="0027656D">
              <w:rPr>
                <w:rFonts w:cs="Arial"/>
                <w:sz w:val="20"/>
                <w:lang w:eastAsia="en-GB"/>
              </w:rPr>
              <w:t>0.5mL</w:t>
            </w:r>
          </w:p>
        </w:tc>
        <w:tc>
          <w:tcPr>
            <w:tcW w:w="684" w:type="pct"/>
            <w:vAlign w:val="bottom"/>
          </w:tcPr>
          <w:p w14:paraId="6D76061B" w14:textId="77777777" w:rsidR="00F026D9" w:rsidRPr="0027656D" w:rsidRDefault="00F026D9" w:rsidP="00686C6F">
            <w:pPr>
              <w:spacing w:after="0"/>
              <w:rPr>
                <w:rFonts w:cs="Arial"/>
                <w:sz w:val="20"/>
                <w:lang w:eastAsia="en-GB"/>
              </w:rPr>
            </w:pPr>
            <w:r w:rsidRPr="0027656D">
              <w:rPr>
                <w:rFonts w:cs="Arial"/>
                <w:sz w:val="20"/>
                <w:lang w:eastAsia="en-GB"/>
              </w:rPr>
              <w:t>2 weeks</w:t>
            </w:r>
          </w:p>
        </w:tc>
        <w:tc>
          <w:tcPr>
            <w:tcW w:w="1052" w:type="pct"/>
            <w:noWrap/>
            <w:vAlign w:val="bottom"/>
            <w:hideMark/>
          </w:tcPr>
          <w:p w14:paraId="63D528B3" w14:textId="77777777" w:rsidR="00F026D9" w:rsidRPr="0027656D" w:rsidRDefault="00F026D9" w:rsidP="00127E23">
            <w:pPr>
              <w:spacing w:after="0"/>
              <w:rPr>
                <w:rFonts w:cs="Arial"/>
                <w:sz w:val="20"/>
                <w:lang w:eastAsia="en-GB"/>
              </w:rPr>
            </w:pPr>
            <w:r w:rsidRPr="0027656D">
              <w:rPr>
                <w:rFonts w:cs="Arial"/>
                <w:sz w:val="20"/>
                <w:lang w:eastAsia="en-GB"/>
              </w:rPr>
              <w:t> </w:t>
            </w:r>
          </w:p>
        </w:tc>
        <w:tc>
          <w:tcPr>
            <w:tcW w:w="1052" w:type="pct"/>
            <w:vAlign w:val="bottom"/>
          </w:tcPr>
          <w:p w14:paraId="038754A4" w14:textId="77777777" w:rsidR="00F026D9" w:rsidRPr="0027656D" w:rsidRDefault="00F026D9" w:rsidP="00412FB9">
            <w:pPr>
              <w:spacing w:after="0"/>
              <w:rPr>
                <w:rFonts w:cs="Arial"/>
                <w:sz w:val="20"/>
                <w:lang w:eastAsia="en-GB"/>
              </w:rPr>
            </w:pPr>
            <w:r w:rsidRPr="0027656D">
              <w:rPr>
                <w:rFonts w:cs="Arial"/>
                <w:sz w:val="20"/>
                <w:lang w:eastAsia="en-GB"/>
              </w:rPr>
              <w:t>AHEY</w:t>
            </w:r>
          </w:p>
        </w:tc>
      </w:tr>
      <w:tr w:rsidR="00F026D9" w:rsidRPr="0027656D" w14:paraId="201F313B" w14:textId="77777777" w:rsidTr="00F026D9">
        <w:trPr>
          <w:trHeight w:val="255"/>
          <w:jc w:val="center"/>
        </w:trPr>
        <w:tc>
          <w:tcPr>
            <w:tcW w:w="940" w:type="pct"/>
            <w:shd w:val="clear" w:color="auto" w:fill="FFFFC1"/>
            <w:noWrap/>
            <w:vAlign w:val="bottom"/>
            <w:hideMark/>
          </w:tcPr>
          <w:p w14:paraId="594656D2" w14:textId="77777777" w:rsidR="00F026D9" w:rsidRPr="0027656D" w:rsidRDefault="00F026D9" w:rsidP="00127E23">
            <w:pPr>
              <w:spacing w:after="0"/>
              <w:rPr>
                <w:rFonts w:cs="Arial"/>
                <w:sz w:val="20"/>
                <w:lang w:eastAsia="en-GB"/>
              </w:rPr>
            </w:pPr>
            <w:r>
              <w:rPr>
                <w:rFonts w:cs="Arial"/>
                <w:sz w:val="20"/>
                <w:lang w:eastAsia="en-GB"/>
              </w:rPr>
              <w:t xml:space="preserve">B-2 </w:t>
            </w:r>
            <w:proofErr w:type="spellStart"/>
            <w:r>
              <w:rPr>
                <w:rFonts w:cs="Arial"/>
                <w:sz w:val="20"/>
                <w:lang w:eastAsia="en-GB"/>
              </w:rPr>
              <w:t>microglobulin</w:t>
            </w:r>
            <w:proofErr w:type="spellEnd"/>
            <w:r>
              <w:rPr>
                <w:rFonts w:cs="Arial"/>
                <w:sz w:val="20"/>
                <w:lang w:eastAsia="en-GB"/>
              </w:rPr>
              <w:t xml:space="preserve"> </w:t>
            </w:r>
          </w:p>
        </w:tc>
        <w:tc>
          <w:tcPr>
            <w:tcW w:w="687" w:type="pct"/>
            <w:noWrap/>
            <w:vAlign w:val="bottom"/>
            <w:hideMark/>
          </w:tcPr>
          <w:p w14:paraId="7A7D89FB" w14:textId="77777777" w:rsidR="00F026D9" w:rsidRPr="0027656D" w:rsidRDefault="00F026D9" w:rsidP="00127E23">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or Urine</w:t>
            </w:r>
          </w:p>
        </w:tc>
        <w:tc>
          <w:tcPr>
            <w:tcW w:w="585" w:type="pct"/>
            <w:noWrap/>
            <w:vAlign w:val="bottom"/>
            <w:hideMark/>
          </w:tcPr>
          <w:p w14:paraId="3D235E44" w14:textId="77777777" w:rsidR="00F026D9" w:rsidRPr="0027656D" w:rsidRDefault="00F026D9" w:rsidP="00127E23">
            <w:pPr>
              <w:spacing w:after="0"/>
              <w:rPr>
                <w:rFonts w:cs="Arial"/>
                <w:sz w:val="20"/>
                <w:lang w:eastAsia="en-GB"/>
              </w:rPr>
            </w:pPr>
            <w:r w:rsidRPr="0027656D">
              <w:rPr>
                <w:rFonts w:cs="Arial"/>
                <w:sz w:val="20"/>
                <w:lang w:eastAsia="en-GB"/>
              </w:rPr>
              <w:t>2mL Serum or 20mL Urine</w:t>
            </w:r>
          </w:p>
        </w:tc>
        <w:tc>
          <w:tcPr>
            <w:tcW w:w="684" w:type="pct"/>
            <w:vAlign w:val="bottom"/>
          </w:tcPr>
          <w:p w14:paraId="10E428C1" w14:textId="77777777" w:rsidR="00F026D9" w:rsidRPr="0027656D" w:rsidRDefault="00F026D9" w:rsidP="00686C6F">
            <w:pPr>
              <w:spacing w:after="0"/>
              <w:rPr>
                <w:rFonts w:cs="Arial"/>
                <w:sz w:val="20"/>
                <w:lang w:eastAsia="en-GB"/>
              </w:rPr>
            </w:pPr>
            <w:r w:rsidRPr="0027656D">
              <w:rPr>
                <w:rFonts w:cs="Arial"/>
                <w:sz w:val="20"/>
                <w:lang w:eastAsia="en-GB"/>
              </w:rPr>
              <w:t>2 days</w:t>
            </w:r>
          </w:p>
        </w:tc>
        <w:tc>
          <w:tcPr>
            <w:tcW w:w="1052" w:type="pct"/>
            <w:noWrap/>
            <w:vAlign w:val="bottom"/>
            <w:hideMark/>
          </w:tcPr>
          <w:p w14:paraId="1BFC239F" w14:textId="77777777" w:rsidR="00F026D9" w:rsidRPr="0027656D" w:rsidRDefault="00F026D9" w:rsidP="00127E23">
            <w:pPr>
              <w:spacing w:after="0"/>
              <w:rPr>
                <w:rFonts w:cs="Arial"/>
                <w:sz w:val="20"/>
                <w:lang w:eastAsia="en-GB"/>
              </w:rPr>
            </w:pPr>
            <w:r w:rsidRPr="0027656D">
              <w:rPr>
                <w:rFonts w:cs="Arial"/>
                <w:sz w:val="20"/>
                <w:lang w:eastAsia="en-GB"/>
              </w:rPr>
              <w:t> </w:t>
            </w:r>
          </w:p>
        </w:tc>
        <w:tc>
          <w:tcPr>
            <w:tcW w:w="1052" w:type="pct"/>
            <w:vAlign w:val="bottom"/>
          </w:tcPr>
          <w:p w14:paraId="32EF4462" w14:textId="77777777" w:rsidR="00F026D9" w:rsidRPr="0027656D" w:rsidRDefault="00F026D9" w:rsidP="00412FB9">
            <w:pPr>
              <w:spacing w:after="0"/>
              <w:rPr>
                <w:rFonts w:cs="Arial"/>
                <w:sz w:val="20"/>
                <w:lang w:eastAsia="en-GB"/>
              </w:rPr>
            </w:pPr>
            <w:r w:rsidRPr="0027656D">
              <w:rPr>
                <w:rFonts w:cs="Arial"/>
                <w:sz w:val="20"/>
                <w:lang w:eastAsia="en-GB"/>
              </w:rPr>
              <w:t>PRU</w:t>
            </w:r>
          </w:p>
        </w:tc>
      </w:tr>
      <w:tr w:rsidR="00F026D9" w:rsidRPr="0027656D" w14:paraId="2A474C6A" w14:textId="77777777" w:rsidTr="00F026D9">
        <w:trPr>
          <w:trHeight w:val="255"/>
          <w:jc w:val="center"/>
        </w:trPr>
        <w:tc>
          <w:tcPr>
            <w:tcW w:w="940" w:type="pct"/>
            <w:shd w:val="clear" w:color="auto" w:fill="FFFFC1"/>
            <w:noWrap/>
            <w:vAlign w:val="bottom"/>
            <w:hideMark/>
          </w:tcPr>
          <w:p w14:paraId="67B05ECD" w14:textId="77777777" w:rsidR="00F026D9" w:rsidRPr="0027656D" w:rsidRDefault="00F026D9" w:rsidP="00127E23">
            <w:pPr>
              <w:spacing w:after="0"/>
              <w:rPr>
                <w:rFonts w:cs="Arial"/>
                <w:sz w:val="20"/>
                <w:lang w:eastAsia="en-GB"/>
              </w:rPr>
            </w:pPr>
            <w:r>
              <w:rPr>
                <w:rFonts w:cs="Arial"/>
                <w:sz w:val="20"/>
                <w:lang w:eastAsia="en-GB"/>
              </w:rPr>
              <w:t>Biotin/</w:t>
            </w:r>
            <w:proofErr w:type="spellStart"/>
            <w:r>
              <w:rPr>
                <w:rFonts w:cs="Arial"/>
                <w:sz w:val="20"/>
                <w:lang w:eastAsia="en-GB"/>
              </w:rPr>
              <w:t>biotinidase</w:t>
            </w:r>
            <w:proofErr w:type="spellEnd"/>
            <w:r>
              <w:rPr>
                <w:rFonts w:cs="Arial"/>
                <w:sz w:val="20"/>
                <w:lang w:eastAsia="en-GB"/>
              </w:rPr>
              <w:t xml:space="preserve"> </w:t>
            </w:r>
          </w:p>
        </w:tc>
        <w:tc>
          <w:tcPr>
            <w:tcW w:w="687" w:type="pct"/>
            <w:noWrap/>
            <w:vAlign w:val="bottom"/>
            <w:hideMark/>
          </w:tcPr>
          <w:p w14:paraId="7431CB6A" w14:textId="77777777" w:rsidR="00F026D9" w:rsidRPr="0027656D" w:rsidRDefault="00F026D9" w:rsidP="00127E23">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3555A5C2" w14:textId="77777777" w:rsidR="00F026D9" w:rsidRPr="0027656D" w:rsidRDefault="00F026D9" w:rsidP="00127E23">
            <w:pPr>
              <w:spacing w:after="0"/>
              <w:rPr>
                <w:rFonts w:cs="Arial"/>
                <w:sz w:val="20"/>
                <w:lang w:eastAsia="en-GB"/>
              </w:rPr>
            </w:pPr>
            <w:r w:rsidRPr="0027656D">
              <w:rPr>
                <w:rFonts w:cs="Arial"/>
                <w:sz w:val="20"/>
                <w:lang w:eastAsia="en-GB"/>
              </w:rPr>
              <w:t>2mL - adult, 250µL-paediatrics</w:t>
            </w:r>
          </w:p>
        </w:tc>
        <w:tc>
          <w:tcPr>
            <w:tcW w:w="684" w:type="pct"/>
            <w:vAlign w:val="bottom"/>
          </w:tcPr>
          <w:p w14:paraId="31C4CDE2" w14:textId="77777777" w:rsidR="00F026D9" w:rsidRPr="0027656D" w:rsidRDefault="00F026D9" w:rsidP="00686C6F">
            <w:pPr>
              <w:spacing w:after="0"/>
              <w:rPr>
                <w:rFonts w:cs="Arial"/>
                <w:sz w:val="20"/>
                <w:lang w:eastAsia="en-GB"/>
              </w:rPr>
            </w:pPr>
            <w:r w:rsidRPr="0027656D">
              <w:rPr>
                <w:rFonts w:cs="Arial"/>
                <w:sz w:val="20"/>
                <w:lang w:eastAsia="en-GB"/>
              </w:rPr>
              <w:t>4 weeks</w:t>
            </w:r>
          </w:p>
        </w:tc>
        <w:tc>
          <w:tcPr>
            <w:tcW w:w="1052" w:type="pct"/>
            <w:noWrap/>
            <w:vAlign w:val="bottom"/>
            <w:hideMark/>
          </w:tcPr>
          <w:p w14:paraId="661B18BD" w14:textId="77777777" w:rsidR="00F026D9" w:rsidRPr="0027656D" w:rsidRDefault="00F026D9" w:rsidP="00127E23">
            <w:pPr>
              <w:spacing w:after="0"/>
              <w:rPr>
                <w:rFonts w:cs="Arial"/>
                <w:sz w:val="20"/>
                <w:lang w:eastAsia="en-GB"/>
              </w:rPr>
            </w:pPr>
          </w:p>
        </w:tc>
        <w:tc>
          <w:tcPr>
            <w:tcW w:w="1052" w:type="pct"/>
            <w:vAlign w:val="bottom"/>
          </w:tcPr>
          <w:p w14:paraId="3890E8FF" w14:textId="77777777" w:rsidR="00F026D9" w:rsidRPr="0027656D" w:rsidRDefault="00F026D9" w:rsidP="00412FB9">
            <w:pPr>
              <w:spacing w:after="0"/>
              <w:rPr>
                <w:rFonts w:cs="Arial"/>
                <w:sz w:val="20"/>
                <w:lang w:eastAsia="en-GB"/>
              </w:rPr>
            </w:pPr>
            <w:r w:rsidRPr="0027656D">
              <w:rPr>
                <w:rFonts w:cs="Arial"/>
                <w:sz w:val="20"/>
                <w:lang w:eastAsia="en-GB"/>
              </w:rPr>
              <w:t>RVI</w:t>
            </w:r>
          </w:p>
        </w:tc>
      </w:tr>
      <w:tr w:rsidR="00F026D9" w:rsidRPr="0027656D" w14:paraId="57EB236F" w14:textId="77777777" w:rsidTr="00F026D9">
        <w:trPr>
          <w:trHeight w:val="255"/>
          <w:jc w:val="center"/>
        </w:trPr>
        <w:tc>
          <w:tcPr>
            <w:tcW w:w="940" w:type="pct"/>
            <w:shd w:val="clear" w:color="auto" w:fill="FFFFC1"/>
            <w:noWrap/>
            <w:vAlign w:val="bottom"/>
          </w:tcPr>
          <w:p w14:paraId="027A1D3C" w14:textId="7B3718AC" w:rsidR="00F026D9" w:rsidRPr="0027656D" w:rsidRDefault="00F026D9" w:rsidP="00AE4F6F">
            <w:pPr>
              <w:spacing w:after="0"/>
              <w:rPr>
                <w:rFonts w:cs="Arial"/>
                <w:sz w:val="20"/>
                <w:lang w:eastAsia="en-GB"/>
              </w:rPr>
            </w:pPr>
            <w:r>
              <w:rPr>
                <w:rFonts w:cs="Arial"/>
                <w:sz w:val="20"/>
                <w:lang w:eastAsia="en-GB"/>
              </w:rPr>
              <w:t xml:space="preserve">C1 esterase inhibitor </w:t>
            </w:r>
          </w:p>
        </w:tc>
        <w:tc>
          <w:tcPr>
            <w:tcW w:w="687" w:type="pct"/>
            <w:noWrap/>
            <w:vAlign w:val="bottom"/>
          </w:tcPr>
          <w:p w14:paraId="21C046CA" w14:textId="0BBA6BF5" w:rsidR="00F026D9" w:rsidRPr="00686C6F" w:rsidRDefault="00F026D9" w:rsidP="00AE4F6F">
            <w:pPr>
              <w:spacing w:after="0"/>
              <w:rPr>
                <w:rFonts w:cs="Arial"/>
                <w:color w:val="FFC000"/>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68686B81" w14:textId="09CC5805" w:rsidR="00F026D9" w:rsidRPr="0027656D" w:rsidRDefault="00F026D9" w:rsidP="00AE4F6F">
            <w:pPr>
              <w:spacing w:after="0"/>
              <w:rPr>
                <w:rFonts w:cs="Arial"/>
                <w:sz w:val="20"/>
                <w:lang w:eastAsia="en-GB"/>
              </w:rPr>
            </w:pPr>
            <w:r w:rsidRPr="0027656D">
              <w:rPr>
                <w:rFonts w:cs="Arial"/>
                <w:sz w:val="20"/>
                <w:lang w:eastAsia="en-GB"/>
              </w:rPr>
              <w:t>3mL</w:t>
            </w:r>
          </w:p>
        </w:tc>
        <w:tc>
          <w:tcPr>
            <w:tcW w:w="684" w:type="pct"/>
            <w:vAlign w:val="bottom"/>
          </w:tcPr>
          <w:p w14:paraId="08F12695" w14:textId="7F596C43" w:rsidR="00F026D9" w:rsidRPr="0027656D" w:rsidRDefault="00F026D9" w:rsidP="00AE4F6F">
            <w:pPr>
              <w:spacing w:after="0"/>
              <w:rPr>
                <w:rFonts w:cs="Arial"/>
                <w:sz w:val="20"/>
                <w:lang w:eastAsia="en-GB"/>
              </w:rPr>
            </w:pPr>
            <w:r w:rsidRPr="0027656D">
              <w:rPr>
                <w:rFonts w:cs="Arial"/>
                <w:sz w:val="20"/>
                <w:lang w:eastAsia="en-GB"/>
              </w:rPr>
              <w:t>16 days</w:t>
            </w:r>
          </w:p>
        </w:tc>
        <w:tc>
          <w:tcPr>
            <w:tcW w:w="1052" w:type="pct"/>
            <w:noWrap/>
            <w:vAlign w:val="bottom"/>
          </w:tcPr>
          <w:p w14:paraId="2661D921" w14:textId="249B4C3D" w:rsidR="00F026D9" w:rsidRPr="0027656D" w:rsidRDefault="00F026D9" w:rsidP="00AE4F6F">
            <w:pPr>
              <w:spacing w:after="0"/>
              <w:rPr>
                <w:rFonts w:cs="Arial"/>
                <w:sz w:val="20"/>
                <w:lang w:eastAsia="en-GB"/>
              </w:rPr>
            </w:pPr>
            <w:r w:rsidRPr="0027656D">
              <w:rPr>
                <w:rFonts w:cs="Arial"/>
                <w:sz w:val="20"/>
                <w:lang w:eastAsia="en-GB"/>
              </w:rPr>
              <w:t>Only if C4 low</w:t>
            </w:r>
          </w:p>
        </w:tc>
        <w:tc>
          <w:tcPr>
            <w:tcW w:w="1052" w:type="pct"/>
            <w:vAlign w:val="bottom"/>
          </w:tcPr>
          <w:p w14:paraId="12D386E8" w14:textId="74C88A69" w:rsidR="00F026D9" w:rsidRDefault="00F026D9" w:rsidP="00AE4F6F">
            <w:pPr>
              <w:spacing w:after="0"/>
              <w:rPr>
                <w:rFonts w:cs="Arial"/>
                <w:sz w:val="20"/>
                <w:lang w:eastAsia="en-GB"/>
              </w:rPr>
            </w:pPr>
            <w:r w:rsidRPr="0027656D">
              <w:rPr>
                <w:rFonts w:cs="Arial"/>
                <w:sz w:val="20"/>
                <w:lang w:eastAsia="en-GB"/>
              </w:rPr>
              <w:t>RLHIM</w:t>
            </w:r>
          </w:p>
        </w:tc>
      </w:tr>
      <w:tr w:rsidR="00F026D9" w:rsidRPr="0027656D" w14:paraId="742C33D8" w14:textId="77777777" w:rsidTr="00F026D9">
        <w:trPr>
          <w:trHeight w:val="255"/>
          <w:jc w:val="center"/>
        </w:trPr>
        <w:tc>
          <w:tcPr>
            <w:tcW w:w="940" w:type="pct"/>
            <w:shd w:val="clear" w:color="auto" w:fill="FFFFC1"/>
            <w:noWrap/>
            <w:vAlign w:val="bottom"/>
            <w:hideMark/>
          </w:tcPr>
          <w:p w14:paraId="0C4B46D1" w14:textId="77777777" w:rsidR="00F026D9" w:rsidRPr="0027656D" w:rsidRDefault="00F026D9" w:rsidP="00AE4F6F">
            <w:pPr>
              <w:spacing w:after="0"/>
              <w:rPr>
                <w:rFonts w:cs="Arial"/>
                <w:sz w:val="20"/>
                <w:lang w:eastAsia="en-GB"/>
              </w:rPr>
            </w:pPr>
            <w:r w:rsidRPr="0027656D">
              <w:rPr>
                <w:rFonts w:cs="Arial"/>
                <w:sz w:val="20"/>
                <w:lang w:eastAsia="en-GB"/>
              </w:rPr>
              <w:t xml:space="preserve">CA15-3 </w:t>
            </w:r>
          </w:p>
          <w:p w14:paraId="3EE87E44" w14:textId="77777777" w:rsidR="00F026D9" w:rsidRPr="0027656D" w:rsidRDefault="00F026D9" w:rsidP="00AE4F6F">
            <w:pPr>
              <w:spacing w:after="0"/>
              <w:rPr>
                <w:rFonts w:cs="Arial"/>
                <w:sz w:val="20"/>
                <w:lang w:eastAsia="en-GB"/>
              </w:rPr>
            </w:pPr>
          </w:p>
        </w:tc>
        <w:tc>
          <w:tcPr>
            <w:tcW w:w="687" w:type="pct"/>
            <w:noWrap/>
            <w:vAlign w:val="bottom"/>
            <w:hideMark/>
          </w:tcPr>
          <w:p w14:paraId="7840D556" w14:textId="71D74386"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r w:rsidRPr="0027656D">
              <w:rPr>
                <w:rFonts w:cs="Arial"/>
                <w:sz w:val="20"/>
                <w:lang w:eastAsia="en-GB"/>
              </w:rPr>
              <w:t xml:space="preserve"> </w:t>
            </w:r>
          </w:p>
        </w:tc>
        <w:tc>
          <w:tcPr>
            <w:tcW w:w="585" w:type="pct"/>
            <w:noWrap/>
            <w:vAlign w:val="bottom"/>
            <w:hideMark/>
          </w:tcPr>
          <w:p w14:paraId="6A452DE4"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7AFE6229" w14:textId="77777777" w:rsidR="00F026D9" w:rsidRPr="0027656D" w:rsidRDefault="00F026D9" w:rsidP="00AE4F6F">
            <w:pPr>
              <w:spacing w:after="0"/>
              <w:rPr>
                <w:rFonts w:cs="Arial"/>
                <w:sz w:val="20"/>
                <w:lang w:eastAsia="en-GB"/>
              </w:rPr>
            </w:pPr>
            <w:r w:rsidRPr="0027656D">
              <w:rPr>
                <w:rFonts w:cs="Arial"/>
                <w:sz w:val="20"/>
                <w:lang w:eastAsia="en-GB"/>
              </w:rPr>
              <w:t>2 days</w:t>
            </w:r>
          </w:p>
        </w:tc>
        <w:tc>
          <w:tcPr>
            <w:tcW w:w="1052" w:type="pct"/>
            <w:noWrap/>
            <w:vAlign w:val="bottom"/>
            <w:hideMark/>
          </w:tcPr>
          <w:p w14:paraId="0C08B309"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44C928BA" w14:textId="7A73E89D" w:rsidR="00F026D9" w:rsidRPr="0027656D" w:rsidRDefault="00F026D9" w:rsidP="00AE4F6F">
            <w:pPr>
              <w:spacing w:after="0"/>
              <w:rPr>
                <w:rFonts w:cs="Arial"/>
                <w:sz w:val="20"/>
                <w:lang w:eastAsia="en-GB"/>
              </w:rPr>
            </w:pPr>
            <w:r>
              <w:rPr>
                <w:rFonts w:cs="Arial"/>
                <w:sz w:val="20"/>
                <w:lang w:eastAsia="en-GB"/>
              </w:rPr>
              <w:t>WUTH/AP</w:t>
            </w:r>
          </w:p>
        </w:tc>
      </w:tr>
      <w:tr w:rsidR="00F026D9" w:rsidRPr="0027656D" w14:paraId="4591F1D8" w14:textId="77777777" w:rsidTr="00F026D9">
        <w:trPr>
          <w:trHeight w:val="255"/>
          <w:jc w:val="center"/>
        </w:trPr>
        <w:tc>
          <w:tcPr>
            <w:tcW w:w="940" w:type="pct"/>
            <w:shd w:val="clear" w:color="auto" w:fill="FFFFC1"/>
            <w:noWrap/>
            <w:vAlign w:val="bottom"/>
            <w:hideMark/>
          </w:tcPr>
          <w:p w14:paraId="5ECDE239" w14:textId="77777777" w:rsidR="00F026D9" w:rsidRPr="0027656D" w:rsidRDefault="00F026D9" w:rsidP="00AE4F6F">
            <w:pPr>
              <w:spacing w:after="0"/>
              <w:rPr>
                <w:rFonts w:cs="Arial"/>
                <w:sz w:val="20"/>
                <w:lang w:eastAsia="en-GB"/>
              </w:rPr>
            </w:pPr>
            <w:r>
              <w:rPr>
                <w:rFonts w:cs="Arial"/>
                <w:sz w:val="20"/>
                <w:lang w:eastAsia="en-GB"/>
              </w:rPr>
              <w:t>Cadmium</w:t>
            </w:r>
          </w:p>
        </w:tc>
        <w:tc>
          <w:tcPr>
            <w:tcW w:w="687" w:type="pct"/>
            <w:noWrap/>
            <w:vAlign w:val="bottom"/>
            <w:hideMark/>
          </w:tcPr>
          <w:p w14:paraId="1B6C8F2F" w14:textId="77777777" w:rsidR="00F026D9" w:rsidRPr="0027656D" w:rsidRDefault="00F026D9" w:rsidP="00AE4F6F">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r w:rsidRPr="0027656D">
              <w:rPr>
                <w:rFonts w:cs="Arial"/>
                <w:sz w:val="20"/>
                <w:lang w:eastAsia="en-GB"/>
              </w:rPr>
              <w:t xml:space="preserve"> or urine</w:t>
            </w:r>
          </w:p>
        </w:tc>
        <w:tc>
          <w:tcPr>
            <w:tcW w:w="585" w:type="pct"/>
            <w:noWrap/>
            <w:vAlign w:val="bottom"/>
            <w:hideMark/>
          </w:tcPr>
          <w:p w14:paraId="2FD9C980" w14:textId="77777777" w:rsidR="00F026D9" w:rsidRDefault="00F026D9" w:rsidP="00AE4F6F">
            <w:pPr>
              <w:spacing w:after="0"/>
              <w:rPr>
                <w:rFonts w:cs="Arial"/>
                <w:sz w:val="20"/>
                <w:lang w:eastAsia="en-GB"/>
              </w:rPr>
            </w:pPr>
            <w:r w:rsidRPr="0027656D">
              <w:rPr>
                <w:rFonts w:cs="Arial"/>
                <w:sz w:val="20"/>
                <w:lang w:eastAsia="en-GB"/>
              </w:rPr>
              <w:t>blood 2mL</w:t>
            </w:r>
          </w:p>
          <w:p w14:paraId="2EBDB5D2" w14:textId="26D2A7F1" w:rsidR="00F026D9" w:rsidRPr="0027656D" w:rsidRDefault="00F026D9" w:rsidP="00AE4F6F">
            <w:pPr>
              <w:spacing w:after="0"/>
              <w:rPr>
                <w:rFonts w:cs="Arial"/>
                <w:sz w:val="20"/>
                <w:lang w:eastAsia="en-GB"/>
              </w:rPr>
            </w:pPr>
            <w:r w:rsidRPr="0045265E">
              <w:rPr>
                <w:rFonts w:cs="Arial"/>
                <w:color w:val="7030A0"/>
                <w:sz w:val="20"/>
                <w:lang w:eastAsia="en-GB"/>
              </w:rPr>
              <w:t>urine 10mL</w:t>
            </w:r>
          </w:p>
        </w:tc>
        <w:tc>
          <w:tcPr>
            <w:tcW w:w="684" w:type="pct"/>
            <w:vAlign w:val="bottom"/>
          </w:tcPr>
          <w:p w14:paraId="3EF51886" w14:textId="77777777" w:rsidR="00F026D9" w:rsidRPr="0027656D" w:rsidRDefault="00F026D9" w:rsidP="00AE4F6F">
            <w:pPr>
              <w:spacing w:after="0"/>
              <w:rPr>
                <w:rFonts w:cs="Arial"/>
                <w:sz w:val="20"/>
                <w:lang w:eastAsia="en-GB"/>
              </w:rPr>
            </w:pPr>
            <w:r w:rsidRPr="0027656D">
              <w:rPr>
                <w:rFonts w:cs="Arial"/>
                <w:sz w:val="20"/>
                <w:lang w:eastAsia="en-GB"/>
              </w:rPr>
              <w:t>5-10 days</w:t>
            </w:r>
          </w:p>
        </w:tc>
        <w:tc>
          <w:tcPr>
            <w:tcW w:w="1052" w:type="pct"/>
            <w:noWrap/>
            <w:vAlign w:val="bottom"/>
            <w:hideMark/>
          </w:tcPr>
          <w:p w14:paraId="5BBAA159" w14:textId="7A8180E5" w:rsidR="00F026D9" w:rsidRPr="0027656D" w:rsidRDefault="00F026D9" w:rsidP="00AE4F6F">
            <w:pPr>
              <w:spacing w:after="0"/>
              <w:rPr>
                <w:rFonts w:cs="Arial"/>
                <w:sz w:val="20"/>
                <w:lang w:eastAsia="en-GB"/>
              </w:rPr>
            </w:pPr>
          </w:p>
        </w:tc>
        <w:tc>
          <w:tcPr>
            <w:tcW w:w="1052" w:type="pct"/>
            <w:vAlign w:val="bottom"/>
          </w:tcPr>
          <w:p w14:paraId="21CCB6EA" w14:textId="77777777" w:rsidR="00F026D9" w:rsidRPr="0027656D" w:rsidRDefault="00F026D9" w:rsidP="00AE4F6F">
            <w:pPr>
              <w:spacing w:after="0"/>
              <w:rPr>
                <w:rFonts w:cs="Arial"/>
                <w:sz w:val="20"/>
                <w:lang w:eastAsia="en-GB"/>
              </w:rPr>
            </w:pPr>
            <w:r w:rsidRPr="0027656D">
              <w:rPr>
                <w:rFonts w:cs="Arial"/>
                <w:sz w:val="20"/>
                <w:lang w:eastAsia="en-GB"/>
              </w:rPr>
              <w:t>SURTEL</w:t>
            </w:r>
          </w:p>
        </w:tc>
      </w:tr>
      <w:tr w:rsidR="00F026D9" w:rsidRPr="0027656D" w14:paraId="49597ED0" w14:textId="77777777" w:rsidTr="00F026D9">
        <w:trPr>
          <w:trHeight w:val="255"/>
          <w:jc w:val="center"/>
        </w:trPr>
        <w:tc>
          <w:tcPr>
            <w:tcW w:w="940" w:type="pct"/>
            <w:shd w:val="clear" w:color="auto" w:fill="FFFFC1"/>
            <w:noWrap/>
            <w:vAlign w:val="bottom"/>
            <w:hideMark/>
          </w:tcPr>
          <w:p w14:paraId="0AF7C636" w14:textId="77777777" w:rsidR="00F026D9" w:rsidRPr="0027656D" w:rsidRDefault="00F026D9" w:rsidP="00AE4F6F">
            <w:pPr>
              <w:spacing w:after="0"/>
              <w:rPr>
                <w:rFonts w:cs="Arial"/>
                <w:sz w:val="20"/>
                <w:lang w:eastAsia="en-GB"/>
              </w:rPr>
            </w:pPr>
            <w:r>
              <w:rPr>
                <w:rFonts w:cs="Arial"/>
                <w:sz w:val="20"/>
                <w:lang w:eastAsia="en-GB"/>
              </w:rPr>
              <w:lastRenderedPageBreak/>
              <w:t xml:space="preserve">Caffeine </w:t>
            </w:r>
          </w:p>
        </w:tc>
        <w:tc>
          <w:tcPr>
            <w:tcW w:w="687" w:type="pct"/>
            <w:noWrap/>
            <w:vAlign w:val="bottom"/>
            <w:hideMark/>
          </w:tcPr>
          <w:p w14:paraId="5E7BB7D1"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hideMark/>
          </w:tcPr>
          <w:p w14:paraId="4B47C197"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1ADA9094" w14:textId="77777777" w:rsidR="00F026D9" w:rsidRPr="0027656D" w:rsidRDefault="00F026D9" w:rsidP="00AE4F6F">
            <w:pPr>
              <w:spacing w:after="0"/>
              <w:rPr>
                <w:rFonts w:cs="Arial"/>
                <w:sz w:val="20"/>
                <w:lang w:eastAsia="en-GB"/>
              </w:rPr>
            </w:pPr>
            <w:r w:rsidRPr="0027656D">
              <w:rPr>
                <w:rFonts w:cs="Arial"/>
                <w:sz w:val="20"/>
                <w:lang w:eastAsia="en-GB"/>
              </w:rPr>
              <w:t>2 days</w:t>
            </w:r>
          </w:p>
        </w:tc>
        <w:tc>
          <w:tcPr>
            <w:tcW w:w="1052" w:type="pct"/>
            <w:noWrap/>
            <w:vAlign w:val="bottom"/>
            <w:hideMark/>
          </w:tcPr>
          <w:p w14:paraId="4DE9459F"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0920C606" w14:textId="77777777" w:rsidR="00F026D9" w:rsidRPr="0027656D" w:rsidRDefault="00F026D9" w:rsidP="00AE4F6F">
            <w:pPr>
              <w:spacing w:after="0"/>
              <w:rPr>
                <w:rFonts w:cs="Arial"/>
                <w:sz w:val="20"/>
                <w:lang w:eastAsia="en-GB"/>
              </w:rPr>
            </w:pPr>
            <w:r w:rsidRPr="0027656D">
              <w:rPr>
                <w:rFonts w:cs="Arial"/>
                <w:sz w:val="20"/>
                <w:lang w:eastAsia="en-GB"/>
              </w:rPr>
              <w:t>BIRMCITY</w:t>
            </w:r>
          </w:p>
        </w:tc>
      </w:tr>
      <w:tr w:rsidR="00F026D9" w:rsidRPr="0027656D" w14:paraId="21EB8843" w14:textId="77777777" w:rsidTr="00F026D9">
        <w:trPr>
          <w:trHeight w:val="255"/>
          <w:jc w:val="center"/>
        </w:trPr>
        <w:tc>
          <w:tcPr>
            <w:tcW w:w="940" w:type="pct"/>
            <w:shd w:val="clear" w:color="auto" w:fill="FFFFC1"/>
            <w:noWrap/>
            <w:vAlign w:val="bottom"/>
            <w:hideMark/>
          </w:tcPr>
          <w:p w14:paraId="0962D8F8" w14:textId="77777777" w:rsidR="00F026D9" w:rsidRPr="0027656D" w:rsidRDefault="00F026D9" w:rsidP="00AE4F6F">
            <w:pPr>
              <w:spacing w:after="0"/>
              <w:rPr>
                <w:rFonts w:cs="Arial"/>
                <w:sz w:val="20"/>
                <w:lang w:eastAsia="en-GB"/>
              </w:rPr>
            </w:pPr>
            <w:r>
              <w:rPr>
                <w:rFonts w:cs="Arial"/>
                <w:sz w:val="20"/>
                <w:lang w:eastAsia="en-GB"/>
              </w:rPr>
              <w:t xml:space="preserve">Calcitonin </w:t>
            </w:r>
          </w:p>
        </w:tc>
        <w:tc>
          <w:tcPr>
            <w:tcW w:w="687" w:type="pct"/>
            <w:noWrap/>
            <w:vAlign w:val="bottom"/>
            <w:hideMark/>
          </w:tcPr>
          <w:p w14:paraId="302A48AF"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613329F4"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02DD6151" w14:textId="77777777" w:rsidR="00F026D9" w:rsidRPr="0027656D" w:rsidRDefault="00F026D9" w:rsidP="00AE4F6F">
            <w:pPr>
              <w:spacing w:after="0"/>
              <w:rPr>
                <w:rFonts w:cs="Arial"/>
                <w:sz w:val="20"/>
                <w:lang w:eastAsia="en-GB"/>
              </w:rPr>
            </w:pPr>
            <w:r w:rsidRPr="0027656D">
              <w:rPr>
                <w:rFonts w:cs="Arial"/>
                <w:sz w:val="20"/>
                <w:lang w:eastAsia="en-GB"/>
              </w:rPr>
              <w:t>7 days</w:t>
            </w:r>
          </w:p>
        </w:tc>
        <w:tc>
          <w:tcPr>
            <w:tcW w:w="1052" w:type="pct"/>
            <w:noWrap/>
            <w:vAlign w:val="bottom"/>
            <w:hideMark/>
          </w:tcPr>
          <w:p w14:paraId="01EB1494" w14:textId="77777777" w:rsidR="00F026D9" w:rsidRPr="0027656D" w:rsidRDefault="00F026D9" w:rsidP="00AE4F6F">
            <w:pPr>
              <w:spacing w:after="0"/>
              <w:rPr>
                <w:rFonts w:cs="Arial"/>
                <w:sz w:val="20"/>
                <w:lang w:eastAsia="en-GB"/>
              </w:rPr>
            </w:pPr>
            <w:r w:rsidRPr="00447ACB">
              <w:rPr>
                <w:rFonts w:cs="Arial"/>
                <w:color w:val="0070C0"/>
                <w:sz w:val="20"/>
                <w:lang w:eastAsia="en-GB"/>
              </w:rPr>
              <w:t>Send to lab on ice</w:t>
            </w:r>
          </w:p>
        </w:tc>
        <w:tc>
          <w:tcPr>
            <w:tcW w:w="1052" w:type="pct"/>
            <w:vAlign w:val="bottom"/>
          </w:tcPr>
          <w:p w14:paraId="3281356E" w14:textId="77777777" w:rsidR="00F026D9" w:rsidRPr="0027656D" w:rsidRDefault="00F026D9" w:rsidP="00AE4F6F">
            <w:pPr>
              <w:spacing w:after="0"/>
              <w:rPr>
                <w:rFonts w:cs="Arial"/>
                <w:sz w:val="20"/>
                <w:lang w:eastAsia="en-GB"/>
              </w:rPr>
            </w:pPr>
            <w:r w:rsidRPr="0027656D">
              <w:rPr>
                <w:rFonts w:cs="Arial"/>
                <w:sz w:val="20"/>
                <w:lang w:eastAsia="en-GB"/>
              </w:rPr>
              <w:t>CHRIST</w:t>
            </w:r>
          </w:p>
        </w:tc>
      </w:tr>
      <w:tr w:rsidR="00F026D9" w:rsidRPr="0027656D" w14:paraId="69ED4F31" w14:textId="77777777" w:rsidTr="00F026D9">
        <w:trPr>
          <w:trHeight w:val="255"/>
          <w:jc w:val="center"/>
        </w:trPr>
        <w:tc>
          <w:tcPr>
            <w:tcW w:w="940" w:type="pct"/>
            <w:shd w:val="clear" w:color="auto" w:fill="FFFFC1"/>
            <w:noWrap/>
            <w:vAlign w:val="bottom"/>
          </w:tcPr>
          <w:p w14:paraId="63D7333A" w14:textId="77777777" w:rsidR="00F026D9" w:rsidRPr="0027656D" w:rsidRDefault="00F026D9" w:rsidP="00AE4F6F">
            <w:pPr>
              <w:spacing w:after="0"/>
              <w:rPr>
                <w:rFonts w:cs="Arial"/>
                <w:sz w:val="20"/>
                <w:lang w:eastAsia="en-GB"/>
              </w:rPr>
            </w:pPr>
            <w:r>
              <w:rPr>
                <w:rFonts w:cs="Arial"/>
                <w:sz w:val="20"/>
                <w:lang w:eastAsia="en-GB"/>
              </w:rPr>
              <w:t>Cardiac muscle antibodies</w:t>
            </w:r>
          </w:p>
        </w:tc>
        <w:tc>
          <w:tcPr>
            <w:tcW w:w="687" w:type="pct"/>
            <w:noWrap/>
            <w:vAlign w:val="bottom"/>
          </w:tcPr>
          <w:p w14:paraId="51D51D73" w14:textId="77777777" w:rsidR="00F026D9" w:rsidRPr="00686C6F" w:rsidRDefault="00F026D9" w:rsidP="00AE4F6F">
            <w:pPr>
              <w:spacing w:after="0"/>
              <w:rPr>
                <w:rFonts w:cs="Arial"/>
                <w:color w:val="00B050"/>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77D79566" w14:textId="77777777" w:rsidR="00F026D9" w:rsidRPr="0027656D" w:rsidRDefault="00F026D9" w:rsidP="00AE4F6F">
            <w:pPr>
              <w:spacing w:after="0"/>
              <w:rPr>
                <w:rFonts w:cs="Arial"/>
                <w:sz w:val="20"/>
                <w:lang w:eastAsia="en-GB"/>
              </w:rPr>
            </w:pPr>
            <w:r>
              <w:rPr>
                <w:rFonts w:cs="Arial"/>
                <w:sz w:val="20"/>
                <w:lang w:eastAsia="en-GB"/>
              </w:rPr>
              <w:t>2mL</w:t>
            </w:r>
          </w:p>
        </w:tc>
        <w:tc>
          <w:tcPr>
            <w:tcW w:w="684" w:type="pct"/>
            <w:vAlign w:val="bottom"/>
          </w:tcPr>
          <w:p w14:paraId="248B54FB" w14:textId="77777777" w:rsidR="00F026D9" w:rsidRPr="0027656D" w:rsidRDefault="00F026D9" w:rsidP="00AE4F6F">
            <w:pPr>
              <w:spacing w:after="0"/>
              <w:rPr>
                <w:rFonts w:cs="Arial"/>
                <w:sz w:val="20"/>
                <w:lang w:eastAsia="en-GB"/>
              </w:rPr>
            </w:pPr>
            <w:r>
              <w:rPr>
                <w:rFonts w:cs="Arial"/>
                <w:sz w:val="20"/>
                <w:lang w:eastAsia="en-GB"/>
              </w:rPr>
              <w:t>5 days</w:t>
            </w:r>
          </w:p>
        </w:tc>
        <w:tc>
          <w:tcPr>
            <w:tcW w:w="1052" w:type="pct"/>
            <w:noWrap/>
            <w:vAlign w:val="bottom"/>
          </w:tcPr>
          <w:p w14:paraId="1047DC75" w14:textId="77777777" w:rsidR="00F026D9" w:rsidRPr="0027656D" w:rsidRDefault="00F026D9" w:rsidP="00AE4F6F">
            <w:pPr>
              <w:spacing w:after="0"/>
              <w:rPr>
                <w:rFonts w:cs="Arial"/>
                <w:sz w:val="20"/>
                <w:lang w:eastAsia="en-GB"/>
              </w:rPr>
            </w:pPr>
          </w:p>
        </w:tc>
        <w:tc>
          <w:tcPr>
            <w:tcW w:w="1052" w:type="pct"/>
            <w:vAlign w:val="bottom"/>
          </w:tcPr>
          <w:p w14:paraId="2FE11B9E" w14:textId="77777777" w:rsidR="00F026D9" w:rsidRPr="0027656D" w:rsidRDefault="00F026D9" w:rsidP="00AE4F6F">
            <w:pPr>
              <w:spacing w:after="0"/>
              <w:rPr>
                <w:rFonts w:cs="Arial"/>
                <w:sz w:val="20"/>
                <w:lang w:eastAsia="en-GB"/>
              </w:rPr>
            </w:pPr>
            <w:r>
              <w:rPr>
                <w:rFonts w:cs="Arial"/>
                <w:sz w:val="20"/>
                <w:lang w:eastAsia="en-GB"/>
              </w:rPr>
              <w:t>PRU</w:t>
            </w:r>
          </w:p>
        </w:tc>
      </w:tr>
      <w:tr w:rsidR="00F026D9" w:rsidRPr="0027656D" w14:paraId="392A17CB" w14:textId="77777777" w:rsidTr="00F026D9">
        <w:trPr>
          <w:trHeight w:val="255"/>
          <w:jc w:val="center"/>
        </w:trPr>
        <w:tc>
          <w:tcPr>
            <w:tcW w:w="940" w:type="pct"/>
            <w:shd w:val="clear" w:color="auto" w:fill="FFFFC1"/>
            <w:noWrap/>
            <w:vAlign w:val="bottom"/>
            <w:hideMark/>
          </w:tcPr>
          <w:p w14:paraId="5003FFFD" w14:textId="77777777" w:rsidR="00F026D9" w:rsidRPr="0027656D" w:rsidRDefault="00F026D9" w:rsidP="00AE4F6F">
            <w:pPr>
              <w:spacing w:after="0"/>
              <w:rPr>
                <w:rFonts w:cs="Arial"/>
                <w:sz w:val="20"/>
                <w:lang w:eastAsia="en-GB"/>
              </w:rPr>
            </w:pPr>
            <w:r w:rsidRPr="0027656D">
              <w:rPr>
                <w:rFonts w:cs="Arial"/>
                <w:sz w:val="20"/>
                <w:lang w:eastAsia="en-GB"/>
              </w:rPr>
              <w:t>Carnitine</w:t>
            </w:r>
          </w:p>
          <w:p w14:paraId="44806A0C" w14:textId="77777777" w:rsidR="00F026D9" w:rsidRPr="0027656D" w:rsidRDefault="00F026D9" w:rsidP="00AE4F6F">
            <w:pPr>
              <w:spacing w:after="0"/>
              <w:rPr>
                <w:rFonts w:cs="Arial"/>
                <w:sz w:val="20"/>
                <w:lang w:eastAsia="en-GB"/>
              </w:rPr>
            </w:pPr>
          </w:p>
        </w:tc>
        <w:tc>
          <w:tcPr>
            <w:tcW w:w="687" w:type="pct"/>
            <w:noWrap/>
            <w:vAlign w:val="bottom"/>
            <w:hideMark/>
          </w:tcPr>
          <w:p w14:paraId="0D711FBC" w14:textId="77777777" w:rsidR="00F026D9" w:rsidRPr="0027656D" w:rsidRDefault="00F026D9" w:rsidP="00AE4F6F">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r w:rsidRPr="0027656D">
              <w:rPr>
                <w:rFonts w:cs="Arial"/>
                <w:sz w:val="20"/>
                <w:lang w:eastAsia="en-GB"/>
              </w:rPr>
              <w:t xml:space="preserve"> (can use </w:t>
            </w:r>
            <w:proofErr w:type="gramStart"/>
            <w:r w:rsidRPr="00686C6F">
              <w:rPr>
                <w:rFonts w:cs="Arial"/>
                <w:color w:val="FFC000"/>
                <w:sz w:val="20"/>
                <w:lang w:eastAsia="en-GB"/>
              </w:rPr>
              <w:t>Gold</w:t>
            </w:r>
            <w:proofErr w:type="gramEnd"/>
            <w:r w:rsidRPr="00686C6F">
              <w:rPr>
                <w:rFonts w:cs="Arial"/>
                <w:color w:val="FFC000"/>
                <w:sz w:val="20"/>
                <w:lang w:eastAsia="en-GB"/>
              </w:rPr>
              <w:t xml:space="preserve">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5340DF">
              <w:rPr>
                <w:rFonts w:cs="Arial"/>
                <w:color w:val="808080" w:themeColor="background1" w:themeShade="80"/>
                <w:sz w:val="20"/>
                <w:lang w:eastAsia="en-GB"/>
              </w:rPr>
              <w:t xml:space="preserve"> Grey </w:t>
            </w:r>
            <w:r w:rsidRPr="000B776B">
              <w:rPr>
                <w:rFonts w:cs="Arial"/>
                <w:sz w:val="20"/>
                <w:lang w:eastAsia="en-GB"/>
              </w:rPr>
              <w:t>top</w:t>
            </w:r>
            <w:r w:rsidRPr="005340DF">
              <w:rPr>
                <w:rFonts w:cs="Arial"/>
                <w:color w:val="808080" w:themeColor="background1" w:themeShade="80"/>
                <w:sz w:val="20"/>
                <w:lang w:eastAsia="en-GB"/>
              </w:rPr>
              <w:t xml:space="preserve"> </w:t>
            </w:r>
            <w:r>
              <w:rPr>
                <w:rFonts w:cs="Arial"/>
                <w:sz w:val="20"/>
                <w:lang w:eastAsia="en-GB"/>
              </w:rPr>
              <w:t>fluoride oxalate</w:t>
            </w:r>
            <w:r w:rsidRPr="0027656D">
              <w:rPr>
                <w:rFonts w:cs="Arial"/>
                <w:sz w:val="20"/>
                <w:lang w:eastAsia="en-GB"/>
              </w:rPr>
              <w:t xml:space="preserve">) </w:t>
            </w:r>
          </w:p>
        </w:tc>
        <w:tc>
          <w:tcPr>
            <w:tcW w:w="585" w:type="pct"/>
            <w:noWrap/>
            <w:vAlign w:val="bottom"/>
            <w:hideMark/>
          </w:tcPr>
          <w:p w14:paraId="47DB2CD0" w14:textId="77777777" w:rsidR="00F026D9" w:rsidRPr="0027656D" w:rsidRDefault="00F026D9" w:rsidP="00AE4F6F">
            <w:pPr>
              <w:spacing w:after="0"/>
              <w:rPr>
                <w:rFonts w:cs="Arial"/>
                <w:sz w:val="20"/>
                <w:lang w:eastAsia="en-GB"/>
              </w:rPr>
            </w:pPr>
            <w:r w:rsidRPr="0027656D">
              <w:rPr>
                <w:rFonts w:cs="Arial"/>
                <w:sz w:val="20"/>
                <w:lang w:eastAsia="en-GB"/>
              </w:rPr>
              <w:t>0.5mL</w:t>
            </w:r>
          </w:p>
        </w:tc>
        <w:tc>
          <w:tcPr>
            <w:tcW w:w="684" w:type="pct"/>
            <w:vAlign w:val="bottom"/>
          </w:tcPr>
          <w:p w14:paraId="3E530646" w14:textId="10F3073E" w:rsidR="00F026D9" w:rsidRPr="0027656D" w:rsidRDefault="00F026D9" w:rsidP="00AE4F6F">
            <w:pPr>
              <w:spacing w:after="0"/>
              <w:rPr>
                <w:rFonts w:cs="Arial"/>
                <w:sz w:val="20"/>
                <w:lang w:eastAsia="en-GB"/>
              </w:rPr>
            </w:pPr>
            <w:r w:rsidRPr="0027656D">
              <w:rPr>
                <w:rFonts w:cs="Arial"/>
                <w:sz w:val="20"/>
                <w:lang w:eastAsia="en-GB"/>
              </w:rPr>
              <w:t>14 days</w:t>
            </w:r>
          </w:p>
        </w:tc>
        <w:tc>
          <w:tcPr>
            <w:tcW w:w="1052" w:type="pct"/>
            <w:noWrap/>
            <w:vAlign w:val="bottom"/>
            <w:hideMark/>
          </w:tcPr>
          <w:p w14:paraId="122475B0" w14:textId="77777777" w:rsidR="00F026D9" w:rsidRPr="0027656D" w:rsidRDefault="00F026D9" w:rsidP="00AE4F6F">
            <w:pPr>
              <w:spacing w:after="0"/>
              <w:rPr>
                <w:rFonts w:cs="Arial"/>
                <w:sz w:val="20"/>
                <w:lang w:eastAsia="en-GB"/>
              </w:rPr>
            </w:pPr>
          </w:p>
        </w:tc>
        <w:tc>
          <w:tcPr>
            <w:tcW w:w="1052" w:type="pct"/>
            <w:vAlign w:val="bottom"/>
          </w:tcPr>
          <w:p w14:paraId="1BC394A4" w14:textId="77777777" w:rsidR="00F026D9" w:rsidRPr="0027656D" w:rsidRDefault="00F026D9" w:rsidP="00AE4F6F">
            <w:pPr>
              <w:spacing w:after="0"/>
              <w:rPr>
                <w:rFonts w:cs="Arial"/>
                <w:sz w:val="20"/>
                <w:lang w:eastAsia="en-GB"/>
              </w:rPr>
            </w:pPr>
            <w:r w:rsidRPr="0027656D">
              <w:rPr>
                <w:rFonts w:cs="Arial"/>
                <w:sz w:val="20"/>
                <w:lang w:eastAsia="en-GB"/>
              </w:rPr>
              <w:t>SHFCH</w:t>
            </w:r>
          </w:p>
        </w:tc>
      </w:tr>
      <w:tr w:rsidR="00F026D9" w:rsidRPr="0027656D" w14:paraId="21E58DF2" w14:textId="77777777" w:rsidTr="00F026D9">
        <w:trPr>
          <w:trHeight w:val="255"/>
          <w:jc w:val="center"/>
        </w:trPr>
        <w:tc>
          <w:tcPr>
            <w:tcW w:w="940" w:type="pct"/>
            <w:shd w:val="clear" w:color="auto" w:fill="FFFFC1"/>
            <w:noWrap/>
            <w:vAlign w:val="bottom"/>
          </w:tcPr>
          <w:p w14:paraId="182ACCEE" w14:textId="0A6B57ED" w:rsidR="00F026D9" w:rsidRPr="0027656D" w:rsidRDefault="00F026D9" w:rsidP="00AE4F6F">
            <w:pPr>
              <w:spacing w:after="0"/>
              <w:rPr>
                <w:rFonts w:cs="Arial"/>
                <w:sz w:val="20"/>
                <w:lang w:eastAsia="en-GB"/>
              </w:rPr>
            </w:pPr>
            <w:r w:rsidRPr="0045265E">
              <w:rPr>
                <w:rFonts w:cs="Arial"/>
                <w:color w:val="7030A0"/>
                <w:sz w:val="20"/>
                <w:lang w:eastAsia="en-GB"/>
              </w:rPr>
              <w:t>Chloramphenicol</w:t>
            </w:r>
          </w:p>
        </w:tc>
        <w:tc>
          <w:tcPr>
            <w:tcW w:w="687" w:type="pct"/>
            <w:noWrap/>
            <w:vAlign w:val="bottom"/>
          </w:tcPr>
          <w:p w14:paraId="3D0473A5" w14:textId="76350092" w:rsidR="00F026D9" w:rsidRPr="00686C6F" w:rsidRDefault="00F026D9" w:rsidP="00AE4F6F">
            <w:pPr>
              <w:spacing w:after="0"/>
              <w:rPr>
                <w:rFonts w:cs="Arial"/>
                <w:color w:val="FFC000"/>
                <w:sz w:val="20"/>
                <w:lang w:eastAsia="en-GB"/>
              </w:rPr>
            </w:pPr>
            <w:r w:rsidRPr="00686C6F">
              <w:rPr>
                <w:rFonts w:cs="Arial"/>
                <w:color w:val="FFC000"/>
                <w:sz w:val="20"/>
                <w:lang w:eastAsia="en-GB"/>
              </w:rPr>
              <w:t xml:space="preserve">Gold </w:t>
            </w:r>
            <w:r w:rsidRPr="0045265E">
              <w:rPr>
                <w:rFonts w:cs="Arial"/>
                <w:color w:val="7030A0"/>
                <w:sz w:val="20"/>
                <w:lang w:eastAsia="en-GB"/>
              </w:rPr>
              <w:t>top serum tube</w:t>
            </w:r>
          </w:p>
        </w:tc>
        <w:tc>
          <w:tcPr>
            <w:tcW w:w="585" w:type="pct"/>
            <w:noWrap/>
            <w:vAlign w:val="bottom"/>
          </w:tcPr>
          <w:p w14:paraId="6ED548B8" w14:textId="6B324DA9" w:rsidR="00F026D9" w:rsidRPr="0045265E" w:rsidRDefault="00F026D9" w:rsidP="00AE4F6F">
            <w:pPr>
              <w:spacing w:after="0"/>
              <w:rPr>
                <w:rFonts w:cs="Arial"/>
                <w:color w:val="7030A0"/>
                <w:sz w:val="20"/>
                <w:lang w:eastAsia="en-GB"/>
              </w:rPr>
            </w:pPr>
            <w:r w:rsidRPr="0045265E">
              <w:rPr>
                <w:rFonts w:cs="Arial"/>
                <w:color w:val="7030A0"/>
                <w:sz w:val="20"/>
                <w:lang w:eastAsia="en-GB"/>
              </w:rPr>
              <w:t>100uL</w:t>
            </w:r>
          </w:p>
        </w:tc>
        <w:tc>
          <w:tcPr>
            <w:tcW w:w="684" w:type="pct"/>
            <w:vAlign w:val="bottom"/>
          </w:tcPr>
          <w:p w14:paraId="0753BB80" w14:textId="674F8519" w:rsidR="00F026D9" w:rsidRPr="0045265E" w:rsidRDefault="00F026D9" w:rsidP="00AE4F6F">
            <w:pPr>
              <w:spacing w:after="0"/>
              <w:rPr>
                <w:rFonts w:cs="Arial"/>
                <w:color w:val="7030A0"/>
                <w:sz w:val="20"/>
                <w:lang w:eastAsia="en-GB"/>
              </w:rPr>
            </w:pPr>
            <w:r w:rsidRPr="0045265E">
              <w:rPr>
                <w:rFonts w:cs="Arial"/>
                <w:color w:val="7030A0"/>
                <w:sz w:val="20"/>
                <w:lang w:eastAsia="en-GB"/>
              </w:rPr>
              <w:t>3 days</w:t>
            </w:r>
          </w:p>
        </w:tc>
        <w:tc>
          <w:tcPr>
            <w:tcW w:w="1052" w:type="pct"/>
            <w:noWrap/>
            <w:vAlign w:val="bottom"/>
          </w:tcPr>
          <w:p w14:paraId="324CCC55" w14:textId="1D1BD220" w:rsidR="00F026D9" w:rsidRPr="0045265E" w:rsidRDefault="00F026D9" w:rsidP="00AE4F6F">
            <w:pPr>
              <w:spacing w:after="0"/>
              <w:rPr>
                <w:rFonts w:cs="Arial"/>
                <w:color w:val="7030A0"/>
                <w:sz w:val="20"/>
                <w:lang w:eastAsia="en-GB"/>
              </w:rPr>
            </w:pPr>
            <w:r w:rsidRPr="0045265E">
              <w:rPr>
                <w:rFonts w:cs="Arial"/>
                <w:color w:val="7030A0"/>
                <w:sz w:val="20"/>
                <w:lang w:eastAsia="en-GB"/>
              </w:rPr>
              <w:t>Chloramphenicol is degraded by light; ensure the samples are protected from direct sunlight</w:t>
            </w:r>
          </w:p>
        </w:tc>
        <w:tc>
          <w:tcPr>
            <w:tcW w:w="1052" w:type="pct"/>
            <w:vAlign w:val="bottom"/>
          </w:tcPr>
          <w:p w14:paraId="4747A083" w14:textId="2ED40AE4" w:rsidR="00F026D9" w:rsidRPr="0045265E" w:rsidRDefault="00F026D9" w:rsidP="00AE4F6F">
            <w:pPr>
              <w:spacing w:after="0"/>
              <w:rPr>
                <w:rFonts w:cs="Arial"/>
                <w:color w:val="7030A0"/>
                <w:sz w:val="20"/>
                <w:lang w:eastAsia="en-GB"/>
              </w:rPr>
            </w:pPr>
            <w:r w:rsidRPr="0045265E">
              <w:rPr>
                <w:rFonts w:cs="Arial"/>
                <w:color w:val="7030A0"/>
                <w:sz w:val="20"/>
                <w:lang w:eastAsia="en-GB"/>
              </w:rPr>
              <w:t>BRISTOL</w:t>
            </w:r>
          </w:p>
        </w:tc>
      </w:tr>
      <w:tr w:rsidR="00F026D9" w:rsidRPr="0027656D" w14:paraId="5FA638EA" w14:textId="77777777" w:rsidTr="00F026D9">
        <w:trPr>
          <w:trHeight w:val="255"/>
          <w:jc w:val="center"/>
        </w:trPr>
        <w:tc>
          <w:tcPr>
            <w:tcW w:w="940" w:type="pct"/>
            <w:shd w:val="clear" w:color="auto" w:fill="FFFFC1"/>
            <w:noWrap/>
            <w:vAlign w:val="bottom"/>
            <w:hideMark/>
          </w:tcPr>
          <w:p w14:paraId="1EDF93C6" w14:textId="77777777" w:rsidR="00F026D9" w:rsidRPr="0027656D" w:rsidRDefault="00F026D9" w:rsidP="00AE4F6F">
            <w:pPr>
              <w:spacing w:after="0"/>
              <w:rPr>
                <w:rFonts w:cs="Arial"/>
                <w:sz w:val="20"/>
                <w:lang w:eastAsia="en-GB"/>
              </w:rPr>
            </w:pPr>
            <w:r w:rsidRPr="0027656D">
              <w:rPr>
                <w:rFonts w:cs="Arial"/>
                <w:sz w:val="20"/>
                <w:lang w:eastAsia="en-GB"/>
              </w:rPr>
              <w:t>Chol</w:t>
            </w:r>
            <w:r>
              <w:rPr>
                <w:rFonts w:cs="Arial"/>
                <w:sz w:val="20"/>
                <w:lang w:eastAsia="en-GB"/>
              </w:rPr>
              <w:t>inesterase/pseudocholinesterase</w:t>
            </w:r>
          </w:p>
        </w:tc>
        <w:tc>
          <w:tcPr>
            <w:tcW w:w="687" w:type="pct"/>
            <w:noWrap/>
            <w:vAlign w:val="bottom"/>
            <w:hideMark/>
          </w:tcPr>
          <w:p w14:paraId="0234E248" w14:textId="6660DE8A"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00B050"/>
                <w:sz w:val="20"/>
                <w:lang w:eastAsia="en-GB"/>
              </w:rPr>
              <w:t xml:space="preserve"> </w:t>
            </w: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41D9A558" w14:textId="77777777" w:rsidR="00F026D9" w:rsidRPr="0027656D" w:rsidRDefault="00F026D9" w:rsidP="00AE4F6F">
            <w:pPr>
              <w:spacing w:after="0"/>
              <w:rPr>
                <w:rFonts w:cs="Arial"/>
                <w:sz w:val="20"/>
                <w:lang w:eastAsia="en-GB"/>
              </w:rPr>
            </w:pPr>
            <w:r w:rsidRPr="0027656D">
              <w:rPr>
                <w:rFonts w:cs="Arial"/>
                <w:sz w:val="20"/>
                <w:lang w:eastAsia="en-GB"/>
              </w:rPr>
              <w:t>1mL</w:t>
            </w:r>
          </w:p>
        </w:tc>
        <w:tc>
          <w:tcPr>
            <w:tcW w:w="684" w:type="pct"/>
            <w:vAlign w:val="bottom"/>
          </w:tcPr>
          <w:p w14:paraId="55A8FBDC" w14:textId="77777777" w:rsidR="00F026D9" w:rsidRPr="0027656D" w:rsidRDefault="00F026D9" w:rsidP="00AE4F6F">
            <w:pPr>
              <w:spacing w:after="0"/>
              <w:rPr>
                <w:rFonts w:cs="Arial"/>
                <w:sz w:val="20"/>
                <w:lang w:eastAsia="en-GB"/>
              </w:rPr>
            </w:pPr>
            <w:r w:rsidRPr="0027656D">
              <w:rPr>
                <w:rFonts w:cs="Arial"/>
                <w:sz w:val="20"/>
                <w:lang w:eastAsia="en-GB"/>
              </w:rPr>
              <w:t>4 weeks</w:t>
            </w:r>
          </w:p>
        </w:tc>
        <w:tc>
          <w:tcPr>
            <w:tcW w:w="1052" w:type="pct"/>
            <w:noWrap/>
            <w:vAlign w:val="bottom"/>
            <w:hideMark/>
          </w:tcPr>
          <w:p w14:paraId="4ED2FE10"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0F698F2C" w14:textId="01511886" w:rsidR="00F026D9" w:rsidRPr="0027656D" w:rsidRDefault="00F026D9" w:rsidP="00AE4F6F">
            <w:pPr>
              <w:spacing w:after="0"/>
              <w:rPr>
                <w:rFonts w:cs="Arial"/>
                <w:sz w:val="20"/>
                <w:lang w:eastAsia="en-GB"/>
              </w:rPr>
            </w:pPr>
            <w:r>
              <w:rPr>
                <w:rFonts w:cs="Arial"/>
                <w:sz w:val="20"/>
                <w:lang w:eastAsia="en-GB"/>
              </w:rPr>
              <w:t>BRISTOL</w:t>
            </w:r>
          </w:p>
        </w:tc>
      </w:tr>
      <w:tr w:rsidR="00F026D9" w:rsidRPr="0027656D" w14:paraId="6E51BAD9" w14:textId="77777777" w:rsidTr="00F026D9">
        <w:trPr>
          <w:trHeight w:val="255"/>
          <w:jc w:val="center"/>
        </w:trPr>
        <w:tc>
          <w:tcPr>
            <w:tcW w:w="940" w:type="pct"/>
            <w:shd w:val="clear" w:color="auto" w:fill="FFFFC1"/>
            <w:noWrap/>
            <w:vAlign w:val="bottom"/>
            <w:hideMark/>
          </w:tcPr>
          <w:p w14:paraId="06E2501D" w14:textId="77777777" w:rsidR="00F026D9" w:rsidRPr="0027656D" w:rsidRDefault="00F026D9" w:rsidP="00AE4F6F">
            <w:pPr>
              <w:spacing w:after="0"/>
              <w:rPr>
                <w:rFonts w:cs="Arial"/>
                <w:sz w:val="20"/>
                <w:lang w:eastAsia="en-GB"/>
              </w:rPr>
            </w:pPr>
            <w:r w:rsidRPr="0027656D">
              <w:rPr>
                <w:rFonts w:cs="Arial"/>
                <w:sz w:val="20"/>
                <w:lang w:eastAsia="en-GB"/>
              </w:rPr>
              <w:t>Chromium</w:t>
            </w:r>
          </w:p>
        </w:tc>
        <w:tc>
          <w:tcPr>
            <w:tcW w:w="687" w:type="pct"/>
            <w:noWrap/>
            <w:vAlign w:val="bottom"/>
            <w:hideMark/>
          </w:tcPr>
          <w:p w14:paraId="3328199D" w14:textId="77777777" w:rsidR="00F026D9" w:rsidRPr="0027656D" w:rsidRDefault="00F026D9" w:rsidP="00AE4F6F">
            <w:pPr>
              <w:spacing w:after="0"/>
              <w:rPr>
                <w:rFonts w:cs="Arial"/>
                <w:sz w:val="20"/>
                <w:lang w:eastAsia="en-GB"/>
              </w:rPr>
            </w:pPr>
            <w:r w:rsidRPr="0027656D">
              <w:rPr>
                <w:rFonts w:cs="Arial"/>
                <w:sz w:val="20"/>
                <w:lang w:eastAsia="en-GB"/>
              </w:rPr>
              <w:t>Whole blood EDTA trace element tube/</w:t>
            </w:r>
            <w:r w:rsidRPr="00686C6F">
              <w:rPr>
                <w:rFonts w:cs="Arial"/>
                <w:color w:val="7030A0"/>
                <w:sz w:val="20"/>
                <w:lang w:eastAsia="en-GB"/>
              </w:rPr>
              <w:t xml:space="preserve"> Lavender</w:t>
            </w:r>
            <w:r>
              <w:rPr>
                <w:rFonts w:cs="Arial"/>
                <w:sz w:val="20"/>
                <w:lang w:eastAsia="en-GB"/>
              </w:rPr>
              <w:t xml:space="preserve"> top EDTA tube</w:t>
            </w:r>
          </w:p>
        </w:tc>
        <w:tc>
          <w:tcPr>
            <w:tcW w:w="585" w:type="pct"/>
            <w:noWrap/>
            <w:vAlign w:val="bottom"/>
            <w:hideMark/>
          </w:tcPr>
          <w:p w14:paraId="246B74E7"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497085BA" w14:textId="77777777" w:rsidR="00F026D9" w:rsidRPr="0027656D" w:rsidRDefault="00F026D9" w:rsidP="00AE4F6F">
            <w:pPr>
              <w:spacing w:after="0"/>
              <w:rPr>
                <w:rFonts w:cs="Arial"/>
                <w:sz w:val="20"/>
                <w:lang w:eastAsia="en-GB"/>
              </w:rPr>
            </w:pPr>
            <w:r w:rsidRPr="0027656D">
              <w:rPr>
                <w:rFonts w:cs="Arial"/>
                <w:sz w:val="20"/>
                <w:lang w:eastAsia="en-GB"/>
              </w:rPr>
              <w:t>5 days</w:t>
            </w:r>
          </w:p>
        </w:tc>
        <w:tc>
          <w:tcPr>
            <w:tcW w:w="1052" w:type="pct"/>
            <w:noWrap/>
            <w:vAlign w:val="bottom"/>
            <w:hideMark/>
          </w:tcPr>
          <w:p w14:paraId="7CC7192B" w14:textId="77777777" w:rsidR="00F026D9" w:rsidRPr="0027656D" w:rsidRDefault="00F026D9" w:rsidP="00AE4F6F">
            <w:pPr>
              <w:spacing w:after="0"/>
              <w:rPr>
                <w:rFonts w:cs="Arial"/>
                <w:sz w:val="20"/>
                <w:lang w:eastAsia="en-GB"/>
              </w:rPr>
            </w:pPr>
            <w:r w:rsidRPr="0027656D">
              <w:rPr>
                <w:rFonts w:cs="Arial"/>
                <w:sz w:val="20"/>
                <w:lang w:eastAsia="en-GB"/>
              </w:rPr>
              <w:t xml:space="preserve">Use plastic cannula or collect blood for Chromium after blood has been drawn for </w:t>
            </w:r>
            <w:proofErr w:type="gramStart"/>
            <w:r w:rsidRPr="0027656D">
              <w:rPr>
                <w:rFonts w:cs="Arial"/>
                <w:sz w:val="20"/>
                <w:lang w:eastAsia="en-GB"/>
              </w:rPr>
              <w:t>other</w:t>
            </w:r>
            <w:proofErr w:type="gramEnd"/>
            <w:r w:rsidRPr="0027656D">
              <w:rPr>
                <w:rFonts w:cs="Arial"/>
                <w:sz w:val="20"/>
                <w:lang w:eastAsia="en-GB"/>
              </w:rPr>
              <w:t xml:space="preserve"> test, otherwise discard first 5mL</w:t>
            </w:r>
          </w:p>
        </w:tc>
        <w:tc>
          <w:tcPr>
            <w:tcW w:w="1052" w:type="pct"/>
            <w:vAlign w:val="bottom"/>
          </w:tcPr>
          <w:p w14:paraId="7D1D7656" w14:textId="77777777" w:rsidR="00F026D9" w:rsidRPr="0027656D" w:rsidRDefault="00F026D9" w:rsidP="00AE4F6F">
            <w:pPr>
              <w:spacing w:after="0"/>
              <w:rPr>
                <w:rFonts w:cs="Arial"/>
                <w:sz w:val="20"/>
                <w:lang w:eastAsia="en-GB"/>
              </w:rPr>
            </w:pPr>
            <w:r w:rsidRPr="0027656D">
              <w:rPr>
                <w:rFonts w:cs="Arial"/>
                <w:sz w:val="20"/>
                <w:lang w:eastAsia="en-GB"/>
              </w:rPr>
              <w:t>SURTEL</w:t>
            </w:r>
          </w:p>
        </w:tc>
      </w:tr>
      <w:tr w:rsidR="00F026D9" w:rsidRPr="0027656D" w14:paraId="50130AEE" w14:textId="77777777" w:rsidTr="00F026D9">
        <w:trPr>
          <w:trHeight w:val="255"/>
          <w:jc w:val="center"/>
        </w:trPr>
        <w:tc>
          <w:tcPr>
            <w:tcW w:w="940" w:type="pct"/>
            <w:shd w:val="clear" w:color="auto" w:fill="FFFFC1"/>
            <w:noWrap/>
            <w:vAlign w:val="bottom"/>
            <w:hideMark/>
          </w:tcPr>
          <w:p w14:paraId="507A0F8A" w14:textId="77777777" w:rsidR="00F026D9" w:rsidRPr="0027656D" w:rsidRDefault="00F026D9" w:rsidP="00AE4F6F">
            <w:pPr>
              <w:spacing w:after="0"/>
              <w:rPr>
                <w:rFonts w:cs="Arial"/>
                <w:sz w:val="20"/>
                <w:lang w:eastAsia="en-GB"/>
              </w:rPr>
            </w:pPr>
            <w:r w:rsidRPr="0027656D">
              <w:rPr>
                <w:rFonts w:cs="Arial"/>
                <w:sz w:val="20"/>
                <w:lang w:eastAsia="en-GB"/>
              </w:rPr>
              <w:t xml:space="preserve">Chromogranin A+B </w:t>
            </w:r>
          </w:p>
          <w:p w14:paraId="75B312F2" w14:textId="77777777" w:rsidR="00F026D9" w:rsidRPr="0027656D" w:rsidRDefault="00F026D9" w:rsidP="00AE4F6F">
            <w:pPr>
              <w:spacing w:after="0"/>
              <w:rPr>
                <w:rFonts w:cs="Arial"/>
                <w:sz w:val="20"/>
                <w:lang w:eastAsia="en-GB"/>
              </w:rPr>
            </w:pPr>
          </w:p>
        </w:tc>
        <w:tc>
          <w:tcPr>
            <w:tcW w:w="687" w:type="pct"/>
            <w:noWrap/>
            <w:vAlign w:val="bottom"/>
            <w:hideMark/>
          </w:tcPr>
          <w:p w14:paraId="71EACABE" w14:textId="77777777" w:rsidR="00F026D9" w:rsidRPr="0027656D" w:rsidRDefault="00F026D9" w:rsidP="00AE4F6F">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770CC8A" w14:textId="77777777" w:rsidR="00F026D9" w:rsidRPr="0027656D" w:rsidRDefault="00F026D9" w:rsidP="00AE4F6F">
            <w:pPr>
              <w:spacing w:after="0"/>
              <w:rPr>
                <w:rFonts w:cs="Arial"/>
                <w:sz w:val="20"/>
                <w:lang w:eastAsia="en-GB"/>
              </w:rPr>
            </w:pPr>
            <w:r w:rsidRPr="0027656D">
              <w:rPr>
                <w:rFonts w:cs="Arial"/>
                <w:sz w:val="20"/>
                <w:lang w:eastAsia="en-GB"/>
              </w:rPr>
              <w:t>3mL</w:t>
            </w:r>
          </w:p>
        </w:tc>
        <w:tc>
          <w:tcPr>
            <w:tcW w:w="684" w:type="pct"/>
            <w:vAlign w:val="bottom"/>
          </w:tcPr>
          <w:p w14:paraId="1D63AB2B" w14:textId="77777777" w:rsidR="00F026D9" w:rsidRPr="0027656D" w:rsidRDefault="00F026D9" w:rsidP="00AE4F6F">
            <w:pPr>
              <w:spacing w:after="0"/>
              <w:rPr>
                <w:rFonts w:cs="Arial"/>
                <w:sz w:val="20"/>
                <w:lang w:eastAsia="en-GB"/>
              </w:rPr>
            </w:pPr>
            <w:r w:rsidRPr="0027656D">
              <w:rPr>
                <w:rFonts w:cs="Arial"/>
                <w:sz w:val="20"/>
                <w:lang w:eastAsia="en-GB"/>
              </w:rPr>
              <w:t>21 days</w:t>
            </w:r>
          </w:p>
        </w:tc>
        <w:tc>
          <w:tcPr>
            <w:tcW w:w="1052" w:type="pct"/>
            <w:noWrap/>
            <w:vAlign w:val="bottom"/>
            <w:hideMark/>
          </w:tcPr>
          <w:p w14:paraId="13AA4CB7" w14:textId="77777777" w:rsidR="00F026D9" w:rsidRPr="00EE2D54" w:rsidRDefault="00F026D9" w:rsidP="00AE4F6F">
            <w:pPr>
              <w:spacing w:after="0"/>
              <w:rPr>
                <w:rFonts w:cs="Arial"/>
                <w:sz w:val="20"/>
                <w:lang w:eastAsia="en-GB"/>
              </w:rPr>
            </w:pPr>
            <w:r>
              <w:rPr>
                <w:rFonts w:cs="Arial"/>
                <w:sz w:val="20"/>
                <w:lang w:eastAsia="en-GB"/>
              </w:rPr>
              <w:t>Fasting sample (6-8 hrs</w:t>
            </w:r>
            <w:r w:rsidRPr="000E713D">
              <w:rPr>
                <w:rFonts w:cs="Arial"/>
                <w:sz w:val="20"/>
                <w:lang w:eastAsia="en-GB"/>
              </w:rPr>
              <w:t xml:space="preserve">). </w:t>
            </w:r>
            <w:r w:rsidRPr="00447ACB">
              <w:rPr>
                <w:rFonts w:cs="Arial"/>
                <w:color w:val="0070C0"/>
                <w:sz w:val="20"/>
                <w:lang w:eastAsia="en-GB"/>
              </w:rPr>
              <w:t>Send to lab on ice</w:t>
            </w:r>
            <w:r>
              <w:rPr>
                <w:rFonts w:cs="Arial"/>
                <w:color w:val="0070C0"/>
                <w:sz w:val="20"/>
                <w:lang w:eastAsia="en-GB"/>
              </w:rPr>
              <w:t xml:space="preserve"> </w:t>
            </w:r>
            <w:r>
              <w:rPr>
                <w:rFonts w:cs="Arial"/>
                <w:sz w:val="20"/>
                <w:lang w:eastAsia="en-GB"/>
              </w:rPr>
              <w:t>immediately</w:t>
            </w:r>
          </w:p>
        </w:tc>
        <w:tc>
          <w:tcPr>
            <w:tcW w:w="1052" w:type="pct"/>
            <w:vAlign w:val="bottom"/>
          </w:tcPr>
          <w:p w14:paraId="074DD5E3" w14:textId="77777777" w:rsidR="00F026D9" w:rsidRPr="0027656D" w:rsidRDefault="00F026D9" w:rsidP="00AE4F6F">
            <w:pPr>
              <w:spacing w:after="0"/>
              <w:rPr>
                <w:rFonts w:cs="Arial"/>
                <w:sz w:val="20"/>
                <w:lang w:eastAsia="en-GB"/>
              </w:rPr>
            </w:pPr>
            <w:r w:rsidRPr="0027656D">
              <w:rPr>
                <w:rFonts w:cs="Arial"/>
                <w:sz w:val="20"/>
                <w:lang w:eastAsia="en-GB"/>
              </w:rPr>
              <w:t>ICSMEU</w:t>
            </w:r>
          </w:p>
        </w:tc>
      </w:tr>
      <w:tr w:rsidR="00F026D9" w:rsidRPr="0027656D" w14:paraId="7605EFCB" w14:textId="77777777" w:rsidTr="00F026D9">
        <w:trPr>
          <w:trHeight w:val="255"/>
          <w:jc w:val="center"/>
        </w:trPr>
        <w:tc>
          <w:tcPr>
            <w:tcW w:w="940" w:type="pct"/>
            <w:shd w:val="clear" w:color="auto" w:fill="FFFFC1"/>
            <w:noWrap/>
            <w:vAlign w:val="bottom"/>
            <w:hideMark/>
          </w:tcPr>
          <w:p w14:paraId="05971F69" w14:textId="77777777" w:rsidR="00F026D9" w:rsidRPr="0027656D" w:rsidRDefault="00F026D9" w:rsidP="00AE4F6F">
            <w:pPr>
              <w:spacing w:after="0"/>
              <w:rPr>
                <w:rFonts w:cs="Arial"/>
                <w:sz w:val="20"/>
                <w:lang w:eastAsia="en-GB"/>
              </w:rPr>
            </w:pPr>
            <w:r w:rsidRPr="0027656D">
              <w:rPr>
                <w:rFonts w:cs="Arial"/>
                <w:sz w:val="20"/>
                <w:lang w:eastAsia="en-GB"/>
              </w:rPr>
              <w:t>Chromosome studies</w:t>
            </w:r>
          </w:p>
          <w:p w14:paraId="119CB58C" w14:textId="77777777" w:rsidR="00F026D9" w:rsidRPr="0027656D" w:rsidRDefault="00F026D9" w:rsidP="00AE4F6F">
            <w:pPr>
              <w:spacing w:after="0"/>
              <w:rPr>
                <w:rFonts w:cs="Arial"/>
                <w:sz w:val="20"/>
                <w:lang w:eastAsia="en-GB"/>
              </w:rPr>
            </w:pPr>
          </w:p>
        </w:tc>
        <w:tc>
          <w:tcPr>
            <w:tcW w:w="687" w:type="pct"/>
            <w:noWrap/>
            <w:vAlign w:val="bottom"/>
            <w:hideMark/>
          </w:tcPr>
          <w:p w14:paraId="43ED6A64" w14:textId="77777777" w:rsidR="00F026D9" w:rsidRPr="0027656D" w:rsidRDefault="00F026D9" w:rsidP="00AE4F6F">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06175074" w14:textId="77777777" w:rsidR="00F026D9" w:rsidRPr="0027656D" w:rsidRDefault="00F026D9" w:rsidP="00AE4F6F">
            <w:pPr>
              <w:spacing w:after="0"/>
              <w:rPr>
                <w:rFonts w:cs="Arial"/>
                <w:color w:val="9C0006"/>
                <w:sz w:val="20"/>
                <w:lang w:eastAsia="en-GB"/>
              </w:rPr>
            </w:pPr>
            <w:r w:rsidRPr="0027656D">
              <w:rPr>
                <w:rFonts w:cs="Arial"/>
                <w:color w:val="9C0006"/>
                <w:sz w:val="20"/>
                <w:lang w:eastAsia="en-GB"/>
              </w:rPr>
              <w:t> </w:t>
            </w:r>
            <w:r w:rsidRPr="0027656D">
              <w:rPr>
                <w:rFonts w:cs="Arial"/>
                <w:sz w:val="20"/>
                <w:lang w:eastAsia="en-GB"/>
              </w:rPr>
              <w:t>3mL</w:t>
            </w:r>
          </w:p>
        </w:tc>
        <w:tc>
          <w:tcPr>
            <w:tcW w:w="684" w:type="pct"/>
            <w:vAlign w:val="bottom"/>
          </w:tcPr>
          <w:p w14:paraId="4776289D" w14:textId="77777777" w:rsidR="00F026D9" w:rsidRPr="0027656D" w:rsidRDefault="00F026D9" w:rsidP="00AE4F6F">
            <w:pPr>
              <w:spacing w:after="0"/>
              <w:rPr>
                <w:rFonts w:cs="Arial"/>
                <w:color w:val="9C0006"/>
                <w:sz w:val="20"/>
                <w:lang w:eastAsia="en-GB"/>
              </w:rPr>
            </w:pPr>
            <w:r w:rsidRPr="0027656D">
              <w:rPr>
                <w:rFonts w:cs="Arial"/>
                <w:color w:val="9C0006"/>
                <w:sz w:val="20"/>
                <w:lang w:eastAsia="en-GB"/>
              </w:rPr>
              <w:t> </w:t>
            </w:r>
            <w:r w:rsidRPr="0027656D">
              <w:rPr>
                <w:rFonts w:cs="Arial"/>
                <w:sz w:val="20"/>
                <w:lang w:eastAsia="en-GB"/>
              </w:rPr>
              <w:t>6 weeks</w:t>
            </w:r>
          </w:p>
        </w:tc>
        <w:tc>
          <w:tcPr>
            <w:tcW w:w="1052" w:type="pct"/>
            <w:noWrap/>
            <w:vAlign w:val="bottom"/>
            <w:hideMark/>
          </w:tcPr>
          <w:p w14:paraId="1B00EAE6"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0D40478F" w14:textId="77777777" w:rsidR="00F026D9" w:rsidRPr="0027656D" w:rsidRDefault="00F026D9" w:rsidP="00AE4F6F">
            <w:pPr>
              <w:spacing w:after="0"/>
              <w:rPr>
                <w:rFonts w:cs="Arial"/>
                <w:sz w:val="20"/>
                <w:lang w:eastAsia="en-GB"/>
              </w:rPr>
            </w:pPr>
            <w:r w:rsidRPr="0027656D">
              <w:rPr>
                <w:rFonts w:cs="Arial"/>
                <w:sz w:val="20"/>
                <w:lang w:eastAsia="en-GB"/>
              </w:rPr>
              <w:t>LWH</w:t>
            </w:r>
          </w:p>
        </w:tc>
      </w:tr>
      <w:tr w:rsidR="00F026D9" w:rsidRPr="0027656D" w14:paraId="0209DDCC" w14:textId="77777777" w:rsidTr="00F026D9">
        <w:trPr>
          <w:trHeight w:val="255"/>
          <w:jc w:val="center"/>
        </w:trPr>
        <w:tc>
          <w:tcPr>
            <w:tcW w:w="940" w:type="pct"/>
            <w:shd w:val="clear" w:color="auto" w:fill="FFFFC1"/>
            <w:noWrap/>
            <w:vAlign w:val="bottom"/>
          </w:tcPr>
          <w:p w14:paraId="5CCD3D73" w14:textId="77777777" w:rsidR="00F026D9" w:rsidRDefault="00F026D9" w:rsidP="00AE4F6F">
            <w:pPr>
              <w:spacing w:after="0"/>
              <w:rPr>
                <w:rFonts w:cs="Arial"/>
                <w:sz w:val="20"/>
                <w:lang w:eastAsia="en-GB"/>
              </w:rPr>
            </w:pPr>
            <w:r>
              <w:rPr>
                <w:rFonts w:cs="Arial"/>
                <w:sz w:val="20"/>
                <w:lang w:eastAsia="en-GB"/>
              </w:rPr>
              <w:t>Clobazam</w:t>
            </w:r>
          </w:p>
        </w:tc>
        <w:tc>
          <w:tcPr>
            <w:tcW w:w="687" w:type="pct"/>
            <w:noWrap/>
            <w:vAlign w:val="bottom"/>
          </w:tcPr>
          <w:p w14:paraId="48BB449C" w14:textId="77777777" w:rsidR="00F026D9" w:rsidRPr="00686C6F" w:rsidRDefault="00F026D9" w:rsidP="00AE4F6F">
            <w:pPr>
              <w:spacing w:after="0"/>
              <w:rPr>
                <w:rFonts w:cs="Arial"/>
                <w:color w:val="FFC00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5343FAB9" w14:textId="77777777" w:rsidR="00F026D9" w:rsidRPr="0027656D" w:rsidRDefault="00F026D9" w:rsidP="00AE4F6F">
            <w:pPr>
              <w:spacing w:after="0"/>
              <w:rPr>
                <w:rFonts w:cs="Arial"/>
                <w:sz w:val="20"/>
                <w:lang w:eastAsia="en-GB"/>
              </w:rPr>
            </w:pPr>
            <w:r>
              <w:rPr>
                <w:rFonts w:cs="Arial"/>
                <w:sz w:val="20"/>
                <w:lang w:eastAsia="en-GB"/>
              </w:rPr>
              <w:t>300</w:t>
            </w:r>
            <w:r w:rsidRPr="0027656D">
              <w:rPr>
                <w:rFonts w:cs="Arial"/>
                <w:sz w:val="20"/>
                <w:lang w:eastAsia="en-GB"/>
              </w:rPr>
              <w:t>µL</w:t>
            </w:r>
          </w:p>
        </w:tc>
        <w:tc>
          <w:tcPr>
            <w:tcW w:w="684" w:type="pct"/>
            <w:vAlign w:val="bottom"/>
          </w:tcPr>
          <w:p w14:paraId="71F6742E" w14:textId="77777777" w:rsidR="00F026D9" w:rsidRPr="0027656D" w:rsidRDefault="00F026D9" w:rsidP="00AE4F6F">
            <w:pPr>
              <w:spacing w:after="0"/>
              <w:rPr>
                <w:rFonts w:cs="Arial"/>
                <w:sz w:val="20"/>
                <w:lang w:eastAsia="en-GB"/>
              </w:rPr>
            </w:pPr>
            <w:r>
              <w:rPr>
                <w:rFonts w:cs="Arial"/>
                <w:sz w:val="20"/>
                <w:lang w:eastAsia="en-GB"/>
              </w:rPr>
              <w:t>7 days</w:t>
            </w:r>
          </w:p>
        </w:tc>
        <w:tc>
          <w:tcPr>
            <w:tcW w:w="1052" w:type="pct"/>
            <w:noWrap/>
            <w:vAlign w:val="bottom"/>
          </w:tcPr>
          <w:p w14:paraId="16D3F4E9" w14:textId="77777777" w:rsidR="00F026D9" w:rsidRPr="0027656D" w:rsidRDefault="00F026D9" w:rsidP="00AE4F6F">
            <w:pPr>
              <w:spacing w:after="0"/>
              <w:rPr>
                <w:rFonts w:cs="Arial"/>
                <w:sz w:val="20"/>
                <w:lang w:eastAsia="en-GB"/>
              </w:rPr>
            </w:pPr>
          </w:p>
        </w:tc>
        <w:tc>
          <w:tcPr>
            <w:tcW w:w="1052" w:type="pct"/>
            <w:vAlign w:val="bottom"/>
          </w:tcPr>
          <w:p w14:paraId="5C674D35" w14:textId="77777777" w:rsidR="00F026D9" w:rsidRPr="0027656D" w:rsidRDefault="00F026D9" w:rsidP="00AE4F6F">
            <w:pPr>
              <w:spacing w:after="0"/>
              <w:rPr>
                <w:rFonts w:cs="Arial"/>
                <w:sz w:val="20"/>
                <w:lang w:eastAsia="en-GB"/>
              </w:rPr>
            </w:pPr>
            <w:r>
              <w:rPr>
                <w:rFonts w:cs="Arial"/>
                <w:sz w:val="20"/>
                <w:lang w:eastAsia="en-GB"/>
              </w:rPr>
              <w:t>CARDIFF</w:t>
            </w:r>
          </w:p>
        </w:tc>
      </w:tr>
      <w:tr w:rsidR="00F026D9" w:rsidRPr="0027656D" w14:paraId="7123A247" w14:textId="77777777" w:rsidTr="00F026D9">
        <w:trPr>
          <w:trHeight w:val="255"/>
          <w:jc w:val="center"/>
        </w:trPr>
        <w:tc>
          <w:tcPr>
            <w:tcW w:w="940" w:type="pct"/>
            <w:shd w:val="clear" w:color="auto" w:fill="FFFFC1"/>
            <w:noWrap/>
            <w:vAlign w:val="bottom"/>
            <w:hideMark/>
          </w:tcPr>
          <w:p w14:paraId="4F8E9208" w14:textId="77777777" w:rsidR="00F026D9" w:rsidRPr="0027656D" w:rsidRDefault="00F026D9" w:rsidP="00AE4F6F">
            <w:pPr>
              <w:spacing w:after="0"/>
              <w:rPr>
                <w:rFonts w:cs="Arial"/>
                <w:sz w:val="20"/>
                <w:lang w:eastAsia="en-GB"/>
              </w:rPr>
            </w:pPr>
            <w:r>
              <w:rPr>
                <w:rFonts w:cs="Arial"/>
                <w:sz w:val="20"/>
                <w:lang w:eastAsia="en-GB"/>
              </w:rPr>
              <w:lastRenderedPageBreak/>
              <w:t>Clonazepam</w:t>
            </w:r>
          </w:p>
        </w:tc>
        <w:tc>
          <w:tcPr>
            <w:tcW w:w="687" w:type="pct"/>
            <w:noWrap/>
            <w:vAlign w:val="bottom"/>
            <w:hideMark/>
          </w:tcPr>
          <w:p w14:paraId="2B851C38"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 xml:space="preserve">top </w:t>
            </w:r>
            <w:r>
              <w:rPr>
                <w:rFonts w:cs="Arial"/>
                <w:sz w:val="20"/>
                <w:lang w:eastAsia="en-GB"/>
              </w:rPr>
              <w:t>serum tube</w:t>
            </w:r>
          </w:p>
        </w:tc>
        <w:tc>
          <w:tcPr>
            <w:tcW w:w="585" w:type="pct"/>
            <w:noWrap/>
            <w:vAlign w:val="bottom"/>
            <w:hideMark/>
          </w:tcPr>
          <w:p w14:paraId="2C985C9F" w14:textId="77777777" w:rsidR="00F026D9" w:rsidRPr="0027656D" w:rsidRDefault="00F026D9" w:rsidP="00AE4F6F">
            <w:pPr>
              <w:spacing w:after="0"/>
              <w:rPr>
                <w:rFonts w:cs="Arial"/>
                <w:sz w:val="20"/>
                <w:lang w:eastAsia="en-GB"/>
              </w:rPr>
            </w:pPr>
            <w:r w:rsidRPr="0027656D">
              <w:rPr>
                <w:rFonts w:cs="Arial"/>
                <w:sz w:val="20"/>
                <w:lang w:eastAsia="en-GB"/>
              </w:rPr>
              <w:t>200µL</w:t>
            </w:r>
          </w:p>
        </w:tc>
        <w:tc>
          <w:tcPr>
            <w:tcW w:w="684" w:type="pct"/>
            <w:vAlign w:val="bottom"/>
          </w:tcPr>
          <w:p w14:paraId="6C261627" w14:textId="77777777" w:rsidR="00F026D9" w:rsidRPr="0027656D" w:rsidRDefault="00F026D9" w:rsidP="00AE4F6F">
            <w:pPr>
              <w:spacing w:after="0"/>
              <w:rPr>
                <w:rFonts w:cs="Arial"/>
                <w:sz w:val="20"/>
                <w:lang w:eastAsia="en-GB"/>
              </w:rPr>
            </w:pPr>
            <w:r w:rsidRPr="0027656D">
              <w:rPr>
                <w:rFonts w:cs="Arial"/>
                <w:sz w:val="20"/>
                <w:lang w:eastAsia="en-GB"/>
              </w:rPr>
              <w:t>3 days</w:t>
            </w:r>
          </w:p>
        </w:tc>
        <w:tc>
          <w:tcPr>
            <w:tcW w:w="1052" w:type="pct"/>
            <w:noWrap/>
            <w:vAlign w:val="bottom"/>
            <w:hideMark/>
          </w:tcPr>
          <w:p w14:paraId="0C2CC092"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2BE451D2" w14:textId="77777777" w:rsidR="00F026D9" w:rsidRPr="0027656D" w:rsidRDefault="00F026D9" w:rsidP="00AE4F6F">
            <w:pPr>
              <w:spacing w:after="0"/>
              <w:rPr>
                <w:rFonts w:cs="Arial"/>
                <w:sz w:val="20"/>
                <w:lang w:eastAsia="en-GB"/>
              </w:rPr>
            </w:pPr>
            <w:r w:rsidRPr="0027656D">
              <w:rPr>
                <w:rFonts w:cs="Arial"/>
                <w:sz w:val="20"/>
                <w:lang w:eastAsia="en-GB"/>
              </w:rPr>
              <w:t>NEURO</w:t>
            </w:r>
          </w:p>
        </w:tc>
      </w:tr>
      <w:tr w:rsidR="00F026D9" w:rsidRPr="0027656D" w14:paraId="731A6532" w14:textId="77777777" w:rsidTr="00F026D9">
        <w:trPr>
          <w:trHeight w:val="255"/>
          <w:jc w:val="center"/>
        </w:trPr>
        <w:tc>
          <w:tcPr>
            <w:tcW w:w="940" w:type="pct"/>
            <w:shd w:val="clear" w:color="auto" w:fill="FFFFC1"/>
            <w:noWrap/>
            <w:vAlign w:val="bottom"/>
            <w:hideMark/>
          </w:tcPr>
          <w:p w14:paraId="7F157872" w14:textId="77777777" w:rsidR="00F026D9" w:rsidRPr="0027656D" w:rsidRDefault="00F026D9" w:rsidP="00AE4F6F">
            <w:pPr>
              <w:spacing w:after="0"/>
              <w:rPr>
                <w:rFonts w:cs="Arial"/>
                <w:sz w:val="20"/>
                <w:lang w:eastAsia="en-GB"/>
              </w:rPr>
            </w:pPr>
            <w:r>
              <w:rPr>
                <w:rFonts w:cs="Arial"/>
                <w:sz w:val="20"/>
                <w:lang w:eastAsia="en-GB"/>
              </w:rPr>
              <w:t>Clozapine</w:t>
            </w:r>
          </w:p>
        </w:tc>
        <w:tc>
          <w:tcPr>
            <w:tcW w:w="687" w:type="pct"/>
            <w:noWrap/>
            <w:vAlign w:val="bottom"/>
            <w:hideMark/>
          </w:tcPr>
          <w:p w14:paraId="75BABAF3" w14:textId="77777777" w:rsidR="00F026D9" w:rsidRPr="0027656D" w:rsidRDefault="00F026D9" w:rsidP="00AE4F6F">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17A30121"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636F0469" w14:textId="77777777" w:rsidR="00F026D9" w:rsidRPr="0027656D" w:rsidRDefault="00F026D9" w:rsidP="00AE4F6F">
            <w:pPr>
              <w:spacing w:after="0"/>
              <w:rPr>
                <w:rFonts w:cs="Arial"/>
                <w:sz w:val="20"/>
                <w:lang w:eastAsia="en-GB"/>
              </w:rPr>
            </w:pPr>
            <w:r w:rsidRPr="0027656D">
              <w:rPr>
                <w:rFonts w:cs="Arial"/>
                <w:sz w:val="20"/>
                <w:lang w:eastAsia="en-GB"/>
              </w:rPr>
              <w:t>2 days</w:t>
            </w:r>
          </w:p>
        </w:tc>
        <w:tc>
          <w:tcPr>
            <w:tcW w:w="1052" w:type="pct"/>
            <w:noWrap/>
            <w:vAlign w:val="bottom"/>
            <w:hideMark/>
          </w:tcPr>
          <w:p w14:paraId="35091D8A"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39BF1877" w14:textId="77777777" w:rsidR="00F026D9" w:rsidRPr="0027656D" w:rsidRDefault="00F026D9" w:rsidP="00AE4F6F">
            <w:pPr>
              <w:spacing w:after="0"/>
              <w:rPr>
                <w:rFonts w:cs="Arial"/>
                <w:sz w:val="20"/>
                <w:lang w:eastAsia="en-GB"/>
              </w:rPr>
            </w:pPr>
            <w:r w:rsidRPr="0027656D">
              <w:rPr>
                <w:rFonts w:cs="Arial"/>
                <w:sz w:val="20"/>
                <w:lang w:eastAsia="en-GB"/>
              </w:rPr>
              <w:t>KINGSBIO</w:t>
            </w:r>
          </w:p>
        </w:tc>
      </w:tr>
      <w:tr w:rsidR="00F026D9" w:rsidRPr="0027656D" w14:paraId="1EBBF85A" w14:textId="77777777" w:rsidTr="00F026D9">
        <w:trPr>
          <w:trHeight w:val="255"/>
          <w:jc w:val="center"/>
        </w:trPr>
        <w:tc>
          <w:tcPr>
            <w:tcW w:w="940" w:type="pct"/>
            <w:shd w:val="clear" w:color="auto" w:fill="FFFFC1"/>
            <w:noWrap/>
            <w:vAlign w:val="bottom"/>
            <w:hideMark/>
          </w:tcPr>
          <w:p w14:paraId="35E115F4" w14:textId="77777777" w:rsidR="00F026D9" w:rsidRPr="0027656D" w:rsidRDefault="00F026D9" w:rsidP="00AE4F6F">
            <w:pPr>
              <w:spacing w:after="0"/>
              <w:rPr>
                <w:rFonts w:cs="Arial"/>
                <w:sz w:val="20"/>
                <w:lang w:eastAsia="en-GB"/>
              </w:rPr>
            </w:pPr>
            <w:r w:rsidRPr="0027656D">
              <w:rPr>
                <w:rFonts w:cs="Arial"/>
                <w:sz w:val="20"/>
                <w:lang w:eastAsia="en-GB"/>
              </w:rPr>
              <w:t>Cobalt</w:t>
            </w:r>
          </w:p>
        </w:tc>
        <w:tc>
          <w:tcPr>
            <w:tcW w:w="687" w:type="pct"/>
            <w:noWrap/>
            <w:vAlign w:val="bottom"/>
            <w:hideMark/>
          </w:tcPr>
          <w:p w14:paraId="17140D81" w14:textId="77777777" w:rsidR="00F026D9" w:rsidRPr="0027656D" w:rsidRDefault="00F026D9" w:rsidP="00AE4F6F">
            <w:pPr>
              <w:spacing w:after="0"/>
              <w:rPr>
                <w:rFonts w:cs="Arial"/>
                <w:sz w:val="20"/>
                <w:lang w:eastAsia="en-GB"/>
              </w:rPr>
            </w:pPr>
            <w:r w:rsidRPr="0027656D">
              <w:rPr>
                <w:rFonts w:cs="Arial"/>
                <w:sz w:val="20"/>
                <w:lang w:eastAsia="en-GB"/>
              </w:rPr>
              <w:t>Whole blood EDTA trace element tube/</w:t>
            </w:r>
            <w:r w:rsidRPr="00686C6F">
              <w:rPr>
                <w:rFonts w:cs="Arial"/>
                <w:color w:val="7030A0"/>
                <w:sz w:val="20"/>
                <w:lang w:eastAsia="en-GB"/>
              </w:rPr>
              <w:t xml:space="preserve"> Lavender</w:t>
            </w:r>
            <w:r>
              <w:rPr>
                <w:rFonts w:cs="Arial"/>
                <w:sz w:val="20"/>
                <w:lang w:eastAsia="en-GB"/>
              </w:rPr>
              <w:t xml:space="preserve"> top EDTA tube</w:t>
            </w:r>
          </w:p>
        </w:tc>
        <w:tc>
          <w:tcPr>
            <w:tcW w:w="585" w:type="pct"/>
            <w:noWrap/>
            <w:vAlign w:val="bottom"/>
            <w:hideMark/>
          </w:tcPr>
          <w:p w14:paraId="7756DBDC"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5A3D8A7F" w14:textId="77777777" w:rsidR="00F026D9" w:rsidRPr="0027656D" w:rsidRDefault="00F026D9" w:rsidP="00AE4F6F">
            <w:pPr>
              <w:spacing w:after="0"/>
              <w:rPr>
                <w:rFonts w:cs="Arial"/>
                <w:sz w:val="20"/>
                <w:lang w:eastAsia="en-GB"/>
              </w:rPr>
            </w:pPr>
            <w:r w:rsidRPr="0027656D">
              <w:rPr>
                <w:rFonts w:cs="Arial"/>
                <w:sz w:val="20"/>
                <w:lang w:eastAsia="en-GB"/>
              </w:rPr>
              <w:t>5 days</w:t>
            </w:r>
          </w:p>
        </w:tc>
        <w:tc>
          <w:tcPr>
            <w:tcW w:w="1052" w:type="pct"/>
            <w:noWrap/>
            <w:vAlign w:val="bottom"/>
            <w:hideMark/>
          </w:tcPr>
          <w:p w14:paraId="05F7027B"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7026E213" w14:textId="77777777" w:rsidR="00F026D9" w:rsidRPr="0027656D" w:rsidRDefault="00F026D9" w:rsidP="00AE4F6F">
            <w:pPr>
              <w:spacing w:after="0"/>
              <w:rPr>
                <w:rFonts w:cs="Arial"/>
                <w:sz w:val="20"/>
                <w:lang w:eastAsia="en-GB"/>
              </w:rPr>
            </w:pPr>
            <w:r w:rsidRPr="0027656D">
              <w:rPr>
                <w:rFonts w:cs="Arial"/>
                <w:sz w:val="20"/>
                <w:lang w:eastAsia="en-GB"/>
              </w:rPr>
              <w:t>SURTEL</w:t>
            </w:r>
          </w:p>
        </w:tc>
      </w:tr>
      <w:tr w:rsidR="00F026D9" w:rsidRPr="0027656D" w14:paraId="1536F32E" w14:textId="77777777" w:rsidTr="00F026D9">
        <w:trPr>
          <w:trHeight w:val="255"/>
          <w:jc w:val="center"/>
        </w:trPr>
        <w:tc>
          <w:tcPr>
            <w:tcW w:w="940" w:type="pct"/>
            <w:shd w:val="clear" w:color="auto" w:fill="FFFFC1"/>
            <w:noWrap/>
            <w:vAlign w:val="bottom"/>
            <w:hideMark/>
          </w:tcPr>
          <w:p w14:paraId="2C335B81" w14:textId="77777777" w:rsidR="00F026D9" w:rsidRPr="0027656D" w:rsidRDefault="00F026D9" w:rsidP="00AE4F6F">
            <w:pPr>
              <w:spacing w:after="0"/>
              <w:rPr>
                <w:rFonts w:cs="Arial"/>
                <w:sz w:val="20"/>
                <w:lang w:eastAsia="en-GB"/>
              </w:rPr>
            </w:pPr>
            <w:r>
              <w:rPr>
                <w:rFonts w:cs="Arial"/>
                <w:sz w:val="20"/>
                <w:lang w:eastAsia="en-GB"/>
              </w:rPr>
              <w:t>Colistin</w:t>
            </w:r>
          </w:p>
        </w:tc>
        <w:tc>
          <w:tcPr>
            <w:tcW w:w="687" w:type="pct"/>
            <w:noWrap/>
            <w:vAlign w:val="bottom"/>
            <w:hideMark/>
          </w:tcPr>
          <w:p w14:paraId="494A304A"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3E2B6B36"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22BCD8C6" w14:textId="77777777" w:rsidR="00F026D9" w:rsidRPr="0027656D" w:rsidRDefault="00F026D9" w:rsidP="00AE4F6F">
            <w:pPr>
              <w:spacing w:after="0"/>
              <w:rPr>
                <w:rFonts w:cs="Arial"/>
                <w:sz w:val="20"/>
                <w:lang w:eastAsia="en-GB"/>
              </w:rPr>
            </w:pPr>
            <w:r w:rsidRPr="0027656D">
              <w:rPr>
                <w:rFonts w:cs="Arial"/>
                <w:sz w:val="20"/>
                <w:lang w:eastAsia="en-GB"/>
              </w:rPr>
              <w:t>3 days</w:t>
            </w:r>
          </w:p>
        </w:tc>
        <w:tc>
          <w:tcPr>
            <w:tcW w:w="1052" w:type="pct"/>
            <w:noWrap/>
            <w:vAlign w:val="bottom"/>
            <w:hideMark/>
          </w:tcPr>
          <w:p w14:paraId="41D4FBD2" w14:textId="77777777" w:rsidR="00F026D9" w:rsidRPr="0027656D" w:rsidRDefault="00F026D9" w:rsidP="00AE4F6F">
            <w:pPr>
              <w:spacing w:after="0"/>
              <w:rPr>
                <w:rFonts w:cs="Arial"/>
                <w:sz w:val="20"/>
                <w:lang w:eastAsia="en-GB"/>
              </w:rPr>
            </w:pPr>
            <w:r w:rsidRPr="0027656D">
              <w:rPr>
                <w:rFonts w:cs="Arial"/>
                <w:sz w:val="20"/>
                <w:lang w:eastAsia="en-GB"/>
              </w:rPr>
              <w:t>only pre-dose required now (May 2015)</w:t>
            </w:r>
          </w:p>
        </w:tc>
        <w:tc>
          <w:tcPr>
            <w:tcW w:w="1052" w:type="pct"/>
            <w:vAlign w:val="bottom"/>
          </w:tcPr>
          <w:p w14:paraId="22CD839A" w14:textId="77777777" w:rsidR="00F026D9" w:rsidRDefault="00F026D9" w:rsidP="00AE4F6F">
            <w:pPr>
              <w:spacing w:after="0"/>
              <w:rPr>
                <w:rFonts w:cs="Arial"/>
                <w:sz w:val="20"/>
                <w:lang w:eastAsia="en-GB"/>
              </w:rPr>
            </w:pPr>
            <w:r w:rsidRPr="0027656D">
              <w:rPr>
                <w:rFonts w:cs="Arial"/>
                <w:sz w:val="20"/>
                <w:lang w:eastAsia="en-GB"/>
              </w:rPr>
              <w:t>BRISTOL</w:t>
            </w:r>
          </w:p>
          <w:p w14:paraId="413E7C65" w14:textId="77777777" w:rsidR="00F026D9" w:rsidRPr="0027656D" w:rsidRDefault="00F026D9" w:rsidP="00AE4F6F">
            <w:pPr>
              <w:spacing w:after="0"/>
              <w:rPr>
                <w:rFonts w:cs="Arial"/>
                <w:sz w:val="20"/>
                <w:lang w:eastAsia="en-GB"/>
              </w:rPr>
            </w:pPr>
          </w:p>
        </w:tc>
      </w:tr>
      <w:tr w:rsidR="00F026D9" w:rsidRPr="0027656D" w14:paraId="6B2F2942" w14:textId="77777777" w:rsidTr="00F026D9">
        <w:trPr>
          <w:trHeight w:val="255"/>
          <w:jc w:val="center"/>
        </w:trPr>
        <w:tc>
          <w:tcPr>
            <w:tcW w:w="940" w:type="pct"/>
            <w:shd w:val="clear" w:color="auto" w:fill="FFFFC1"/>
            <w:noWrap/>
            <w:vAlign w:val="bottom"/>
            <w:hideMark/>
          </w:tcPr>
          <w:p w14:paraId="781BDFEF" w14:textId="77777777" w:rsidR="00F026D9" w:rsidRPr="0027656D" w:rsidRDefault="00F026D9" w:rsidP="00AE4F6F">
            <w:pPr>
              <w:spacing w:after="0"/>
              <w:rPr>
                <w:rFonts w:cs="Arial"/>
                <w:sz w:val="20"/>
                <w:lang w:eastAsia="en-GB"/>
              </w:rPr>
            </w:pPr>
            <w:r>
              <w:rPr>
                <w:rFonts w:cs="Arial"/>
                <w:sz w:val="20"/>
                <w:lang w:eastAsia="en-GB"/>
              </w:rPr>
              <w:t>Complement C1Q</w:t>
            </w:r>
          </w:p>
        </w:tc>
        <w:tc>
          <w:tcPr>
            <w:tcW w:w="687" w:type="pct"/>
            <w:noWrap/>
            <w:vAlign w:val="bottom"/>
            <w:hideMark/>
          </w:tcPr>
          <w:p w14:paraId="606AC4D0"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7B0D5C77" w14:textId="77777777" w:rsidR="00F026D9" w:rsidRPr="0027656D" w:rsidRDefault="00F026D9" w:rsidP="00AE4F6F">
            <w:pPr>
              <w:spacing w:after="0"/>
              <w:rPr>
                <w:rFonts w:cs="Arial"/>
                <w:sz w:val="20"/>
                <w:lang w:eastAsia="en-GB"/>
              </w:rPr>
            </w:pPr>
            <w:r w:rsidRPr="0027656D">
              <w:rPr>
                <w:rFonts w:cs="Arial"/>
                <w:sz w:val="20"/>
                <w:lang w:eastAsia="en-GB"/>
              </w:rPr>
              <w:t>2mL</w:t>
            </w:r>
          </w:p>
        </w:tc>
        <w:tc>
          <w:tcPr>
            <w:tcW w:w="684" w:type="pct"/>
            <w:vAlign w:val="bottom"/>
          </w:tcPr>
          <w:p w14:paraId="4AA13991" w14:textId="77777777" w:rsidR="00F026D9" w:rsidRPr="0027656D" w:rsidRDefault="00F026D9" w:rsidP="00AE4F6F">
            <w:pPr>
              <w:spacing w:after="0"/>
              <w:rPr>
                <w:rFonts w:cs="Arial"/>
                <w:sz w:val="20"/>
                <w:lang w:eastAsia="en-GB"/>
              </w:rPr>
            </w:pPr>
            <w:r w:rsidRPr="0027656D">
              <w:rPr>
                <w:rFonts w:cs="Arial"/>
                <w:sz w:val="20"/>
                <w:lang w:eastAsia="en-GB"/>
              </w:rPr>
              <w:t>20 days</w:t>
            </w:r>
          </w:p>
        </w:tc>
        <w:tc>
          <w:tcPr>
            <w:tcW w:w="1052" w:type="pct"/>
            <w:noWrap/>
            <w:vAlign w:val="bottom"/>
            <w:hideMark/>
          </w:tcPr>
          <w:p w14:paraId="262A3EBA" w14:textId="77777777" w:rsidR="00F026D9" w:rsidRPr="0027656D" w:rsidRDefault="00F026D9" w:rsidP="00AE4F6F">
            <w:pPr>
              <w:spacing w:after="0"/>
              <w:rPr>
                <w:rFonts w:cs="Arial"/>
                <w:sz w:val="20"/>
                <w:lang w:eastAsia="en-GB"/>
              </w:rPr>
            </w:pPr>
          </w:p>
        </w:tc>
        <w:tc>
          <w:tcPr>
            <w:tcW w:w="1052" w:type="pct"/>
            <w:vAlign w:val="bottom"/>
          </w:tcPr>
          <w:p w14:paraId="3DB53140" w14:textId="77777777" w:rsidR="00F026D9" w:rsidRPr="0027656D" w:rsidRDefault="00F026D9" w:rsidP="00AE4F6F">
            <w:pPr>
              <w:spacing w:after="0"/>
              <w:rPr>
                <w:rFonts w:cs="Arial"/>
                <w:sz w:val="20"/>
                <w:lang w:eastAsia="en-GB"/>
              </w:rPr>
            </w:pPr>
            <w:r w:rsidRPr="0027656D">
              <w:rPr>
                <w:rFonts w:cs="Arial"/>
                <w:sz w:val="20"/>
                <w:lang w:eastAsia="en-GB"/>
              </w:rPr>
              <w:t>PRU</w:t>
            </w:r>
          </w:p>
        </w:tc>
      </w:tr>
      <w:tr w:rsidR="00F026D9" w:rsidRPr="0027656D" w14:paraId="73E60DF7" w14:textId="77777777" w:rsidTr="00F026D9">
        <w:trPr>
          <w:trHeight w:val="255"/>
          <w:jc w:val="center"/>
        </w:trPr>
        <w:tc>
          <w:tcPr>
            <w:tcW w:w="940" w:type="pct"/>
            <w:shd w:val="clear" w:color="auto" w:fill="FFFFC1"/>
            <w:noWrap/>
            <w:vAlign w:val="bottom"/>
            <w:hideMark/>
          </w:tcPr>
          <w:p w14:paraId="0B4EADFC" w14:textId="77777777" w:rsidR="00F026D9" w:rsidRPr="0027656D" w:rsidRDefault="00F026D9" w:rsidP="00AE4F6F">
            <w:pPr>
              <w:spacing w:after="0"/>
              <w:rPr>
                <w:rFonts w:cs="Arial"/>
                <w:sz w:val="20"/>
                <w:lang w:eastAsia="en-GB"/>
              </w:rPr>
            </w:pPr>
            <w:r>
              <w:rPr>
                <w:rFonts w:cs="Arial"/>
                <w:sz w:val="20"/>
                <w:lang w:eastAsia="en-GB"/>
              </w:rPr>
              <w:t>Copeptin (</w:t>
            </w:r>
            <w:proofErr w:type="spellStart"/>
            <w:r>
              <w:rPr>
                <w:rFonts w:cs="Arial"/>
                <w:sz w:val="20"/>
                <w:lang w:eastAsia="en-GB"/>
              </w:rPr>
              <w:t>CTproAVP</w:t>
            </w:r>
            <w:proofErr w:type="spellEnd"/>
            <w:r>
              <w:rPr>
                <w:rFonts w:cs="Arial"/>
                <w:sz w:val="20"/>
                <w:lang w:eastAsia="en-GB"/>
              </w:rPr>
              <w:t>)</w:t>
            </w:r>
          </w:p>
        </w:tc>
        <w:tc>
          <w:tcPr>
            <w:tcW w:w="687" w:type="pct"/>
            <w:noWrap/>
            <w:vAlign w:val="bottom"/>
            <w:hideMark/>
          </w:tcPr>
          <w:p w14:paraId="64754A53"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7030A0"/>
                <w:sz w:val="20"/>
                <w:lang w:eastAsia="en-GB"/>
              </w:rPr>
              <w:t xml:space="preserve"> Lavender</w:t>
            </w:r>
            <w:r>
              <w:rPr>
                <w:rFonts w:cs="Arial"/>
                <w:sz w:val="20"/>
                <w:lang w:eastAsia="en-GB"/>
              </w:rPr>
              <w:t xml:space="preserve"> top EDTA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hideMark/>
          </w:tcPr>
          <w:p w14:paraId="02B151AF" w14:textId="77777777" w:rsidR="00F026D9" w:rsidRPr="0027656D" w:rsidRDefault="00F026D9" w:rsidP="00AE4F6F">
            <w:pPr>
              <w:spacing w:after="0"/>
              <w:rPr>
                <w:rFonts w:cs="Arial"/>
                <w:sz w:val="20"/>
                <w:lang w:eastAsia="en-GB"/>
              </w:rPr>
            </w:pPr>
            <w:r w:rsidRPr="0027656D">
              <w:rPr>
                <w:rFonts w:cs="Arial"/>
                <w:sz w:val="20"/>
                <w:lang w:eastAsia="en-GB"/>
              </w:rPr>
              <w:t>1mL</w:t>
            </w:r>
          </w:p>
        </w:tc>
        <w:tc>
          <w:tcPr>
            <w:tcW w:w="684" w:type="pct"/>
            <w:vAlign w:val="bottom"/>
          </w:tcPr>
          <w:p w14:paraId="67975FE4" w14:textId="77777777" w:rsidR="00F026D9" w:rsidRPr="0027656D" w:rsidRDefault="00F026D9" w:rsidP="00AE4F6F">
            <w:pPr>
              <w:spacing w:after="0"/>
              <w:rPr>
                <w:rFonts w:cs="Arial"/>
                <w:sz w:val="20"/>
                <w:lang w:eastAsia="en-GB"/>
              </w:rPr>
            </w:pPr>
            <w:r w:rsidRPr="0027656D">
              <w:rPr>
                <w:rFonts w:cs="Arial"/>
                <w:sz w:val="20"/>
                <w:lang w:eastAsia="en-GB"/>
              </w:rPr>
              <w:t>4 weeks</w:t>
            </w:r>
          </w:p>
        </w:tc>
        <w:tc>
          <w:tcPr>
            <w:tcW w:w="1052" w:type="pct"/>
            <w:noWrap/>
            <w:vAlign w:val="bottom"/>
            <w:hideMark/>
          </w:tcPr>
          <w:p w14:paraId="3546AC4F"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734D348E" w14:textId="77777777" w:rsidR="00F026D9" w:rsidRPr="0027656D" w:rsidRDefault="00F026D9" w:rsidP="00AE4F6F">
            <w:pPr>
              <w:spacing w:after="0"/>
              <w:rPr>
                <w:rFonts w:cs="Arial"/>
                <w:sz w:val="20"/>
                <w:lang w:eastAsia="en-GB"/>
              </w:rPr>
            </w:pPr>
            <w:r w:rsidRPr="0027656D">
              <w:rPr>
                <w:rFonts w:cs="Arial"/>
                <w:sz w:val="20"/>
                <w:lang w:eastAsia="en-GB"/>
              </w:rPr>
              <w:t>RVI</w:t>
            </w:r>
          </w:p>
        </w:tc>
      </w:tr>
      <w:tr w:rsidR="00F026D9" w:rsidRPr="0027656D" w14:paraId="3411E8A3" w14:textId="77777777" w:rsidTr="00F026D9">
        <w:trPr>
          <w:trHeight w:val="255"/>
          <w:jc w:val="center"/>
        </w:trPr>
        <w:tc>
          <w:tcPr>
            <w:tcW w:w="940" w:type="pct"/>
            <w:shd w:val="clear" w:color="auto" w:fill="FFFFC1"/>
            <w:noWrap/>
            <w:vAlign w:val="bottom"/>
          </w:tcPr>
          <w:p w14:paraId="4077E097" w14:textId="2B29C410" w:rsidR="00F026D9" w:rsidRDefault="00F026D9" w:rsidP="00AE4F6F">
            <w:pPr>
              <w:spacing w:after="0"/>
              <w:rPr>
                <w:rFonts w:cs="Arial"/>
                <w:sz w:val="20"/>
                <w:lang w:eastAsia="en-GB"/>
              </w:rPr>
            </w:pPr>
            <w:r w:rsidRPr="0094085A">
              <w:rPr>
                <w:rFonts w:cs="Arial"/>
                <w:color w:val="7030A0"/>
                <w:sz w:val="20"/>
                <w:lang w:eastAsia="en-GB"/>
              </w:rPr>
              <w:t>Copper</w:t>
            </w:r>
          </w:p>
        </w:tc>
        <w:tc>
          <w:tcPr>
            <w:tcW w:w="687" w:type="pct"/>
            <w:noWrap/>
            <w:vAlign w:val="bottom"/>
          </w:tcPr>
          <w:p w14:paraId="51EFE5DC" w14:textId="45850C75"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94085A">
              <w:rPr>
                <w:rFonts w:cs="Arial"/>
                <w:color w:val="7030A0"/>
                <w:sz w:val="20"/>
                <w:lang w:eastAsia="en-GB"/>
              </w:rPr>
              <w:t>top serum tube</w:t>
            </w:r>
          </w:p>
        </w:tc>
        <w:tc>
          <w:tcPr>
            <w:tcW w:w="585" w:type="pct"/>
            <w:noWrap/>
            <w:vAlign w:val="bottom"/>
          </w:tcPr>
          <w:p w14:paraId="7B51FD10" w14:textId="7C222991" w:rsidR="00F026D9" w:rsidRPr="0094085A" w:rsidRDefault="00F026D9" w:rsidP="00AE4F6F">
            <w:pPr>
              <w:spacing w:after="0"/>
              <w:rPr>
                <w:rFonts w:cs="Arial"/>
                <w:color w:val="7030A0"/>
                <w:sz w:val="20"/>
                <w:lang w:eastAsia="en-GB"/>
              </w:rPr>
            </w:pPr>
            <w:r w:rsidRPr="0094085A">
              <w:rPr>
                <w:rFonts w:cs="Arial"/>
                <w:color w:val="7030A0"/>
                <w:sz w:val="20"/>
                <w:lang w:eastAsia="en-GB"/>
              </w:rPr>
              <w:t>1mL</w:t>
            </w:r>
          </w:p>
        </w:tc>
        <w:tc>
          <w:tcPr>
            <w:tcW w:w="684" w:type="pct"/>
            <w:vAlign w:val="bottom"/>
          </w:tcPr>
          <w:p w14:paraId="13664E58" w14:textId="6FB4909F" w:rsidR="00F026D9" w:rsidRPr="0094085A" w:rsidRDefault="00F026D9" w:rsidP="00AE4F6F">
            <w:pPr>
              <w:spacing w:after="0"/>
              <w:rPr>
                <w:rFonts w:cs="Arial"/>
                <w:color w:val="7030A0"/>
                <w:sz w:val="20"/>
                <w:lang w:eastAsia="en-GB"/>
              </w:rPr>
            </w:pPr>
            <w:r w:rsidRPr="0094085A">
              <w:rPr>
                <w:rFonts w:cs="Arial"/>
                <w:color w:val="7030A0"/>
                <w:sz w:val="20"/>
                <w:lang w:eastAsia="en-GB"/>
              </w:rPr>
              <w:t>7 days</w:t>
            </w:r>
          </w:p>
        </w:tc>
        <w:tc>
          <w:tcPr>
            <w:tcW w:w="1052" w:type="pct"/>
            <w:noWrap/>
            <w:vAlign w:val="bottom"/>
          </w:tcPr>
          <w:p w14:paraId="56D83F70" w14:textId="77777777" w:rsidR="00F026D9" w:rsidRPr="0094085A" w:rsidRDefault="00F026D9" w:rsidP="00AE4F6F">
            <w:pPr>
              <w:spacing w:after="0"/>
              <w:rPr>
                <w:rFonts w:cs="Arial"/>
                <w:color w:val="7030A0"/>
                <w:sz w:val="20"/>
                <w:lang w:eastAsia="en-GB"/>
              </w:rPr>
            </w:pPr>
          </w:p>
        </w:tc>
        <w:tc>
          <w:tcPr>
            <w:tcW w:w="1052" w:type="pct"/>
            <w:vAlign w:val="bottom"/>
          </w:tcPr>
          <w:p w14:paraId="410691BD" w14:textId="3BEE3B94" w:rsidR="00F026D9" w:rsidRPr="0094085A" w:rsidRDefault="00F026D9" w:rsidP="00AE4F6F">
            <w:pPr>
              <w:spacing w:after="0"/>
              <w:rPr>
                <w:rFonts w:cs="Arial"/>
                <w:color w:val="7030A0"/>
                <w:sz w:val="20"/>
                <w:lang w:eastAsia="en-GB"/>
              </w:rPr>
            </w:pPr>
            <w:r w:rsidRPr="0094085A">
              <w:rPr>
                <w:rFonts w:cs="Arial"/>
                <w:color w:val="7030A0"/>
                <w:sz w:val="20"/>
                <w:lang w:eastAsia="en-GB"/>
              </w:rPr>
              <w:t>Cardiff</w:t>
            </w:r>
          </w:p>
        </w:tc>
      </w:tr>
      <w:tr w:rsidR="00F026D9" w:rsidRPr="0027656D" w14:paraId="7EDCB8E0" w14:textId="77777777" w:rsidTr="00F026D9">
        <w:trPr>
          <w:trHeight w:val="255"/>
          <w:jc w:val="center"/>
        </w:trPr>
        <w:tc>
          <w:tcPr>
            <w:tcW w:w="940" w:type="pct"/>
            <w:shd w:val="clear" w:color="auto" w:fill="FFFFC1"/>
            <w:noWrap/>
            <w:vAlign w:val="bottom"/>
            <w:hideMark/>
          </w:tcPr>
          <w:p w14:paraId="466453D1" w14:textId="77777777" w:rsidR="00F026D9" w:rsidRPr="0027656D" w:rsidRDefault="00F026D9" w:rsidP="00AE4F6F">
            <w:pPr>
              <w:spacing w:after="0"/>
              <w:rPr>
                <w:rFonts w:cs="Arial"/>
                <w:sz w:val="20"/>
                <w:lang w:eastAsia="en-GB"/>
              </w:rPr>
            </w:pPr>
            <w:r>
              <w:rPr>
                <w:rFonts w:cs="Arial"/>
                <w:sz w:val="20"/>
                <w:lang w:eastAsia="en-GB"/>
              </w:rPr>
              <w:t xml:space="preserve">CSF </w:t>
            </w:r>
            <w:proofErr w:type="spellStart"/>
            <w:r>
              <w:rPr>
                <w:rFonts w:cs="Arial"/>
                <w:sz w:val="20"/>
                <w:lang w:eastAsia="en-GB"/>
              </w:rPr>
              <w:t>Igs</w:t>
            </w:r>
            <w:proofErr w:type="spellEnd"/>
            <w:r>
              <w:rPr>
                <w:rFonts w:cs="Arial"/>
                <w:sz w:val="20"/>
                <w:lang w:eastAsia="en-GB"/>
              </w:rPr>
              <w:t>/Oligo bands</w:t>
            </w:r>
          </w:p>
        </w:tc>
        <w:tc>
          <w:tcPr>
            <w:tcW w:w="687" w:type="pct"/>
            <w:noWrap/>
            <w:vAlign w:val="bottom"/>
            <w:hideMark/>
          </w:tcPr>
          <w:p w14:paraId="11F05085" w14:textId="77777777" w:rsidR="00F026D9" w:rsidRPr="0027656D" w:rsidRDefault="00F026D9" w:rsidP="00AE4F6F">
            <w:pPr>
              <w:spacing w:after="0"/>
              <w:rPr>
                <w:rFonts w:cs="Arial"/>
                <w:sz w:val="20"/>
                <w:lang w:eastAsia="en-GB"/>
              </w:rPr>
            </w:pPr>
            <w:r w:rsidRPr="0027656D">
              <w:rPr>
                <w:rFonts w:cs="Arial"/>
                <w:sz w:val="20"/>
                <w:lang w:eastAsia="en-GB"/>
              </w:rPr>
              <w:t xml:space="preserve">CSF and </w:t>
            </w: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4B4DBEC1" w14:textId="77777777" w:rsidR="00F026D9" w:rsidRPr="0027656D" w:rsidRDefault="00F026D9" w:rsidP="00AE4F6F">
            <w:pPr>
              <w:spacing w:after="0"/>
              <w:rPr>
                <w:rFonts w:cs="Arial"/>
                <w:sz w:val="20"/>
                <w:lang w:eastAsia="en-GB"/>
              </w:rPr>
            </w:pPr>
            <w:r w:rsidRPr="0027656D">
              <w:rPr>
                <w:rFonts w:cs="Arial"/>
                <w:sz w:val="20"/>
                <w:lang w:eastAsia="en-GB"/>
              </w:rPr>
              <w:t>5µL</w:t>
            </w:r>
          </w:p>
        </w:tc>
        <w:tc>
          <w:tcPr>
            <w:tcW w:w="684" w:type="pct"/>
            <w:vAlign w:val="bottom"/>
          </w:tcPr>
          <w:p w14:paraId="009BD40C" w14:textId="77777777" w:rsidR="00F026D9" w:rsidRPr="0027656D" w:rsidRDefault="00F026D9" w:rsidP="00AE4F6F">
            <w:pPr>
              <w:spacing w:after="0"/>
              <w:rPr>
                <w:rFonts w:cs="Arial"/>
                <w:sz w:val="20"/>
                <w:lang w:eastAsia="en-GB"/>
              </w:rPr>
            </w:pPr>
            <w:r w:rsidRPr="0027656D">
              <w:rPr>
                <w:rFonts w:cs="Arial"/>
                <w:sz w:val="20"/>
                <w:lang w:eastAsia="en-GB"/>
              </w:rPr>
              <w:t>5 days</w:t>
            </w:r>
          </w:p>
        </w:tc>
        <w:tc>
          <w:tcPr>
            <w:tcW w:w="1052" w:type="pct"/>
            <w:noWrap/>
            <w:vAlign w:val="bottom"/>
            <w:hideMark/>
          </w:tcPr>
          <w:p w14:paraId="75229358"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4A7B7FA5" w14:textId="77777777" w:rsidR="00F026D9" w:rsidRPr="0027656D" w:rsidRDefault="00F026D9" w:rsidP="00AE4F6F">
            <w:pPr>
              <w:spacing w:after="0"/>
              <w:rPr>
                <w:rFonts w:cs="Arial"/>
                <w:sz w:val="20"/>
                <w:lang w:eastAsia="en-GB"/>
              </w:rPr>
            </w:pPr>
            <w:r w:rsidRPr="0027656D">
              <w:rPr>
                <w:rFonts w:cs="Arial"/>
                <w:sz w:val="20"/>
                <w:lang w:eastAsia="en-GB"/>
              </w:rPr>
              <w:t>BUXT</w:t>
            </w:r>
          </w:p>
        </w:tc>
      </w:tr>
      <w:tr w:rsidR="00F026D9" w:rsidRPr="0027656D" w14:paraId="17972AD8" w14:textId="77777777" w:rsidTr="00F026D9">
        <w:trPr>
          <w:trHeight w:val="255"/>
          <w:jc w:val="center"/>
        </w:trPr>
        <w:tc>
          <w:tcPr>
            <w:tcW w:w="940" w:type="pct"/>
            <w:shd w:val="clear" w:color="auto" w:fill="FFFFC1"/>
            <w:noWrap/>
            <w:vAlign w:val="bottom"/>
            <w:hideMark/>
          </w:tcPr>
          <w:p w14:paraId="74AD64B4" w14:textId="77777777" w:rsidR="00F026D9" w:rsidRPr="0027656D" w:rsidRDefault="00F026D9" w:rsidP="00AE4F6F">
            <w:pPr>
              <w:spacing w:after="0"/>
              <w:rPr>
                <w:rFonts w:cs="Arial"/>
                <w:sz w:val="20"/>
                <w:lang w:eastAsia="en-GB"/>
              </w:rPr>
            </w:pPr>
            <w:r>
              <w:rPr>
                <w:rFonts w:cs="Arial"/>
                <w:sz w:val="20"/>
                <w:lang w:eastAsia="en-GB"/>
              </w:rPr>
              <w:t xml:space="preserve">Cyclosporin </w:t>
            </w:r>
          </w:p>
        </w:tc>
        <w:tc>
          <w:tcPr>
            <w:tcW w:w="687" w:type="pct"/>
            <w:noWrap/>
            <w:vAlign w:val="bottom"/>
            <w:hideMark/>
          </w:tcPr>
          <w:p w14:paraId="3AFD4CFF" w14:textId="77777777" w:rsidR="00F026D9" w:rsidRPr="0027656D" w:rsidRDefault="00F026D9" w:rsidP="00AE4F6F">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227F9301" w14:textId="77777777" w:rsidR="00F026D9" w:rsidRPr="0027656D" w:rsidRDefault="00F026D9" w:rsidP="00AE4F6F">
            <w:pPr>
              <w:spacing w:after="0"/>
              <w:rPr>
                <w:rFonts w:cs="Arial"/>
                <w:sz w:val="20"/>
                <w:lang w:eastAsia="en-GB"/>
              </w:rPr>
            </w:pPr>
            <w:r w:rsidRPr="0027656D">
              <w:rPr>
                <w:rFonts w:cs="Arial"/>
                <w:sz w:val="20"/>
                <w:lang w:eastAsia="en-GB"/>
              </w:rPr>
              <w:t>4mL</w:t>
            </w:r>
          </w:p>
        </w:tc>
        <w:tc>
          <w:tcPr>
            <w:tcW w:w="684" w:type="pct"/>
            <w:vAlign w:val="bottom"/>
          </w:tcPr>
          <w:p w14:paraId="1CEDD80C" w14:textId="574D4036" w:rsidR="00F026D9" w:rsidRDefault="00F026D9" w:rsidP="00AE4F6F">
            <w:pPr>
              <w:spacing w:after="0"/>
              <w:rPr>
                <w:rFonts w:cs="Arial"/>
                <w:sz w:val="20"/>
                <w:lang w:eastAsia="en-GB"/>
              </w:rPr>
            </w:pPr>
            <w:r>
              <w:rPr>
                <w:rFonts w:cs="Arial"/>
                <w:sz w:val="20"/>
                <w:lang w:eastAsia="en-GB"/>
              </w:rPr>
              <w:t>RLHCP -</w:t>
            </w:r>
            <w:r w:rsidRPr="0027656D">
              <w:rPr>
                <w:rFonts w:cs="Arial"/>
                <w:sz w:val="20"/>
                <w:lang w:eastAsia="en-GB"/>
              </w:rPr>
              <w:t>3 days</w:t>
            </w:r>
          </w:p>
          <w:p w14:paraId="133741F7" w14:textId="75E11771" w:rsidR="00F026D9" w:rsidRPr="0027656D" w:rsidRDefault="00F026D9" w:rsidP="00AE4F6F">
            <w:pPr>
              <w:spacing w:after="0"/>
              <w:rPr>
                <w:rFonts w:cs="Arial"/>
                <w:sz w:val="20"/>
                <w:lang w:eastAsia="en-GB"/>
              </w:rPr>
            </w:pPr>
            <w:r w:rsidRPr="0094085A">
              <w:rPr>
                <w:rFonts w:cs="Arial"/>
                <w:color w:val="7030A0"/>
                <w:sz w:val="20"/>
                <w:lang w:eastAsia="en-GB"/>
              </w:rPr>
              <w:t>AHEY –10 days</w:t>
            </w:r>
          </w:p>
        </w:tc>
        <w:tc>
          <w:tcPr>
            <w:tcW w:w="1052" w:type="pct"/>
            <w:noWrap/>
            <w:vAlign w:val="bottom"/>
            <w:hideMark/>
          </w:tcPr>
          <w:p w14:paraId="49EA67D6" w14:textId="77777777" w:rsidR="00F026D9" w:rsidRPr="0027656D" w:rsidRDefault="00F026D9" w:rsidP="00AE4F6F">
            <w:pPr>
              <w:spacing w:after="0"/>
              <w:rPr>
                <w:rFonts w:cs="Arial"/>
                <w:sz w:val="20"/>
                <w:lang w:eastAsia="en-GB"/>
              </w:rPr>
            </w:pPr>
            <w:r w:rsidRPr="0027656D">
              <w:rPr>
                <w:rFonts w:cs="Arial"/>
                <w:sz w:val="20"/>
                <w:lang w:eastAsia="en-GB"/>
              </w:rPr>
              <w:t>Pre dose</w:t>
            </w:r>
          </w:p>
        </w:tc>
        <w:tc>
          <w:tcPr>
            <w:tcW w:w="1052" w:type="pct"/>
            <w:vAlign w:val="bottom"/>
          </w:tcPr>
          <w:p w14:paraId="3D328E6C" w14:textId="77777777" w:rsidR="00F026D9" w:rsidRDefault="00F026D9" w:rsidP="00AE4F6F">
            <w:pPr>
              <w:spacing w:after="0"/>
              <w:rPr>
                <w:rFonts w:cs="Arial"/>
                <w:sz w:val="20"/>
                <w:lang w:eastAsia="en-GB"/>
              </w:rPr>
            </w:pPr>
            <w:r w:rsidRPr="0027656D">
              <w:rPr>
                <w:rFonts w:cs="Arial"/>
                <w:sz w:val="20"/>
                <w:lang w:eastAsia="en-GB"/>
              </w:rPr>
              <w:t>RLHCP</w:t>
            </w:r>
          </w:p>
          <w:p w14:paraId="409E650B" w14:textId="509E3312" w:rsidR="00F026D9" w:rsidRPr="0027656D" w:rsidRDefault="00F026D9" w:rsidP="00AE4F6F">
            <w:pPr>
              <w:spacing w:after="0"/>
              <w:rPr>
                <w:rFonts w:cs="Arial"/>
                <w:sz w:val="20"/>
                <w:lang w:eastAsia="en-GB"/>
              </w:rPr>
            </w:pPr>
            <w:r w:rsidRPr="0094085A">
              <w:rPr>
                <w:rFonts w:cs="Arial"/>
                <w:color w:val="7030A0"/>
                <w:sz w:val="20"/>
                <w:lang w:eastAsia="en-GB"/>
              </w:rPr>
              <w:t>AHEY if under 16 years</w:t>
            </w:r>
          </w:p>
        </w:tc>
      </w:tr>
      <w:tr w:rsidR="00F026D9" w:rsidRPr="0027656D" w14:paraId="0808B0CF" w14:textId="77777777" w:rsidTr="00F026D9">
        <w:trPr>
          <w:trHeight w:val="255"/>
          <w:jc w:val="center"/>
        </w:trPr>
        <w:tc>
          <w:tcPr>
            <w:tcW w:w="940" w:type="pct"/>
            <w:shd w:val="clear" w:color="auto" w:fill="FFFFC1"/>
            <w:noWrap/>
            <w:vAlign w:val="bottom"/>
          </w:tcPr>
          <w:p w14:paraId="17919033" w14:textId="55CED086" w:rsidR="00F026D9" w:rsidRPr="0027656D" w:rsidRDefault="00F026D9" w:rsidP="00AE4F6F">
            <w:pPr>
              <w:spacing w:after="0"/>
              <w:rPr>
                <w:rFonts w:cs="Arial"/>
                <w:sz w:val="20"/>
                <w:lang w:eastAsia="en-GB"/>
              </w:rPr>
            </w:pPr>
            <w:r w:rsidRPr="0094085A">
              <w:rPr>
                <w:rFonts w:cs="Arial"/>
                <w:sz w:val="20"/>
                <w:lang w:eastAsia="en-GB"/>
              </w:rPr>
              <w:t>Cystatin-C</w:t>
            </w:r>
          </w:p>
        </w:tc>
        <w:tc>
          <w:tcPr>
            <w:tcW w:w="687" w:type="pct"/>
            <w:noWrap/>
            <w:vAlign w:val="bottom"/>
          </w:tcPr>
          <w:p w14:paraId="4655B351" w14:textId="04C3A956"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94085A">
              <w:rPr>
                <w:rFonts w:cs="Arial"/>
                <w:color w:val="7030A0"/>
                <w:sz w:val="20"/>
                <w:lang w:eastAsia="en-GB"/>
              </w:rPr>
              <w:t>top serum tube</w:t>
            </w:r>
          </w:p>
        </w:tc>
        <w:tc>
          <w:tcPr>
            <w:tcW w:w="585" w:type="pct"/>
            <w:noWrap/>
            <w:vAlign w:val="bottom"/>
          </w:tcPr>
          <w:p w14:paraId="60CD0C81" w14:textId="20724848" w:rsidR="00F026D9" w:rsidRPr="0094085A" w:rsidRDefault="00F026D9" w:rsidP="00AE4F6F">
            <w:pPr>
              <w:spacing w:after="0"/>
              <w:rPr>
                <w:rFonts w:cs="Arial"/>
                <w:color w:val="7030A0"/>
                <w:sz w:val="20"/>
                <w:lang w:eastAsia="en-GB"/>
              </w:rPr>
            </w:pPr>
            <w:r w:rsidRPr="0094085A">
              <w:rPr>
                <w:rFonts w:cs="Arial"/>
                <w:color w:val="7030A0"/>
                <w:sz w:val="20"/>
                <w:lang w:eastAsia="en-GB"/>
              </w:rPr>
              <w:t>1 mL</w:t>
            </w:r>
          </w:p>
        </w:tc>
        <w:tc>
          <w:tcPr>
            <w:tcW w:w="684" w:type="pct"/>
            <w:vAlign w:val="bottom"/>
          </w:tcPr>
          <w:p w14:paraId="3565A826" w14:textId="35BFC6F2" w:rsidR="00F026D9" w:rsidRPr="0094085A" w:rsidRDefault="00F026D9" w:rsidP="00AE4F6F">
            <w:pPr>
              <w:spacing w:after="0"/>
              <w:rPr>
                <w:rFonts w:cs="Arial"/>
                <w:color w:val="7030A0"/>
                <w:sz w:val="20"/>
                <w:lang w:eastAsia="en-GB"/>
              </w:rPr>
            </w:pPr>
            <w:r w:rsidRPr="0094085A">
              <w:rPr>
                <w:rFonts w:cs="Arial"/>
                <w:color w:val="7030A0"/>
                <w:sz w:val="20"/>
                <w:lang w:eastAsia="en-GB"/>
              </w:rPr>
              <w:t>7 days</w:t>
            </w:r>
          </w:p>
        </w:tc>
        <w:tc>
          <w:tcPr>
            <w:tcW w:w="1052" w:type="pct"/>
            <w:noWrap/>
            <w:vAlign w:val="bottom"/>
          </w:tcPr>
          <w:p w14:paraId="17F09A3D" w14:textId="77777777" w:rsidR="00F026D9" w:rsidRPr="0094085A" w:rsidRDefault="00F026D9" w:rsidP="00AE4F6F">
            <w:pPr>
              <w:spacing w:after="0"/>
              <w:rPr>
                <w:rFonts w:cs="Arial"/>
                <w:color w:val="7030A0"/>
                <w:sz w:val="20"/>
                <w:lang w:eastAsia="en-GB"/>
              </w:rPr>
            </w:pPr>
          </w:p>
        </w:tc>
        <w:tc>
          <w:tcPr>
            <w:tcW w:w="1052" w:type="pct"/>
            <w:vAlign w:val="bottom"/>
          </w:tcPr>
          <w:p w14:paraId="0459E73D" w14:textId="0576CA9C" w:rsidR="00F026D9" w:rsidRPr="0094085A" w:rsidRDefault="00F026D9" w:rsidP="00AE4F6F">
            <w:pPr>
              <w:spacing w:after="0"/>
              <w:rPr>
                <w:rFonts w:cs="Arial"/>
                <w:color w:val="7030A0"/>
                <w:sz w:val="20"/>
                <w:lang w:eastAsia="en-GB"/>
              </w:rPr>
            </w:pPr>
            <w:r w:rsidRPr="0094085A">
              <w:rPr>
                <w:rFonts w:cs="Arial"/>
                <w:color w:val="7030A0"/>
                <w:sz w:val="20"/>
                <w:lang w:eastAsia="en-GB"/>
              </w:rPr>
              <w:t>HOPEBIO</w:t>
            </w:r>
          </w:p>
        </w:tc>
      </w:tr>
      <w:tr w:rsidR="00F026D9" w:rsidRPr="0027656D" w14:paraId="498CB99D" w14:textId="77777777" w:rsidTr="00F026D9">
        <w:trPr>
          <w:trHeight w:val="255"/>
          <w:jc w:val="center"/>
        </w:trPr>
        <w:tc>
          <w:tcPr>
            <w:tcW w:w="940" w:type="pct"/>
            <w:shd w:val="clear" w:color="auto" w:fill="FFFFC1"/>
            <w:noWrap/>
            <w:vAlign w:val="bottom"/>
            <w:hideMark/>
          </w:tcPr>
          <w:p w14:paraId="1CB33B30" w14:textId="77777777" w:rsidR="00F026D9" w:rsidRPr="0027656D" w:rsidRDefault="00F026D9" w:rsidP="00AE4F6F">
            <w:pPr>
              <w:spacing w:after="0"/>
              <w:rPr>
                <w:rFonts w:cs="Arial"/>
                <w:sz w:val="20"/>
                <w:lang w:eastAsia="en-GB"/>
              </w:rPr>
            </w:pPr>
            <w:r w:rsidRPr="0027656D">
              <w:rPr>
                <w:rFonts w:cs="Arial"/>
                <w:sz w:val="20"/>
                <w:lang w:eastAsia="en-GB"/>
              </w:rPr>
              <w:t>Cystine</w:t>
            </w:r>
          </w:p>
        </w:tc>
        <w:tc>
          <w:tcPr>
            <w:tcW w:w="687" w:type="pct"/>
            <w:noWrap/>
            <w:vAlign w:val="bottom"/>
            <w:hideMark/>
          </w:tcPr>
          <w:p w14:paraId="22F25723" w14:textId="77777777" w:rsidR="00F026D9" w:rsidRPr="0027656D" w:rsidRDefault="00F026D9" w:rsidP="00AE4F6F">
            <w:pPr>
              <w:spacing w:after="0"/>
              <w:rPr>
                <w:rFonts w:cs="Arial"/>
                <w:sz w:val="20"/>
                <w:lang w:eastAsia="en-GB"/>
              </w:rPr>
            </w:pPr>
            <w:r w:rsidRPr="0027656D">
              <w:rPr>
                <w:rFonts w:cs="Arial"/>
                <w:sz w:val="20"/>
                <w:lang w:eastAsia="en-GB"/>
              </w:rPr>
              <w:t>Urine</w:t>
            </w:r>
          </w:p>
        </w:tc>
        <w:tc>
          <w:tcPr>
            <w:tcW w:w="585" w:type="pct"/>
            <w:noWrap/>
            <w:vAlign w:val="bottom"/>
            <w:hideMark/>
          </w:tcPr>
          <w:p w14:paraId="4605A41E" w14:textId="77777777" w:rsidR="00F026D9" w:rsidRPr="0027656D" w:rsidRDefault="00F026D9" w:rsidP="00AE4F6F">
            <w:pPr>
              <w:spacing w:after="0"/>
              <w:rPr>
                <w:rFonts w:cs="Arial"/>
                <w:sz w:val="20"/>
                <w:lang w:eastAsia="en-GB"/>
              </w:rPr>
            </w:pPr>
            <w:r w:rsidRPr="0027656D">
              <w:rPr>
                <w:rFonts w:cs="Arial"/>
                <w:sz w:val="20"/>
                <w:lang w:eastAsia="en-GB"/>
              </w:rPr>
              <w:t>1mL</w:t>
            </w:r>
          </w:p>
        </w:tc>
        <w:tc>
          <w:tcPr>
            <w:tcW w:w="684" w:type="pct"/>
            <w:vAlign w:val="bottom"/>
          </w:tcPr>
          <w:p w14:paraId="6175FAE6" w14:textId="77777777" w:rsidR="00F026D9" w:rsidRPr="0027656D" w:rsidRDefault="00F026D9" w:rsidP="00AE4F6F">
            <w:pPr>
              <w:spacing w:after="0"/>
              <w:rPr>
                <w:rFonts w:cs="Arial"/>
                <w:sz w:val="20"/>
                <w:lang w:eastAsia="en-GB"/>
              </w:rPr>
            </w:pPr>
            <w:r>
              <w:rPr>
                <w:rFonts w:cs="Arial"/>
                <w:sz w:val="20"/>
                <w:lang w:eastAsia="en-GB"/>
              </w:rPr>
              <w:t>10</w:t>
            </w:r>
            <w:r w:rsidRPr="0027656D">
              <w:rPr>
                <w:rFonts w:cs="Arial"/>
                <w:sz w:val="20"/>
                <w:lang w:eastAsia="en-GB"/>
              </w:rPr>
              <w:t xml:space="preserve"> days</w:t>
            </w:r>
          </w:p>
        </w:tc>
        <w:tc>
          <w:tcPr>
            <w:tcW w:w="1052" w:type="pct"/>
            <w:noWrap/>
            <w:vAlign w:val="bottom"/>
            <w:hideMark/>
          </w:tcPr>
          <w:p w14:paraId="062727E5" w14:textId="77777777" w:rsidR="00F026D9" w:rsidRPr="0027656D" w:rsidRDefault="00F026D9" w:rsidP="00AE4F6F">
            <w:pPr>
              <w:spacing w:after="0"/>
              <w:rPr>
                <w:rFonts w:cs="Arial"/>
                <w:sz w:val="20"/>
                <w:lang w:eastAsia="en-GB"/>
              </w:rPr>
            </w:pPr>
            <w:r w:rsidRPr="0027656D">
              <w:rPr>
                <w:rFonts w:cs="Arial"/>
                <w:sz w:val="20"/>
                <w:lang w:eastAsia="en-GB"/>
              </w:rPr>
              <w:t>Request urine amino acid profile</w:t>
            </w:r>
          </w:p>
        </w:tc>
        <w:tc>
          <w:tcPr>
            <w:tcW w:w="1052" w:type="pct"/>
            <w:vAlign w:val="bottom"/>
          </w:tcPr>
          <w:p w14:paraId="2732239B" w14:textId="77777777" w:rsidR="00F026D9" w:rsidRPr="0027656D" w:rsidRDefault="00F026D9" w:rsidP="00AE4F6F">
            <w:pPr>
              <w:spacing w:after="0"/>
              <w:rPr>
                <w:rFonts w:cs="Arial"/>
                <w:sz w:val="20"/>
                <w:lang w:eastAsia="en-GB"/>
              </w:rPr>
            </w:pPr>
            <w:r w:rsidRPr="0027656D">
              <w:rPr>
                <w:rFonts w:cs="Arial"/>
                <w:sz w:val="20"/>
                <w:lang w:eastAsia="en-GB"/>
              </w:rPr>
              <w:t>AHEY</w:t>
            </w:r>
          </w:p>
        </w:tc>
      </w:tr>
      <w:tr w:rsidR="00F026D9" w:rsidRPr="0027656D" w14:paraId="050C43F5" w14:textId="77777777" w:rsidTr="00F026D9">
        <w:trPr>
          <w:trHeight w:val="255"/>
          <w:jc w:val="center"/>
        </w:trPr>
        <w:tc>
          <w:tcPr>
            <w:tcW w:w="940" w:type="pct"/>
            <w:shd w:val="clear" w:color="auto" w:fill="FFFFC1"/>
            <w:noWrap/>
            <w:vAlign w:val="bottom"/>
            <w:hideMark/>
          </w:tcPr>
          <w:p w14:paraId="24031E2E" w14:textId="77777777" w:rsidR="00F026D9" w:rsidRPr="0027656D" w:rsidRDefault="00F026D9" w:rsidP="00AE4F6F">
            <w:pPr>
              <w:spacing w:after="0"/>
              <w:rPr>
                <w:rFonts w:cs="Arial"/>
                <w:sz w:val="20"/>
                <w:lang w:eastAsia="en-GB"/>
              </w:rPr>
            </w:pPr>
            <w:r>
              <w:rPr>
                <w:rFonts w:cs="Arial"/>
                <w:sz w:val="20"/>
                <w:lang w:eastAsia="en-GB"/>
              </w:rPr>
              <w:t>Dabigatran Levels</w:t>
            </w:r>
          </w:p>
        </w:tc>
        <w:tc>
          <w:tcPr>
            <w:tcW w:w="687" w:type="pct"/>
            <w:noWrap/>
            <w:vAlign w:val="bottom"/>
            <w:hideMark/>
          </w:tcPr>
          <w:p w14:paraId="26A98E99" w14:textId="77777777" w:rsidR="00F026D9" w:rsidRPr="0027656D" w:rsidRDefault="00F026D9" w:rsidP="00AE4F6F">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51D04CC9" w14:textId="77777777" w:rsidR="00F026D9" w:rsidRPr="0027656D" w:rsidRDefault="00F026D9" w:rsidP="00AE4F6F">
            <w:pPr>
              <w:spacing w:after="0"/>
              <w:rPr>
                <w:rFonts w:cs="Arial"/>
                <w:sz w:val="20"/>
                <w:lang w:eastAsia="en-GB"/>
              </w:rPr>
            </w:pPr>
            <w:r w:rsidRPr="0027656D">
              <w:rPr>
                <w:rFonts w:cs="Arial"/>
                <w:sz w:val="20"/>
                <w:lang w:eastAsia="en-GB"/>
              </w:rPr>
              <w:t>1mL</w:t>
            </w:r>
          </w:p>
        </w:tc>
        <w:tc>
          <w:tcPr>
            <w:tcW w:w="684" w:type="pct"/>
            <w:vAlign w:val="bottom"/>
          </w:tcPr>
          <w:p w14:paraId="3F1EA69E" w14:textId="77777777" w:rsidR="00F026D9" w:rsidRPr="0027656D" w:rsidRDefault="00F026D9" w:rsidP="00AE4F6F">
            <w:pPr>
              <w:spacing w:after="0"/>
              <w:rPr>
                <w:rFonts w:cs="Arial"/>
                <w:sz w:val="20"/>
                <w:lang w:eastAsia="en-GB"/>
              </w:rPr>
            </w:pPr>
            <w:r w:rsidRPr="0027656D">
              <w:rPr>
                <w:rFonts w:cs="Arial"/>
                <w:sz w:val="20"/>
                <w:lang w:eastAsia="en-GB"/>
              </w:rPr>
              <w:t>7 days</w:t>
            </w:r>
          </w:p>
        </w:tc>
        <w:tc>
          <w:tcPr>
            <w:tcW w:w="1052" w:type="pct"/>
            <w:noWrap/>
            <w:vAlign w:val="bottom"/>
            <w:hideMark/>
          </w:tcPr>
          <w:p w14:paraId="15EACEF2" w14:textId="77777777" w:rsidR="00F026D9" w:rsidRPr="0027656D" w:rsidRDefault="00F026D9" w:rsidP="00AE4F6F">
            <w:pPr>
              <w:spacing w:after="0"/>
              <w:rPr>
                <w:rFonts w:cs="Arial"/>
                <w:sz w:val="20"/>
                <w:lang w:eastAsia="en-GB"/>
              </w:rPr>
            </w:pPr>
          </w:p>
        </w:tc>
        <w:tc>
          <w:tcPr>
            <w:tcW w:w="1052" w:type="pct"/>
            <w:vAlign w:val="bottom"/>
          </w:tcPr>
          <w:p w14:paraId="6C11E1B1" w14:textId="77777777" w:rsidR="00F026D9" w:rsidRPr="0027656D" w:rsidRDefault="00F026D9" w:rsidP="00AE4F6F">
            <w:pPr>
              <w:spacing w:after="0"/>
              <w:rPr>
                <w:rFonts w:cs="Arial"/>
                <w:sz w:val="20"/>
                <w:lang w:eastAsia="en-GB"/>
              </w:rPr>
            </w:pPr>
            <w:r w:rsidRPr="0027656D">
              <w:rPr>
                <w:rFonts w:cs="Arial"/>
                <w:sz w:val="20"/>
                <w:lang w:eastAsia="en-GB"/>
              </w:rPr>
              <w:t>RLHCOAG</w:t>
            </w:r>
          </w:p>
        </w:tc>
      </w:tr>
      <w:tr w:rsidR="00F026D9" w:rsidRPr="0027656D" w14:paraId="33B953AF" w14:textId="77777777" w:rsidTr="00F026D9">
        <w:trPr>
          <w:trHeight w:val="255"/>
          <w:jc w:val="center"/>
        </w:trPr>
        <w:tc>
          <w:tcPr>
            <w:tcW w:w="940" w:type="pct"/>
            <w:shd w:val="clear" w:color="auto" w:fill="FFFFC1"/>
            <w:noWrap/>
            <w:vAlign w:val="bottom"/>
            <w:hideMark/>
          </w:tcPr>
          <w:p w14:paraId="4297BCD6" w14:textId="77777777" w:rsidR="00F026D9" w:rsidRPr="0027656D" w:rsidRDefault="00F026D9" w:rsidP="00AE4F6F">
            <w:pPr>
              <w:spacing w:after="0"/>
              <w:rPr>
                <w:rFonts w:cs="Arial"/>
                <w:sz w:val="20"/>
                <w:lang w:eastAsia="en-GB"/>
              </w:rPr>
            </w:pPr>
            <w:r>
              <w:rPr>
                <w:rFonts w:cs="Arial"/>
                <w:sz w:val="20"/>
                <w:lang w:eastAsia="en-GB"/>
              </w:rPr>
              <w:lastRenderedPageBreak/>
              <w:t>DHEA</w:t>
            </w:r>
          </w:p>
        </w:tc>
        <w:tc>
          <w:tcPr>
            <w:tcW w:w="687" w:type="pct"/>
            <w:noWrap/>
            <w:vAlign w:val="bottom"/>
            <w:hideMark/>
          </w:tcPr>
          <w:p w14:paraId="5234255F"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358AA03A" w14:textId="77777777" w:rsidR="00F026D9" w:rsidRPr="0027656D" w:rsidRDefault="00F026D9" w:rsidP="00AE4F6F">
            <w:pPr>
              <w:spacing w:after="0"/>
              <w:rPr>
                <w:rFonts w:cs="Arial"/>
                <w:sz w:val="20"/>
                <w:lang w:eastAsia="en-GB"/>
              </w:rPr>
            </w:pPr>
            <w:r w:rsidRPr="0027656D">
              <w:rPr>
                <w:rFonts w:cs="Arial"/>
                <w:sz w:val="20"/>
                <w:lang w:eastAsia="en-GB"/>
              </w:rPr>
              <w:t>5mL</w:t>
            </w:r>
          </w:p>
        </w:tc>
        <w:tc>
          <w:tcPr>
            <w:tcW w:w="684" w:type="pct"/>
            <w:vAlign w:val="bottom"/>
          </w:tcPr>
          <w:p w14:paraId="2231AE6F" w14:textId="77777777" w:rsidR="00F026D9" w:rsidRPr="0027656D" w:rsidRDefault="00F026D9" w:rsidP="00AE4F6F">
            <w:pPr>
              <w:spacing w:after="0"/>
              <w:rPr>
                <w:rFonts w:cs="Arial"/>
                <w:sz w:val="20"/>
                <w:lang w:eastAsia="en-GB"/>
              </w:rPr>
            </w:pPr>
            <w:r w:rsidRPr="0027656D">
              <w:rPr>
                <w:rFonts w:cs="Arial"/>
                <w:sz w:val="20"/>
                <w:lang w:eastAsia="en-GB"/>
              </w:rPr>
              <w:t>7 days</w:t>
            </w:r>
          </w:p>
        </w:tc>
        <w:tc>
          <w:tcPr>
            <w:tcW w:w="1052" w:type="pct"/>
            <w:noWrap/>
            <w:vAlign w:val="bottom"/>
            <w:hideMark/>
          </w:tcPr>
          <w:p w14:paraId="66FD983C"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29C633AE" w14:textId="77777777" w:rsidR="00F026D9" w:rsidRPr="0027656D" w:rsidRDefault="00F026D9" w:rsidP="00AE4F6F">
            <w:pPr>
              <w:spacing w:after="0"/>
              <w:rPr>
                <w:rFonts w:cs="Arial"/>
                <w:sz w:val="20"/>
                <w:lang w:eastAsia="en-GB"/>
              </w:rPr>
            </w:pPr>
            <w:r w:rsidRPr="0027656D">
              <w:rPr>
                <w:rFonts w:cs="Arial"/>
                <w:sz w:val="20"/>
                <w:lang w:eastAsia="en-GB"/>
              </w:rPr>
              <w:t>RLHCP</w:t>
            </w:r>
          </w:p>
        </w:tc>
      </w:tr>
      <w:tr w:rsidR="00F026D9" w:rsidRPr="0027656D" w14:paraId="324950BC" w14:textId="77777777" w:rsidTr="00F026D9">
        <w:trPr>
          <w:trHeight w:val="255"/>
          <w:jc w:val="center"/>
        </w:trPr>
        <w:tc>
          <w:tcPr>
            <w:tcW w:w="940" w:type="pct"/>
            <w:shd w:val="clear" w:color="auto" w:fill="FFFFC1"/>
            <w:noWrap/>
            <w:vAlign w:val="bottom"/>
            <w:hideMark/>
          </w:tcPr>
          <w:p w14:paraId="67CC2043" w14:textId="77777777" w:rsidR="00F026D9" w:rsidRPr="0027656D" w:rsidRDefault="00F026D9" w:rsidP="00AE4F6F">
            <w:pPr>
              <w:spacing w:after="0"/>
              <w:rPr>
                <w:rFonts w:cs="Arial"/>
                <w:sz w:val="20"/>
                <w:lang w:eastAsia="en-GB"/>
              </w:rPr>
            </w:pPr>
            <w:r>
              <w:rPr>
                <w:rFonts w:cs="Arial"/>
                <w:sz w:val="20"/>
                <w:lang w:eastAsia="en-GB"/>
              </w:rPr>
              <w:t>Dihydrotestosterone</w:t>
            </w:r>
          </w:p>
        </w:tc>
        <w:tc>
          <w:tcPr>
            <w:tcW w:w="687" w:type="pct"/>
            <w:noWrap/>
            <w:vAlign w:val="bottom"/>
            <w:hideMark/>
          </w:tcPr>
          <w:p w14:paraId="1CFE9351" w14:textId="77777777" w:rsidR="00F026D9" w:rsidRPr="0027656D" w:rsidRDefault="00F026D9" w:rsidP="00AE4F6F">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6D665042" w14:textId="77777777" w:rsidR="00F026D9" w:rsidRPr="0027656D" w:rsidRDefault="00F026D9" w:rsidP="00AE4F6F">
            <w:pPr>
              <w:spacing w:after="0"/>
              <w:rPr>
                <w:rFonts w:cs="Arial"/>
                <w:sz w:val="20"/>
                <w:lang w:eastAsia="en-GB"/>
              </w:rPr>
            </w:pPr>
            <w:r w:rsidRPr="0027656D">
              <w:rPr>
                <w:rFonts w:cs="Arial"/>
                <w:sz w:val="20"/>
                <w:lang w:eastAsia="en-GB"/>
              </w:rPr>
              <w:t>5mL</w:t>
            </w:r>
          </w:p>
        </w:tc>
        <w:tc>
          <w:tcPr>
            <w:tcW w:w="684" w:type="pct"/>
            <w:vAlign w:val="bottom"/>
          </w:tcPr>
          <w:p w14:paraId="0921D8E9" w14:textId="77777777" w:rsidR="00F026D9" w:rsidRPr="0027656D" w:rsidRDefault="00F026D9" w:rsidP="00AE4F6F">
            <w:pPr>
              <w:spacing w:after="0"/>
              <w:rPr>
                <w:rFonts w:cs="Arial"/>
                <w:sz w:val="20"/>
                <w:lang w:eastAsia="en-GB"/>
              </w:rPr>
            </w:pPr>
            <w:r w:rsidRPr="0027656D">
              <w:rPr>
                <w:rFonts w:cs="Arial"/>
                <w:sz w:val="20"/>
                <w:lang w:eastAsia="en-GB"/>
              </w:rPr>
              <w:t>35 days</w:t>
            </w:r>
          </w:p>
        </w:tc>
        <w:tc>
          <w:tcPr>
            <w:tcW w:w="1052" w:type="pct"/>
            <w:noWrap/>
            <w:vAlign w:val="bottom"/>
            <w:hideMark/>
          </w:tcPr>
          <w:p w14:paraId="728B0988" w14:textId="77777777" w:rsidR="00F026D9" w:rsidRPr="0027656D" w:rsidRDefault="00F026D9" w:rsidP="00AE4F6F">
            <w:pPr>
              <w:spacing w:after="0"/>
              <w:rPr>
                <w:rFonts w:cs="Arial"/>
                <w:sz w:val="20"/>
                <w:lang w:eastAsia="en-GB"/>
              </w:rPr>
            </w:pPr>
            <w:r w:rsidRPr="0027656D">
              <w:rPr>
                <w:rFonts w:cs="Arial"/>
                <w:sz w:val="20"/>
                <w:lang w:eastAsia="en-GB"/>
              </w:rPr>
              <w:t> </w:t>
            </w:r>
          </w:p>
        </w:tc>
        <w:tc>
          <w:tcPr>
            <w:tcW w:w="1052" w:type="pct"/>
            <w:vAlign w:val="bottom"/>
          </w:tcPr>
          <w:p w14:paraId="5AF98AA9" w14:textId="77777777" w:rsidR="00F026D9" w:rsidRPr="0027656D" w:rsidRDefault="00F026D9" w:rsidP="00AE4F6F">
            <w:pPr>
              <w:spacing w:after="0"/>
              <w:rPr>
                <w:rFonts w:cs="Arial"/>
                <w:sz w:val="20"/>
                <w:lang w:eastAsia="en-GB"/>
              </w:rPr>
            </w:pPr>
            <w:r w:rsidRPr="0027656D">
              <w:rPr>
                <w:rFonts w:cs="Arial"/>
                <w:sz w:val="20"/>
                <w:lang w:eastAsia="en-GB"/>
              </w:rPr>
              <w:t>LEEDS</w:t>
            </w:r>
          </w:p>
        </w:tc>
      </w:tr>
      <w:tr w:rsidR="00F026D9" w:rsidRPr="0027656D" w14:paraId="1EE71DAF" w14:textId="77777777" w:rsidTr="00F026D9">
        <w:trPr>
          <w:trHeight w:val="255"/>
          <w:jc w:val="center"/>
        </w:trPr>
        <w:tc>
          <w:tcPr>
            <w:tcW w:w="940" w:type="pct"/>
            <w:shd w:val="clear" w:color="auto" w:fill="FFFFC1"/>
            <w:noWrap/>
            <w:vAlign w:val="bottom"/>
            <w:hideMark/>
          </w:tcPr>
          <w:p w14:paraId="41AAFFE2" w14:textId="77777777" w:rsidR="00F026D9" w:rsidRPr="0027656D" w:rsidRDefault="00F026D9" w:rsidP="00AE4F6F">
            <w:pPr>
              <w:spacing w:after="0"/>
              <w:rPr>
                <w:rFonts w:cs="Arial"/>
                <w:sz w:val="20"/>
                <w:lang w:eastAsia="en-GB"/>
              </w:rPr>
            </w:pPr>
            <w:r w:rsidRPr="0027656D">
              <w:rPr>
                <w:rFonts w:cs="Arial"/>
                <w:sz w:val="20"/>
                <w:lang w:eastAsia="en-GB"/>
              </w:rPr>
              <w:t>DPD/Creatinine r</w:t>
            </w:r>
            <w:r>
              <w:rPr>
                <w:rFonts w:cs="Arial"/>
                <w:sz w:val="20"/>
                <w:lang w:eastAsia="en-GB"/>
              </w:rPr>
              <w:t>atio</w:t>
            </w:r>
          </w:p>
        </w:tc>
        <w:tc>
          <w:tcPr>
            <w:tcW w:w="687" w:type="pct"/>
            <w:noWrap/>
            <w:vAlign w:val="bottom"/>
            <w:hideMark/>
          </w:tcPr>
          <w:p w14:paraId="582754CC" w14:textId="77777777" w:rsidR="00F026D9" w:rsidRPr="0027656D" w:rsidRDefault="00F026D9" w:rsidP="00AE4F6F">
            <w:pPr>
              <w:spacing w:after="0"/>
              <w:rPr>
                <w:rFonts w:cs="Arial"/>
                <w:sz w:val="20"/>
                <w:lang w:eastAsia="en-GB"/>
              </w:rPr>
            </w:pPr>
            <w:r w:rsidRPr="0027656D">
              <w:rPr>
                <w:rFonts w:cs="Arial"/>
                <w:sz w:val="20"/>
                <w:lang w:eastAsia="en-GB"/>
              </w:rPr>
              <w:t>Urine</w:t>
            </w:r>
          </w:p>
        </w:tc>
        <w:tc>
          <w:tcPr>
            <w:tcW w:w="585" w:type="pct"/>
            <w:noWrap/>
            <w:vAlign w:val="bottom"/>
            <w:hideMark/>
          </w:tcPr>
          <w:p w14:paraId="77ECEBD3" w14:textId="77777777" w:rsidR="00F026D9" w:rsidRPr="0027656D" w:rsidRDefault="00F026D9" w:rsidP="00AE4F6F">
            <w:pPr>
              <w:spacing w:after="0"/>
              <w:rPr>
                <w:rFonts w:cs="Arial"/>
                <w:sz w:val="20"/>
                <w:lang w:eastAsia="en-GB"/>
              </w:rPr>
            </w:pPr>
            <w:r w:rsidRPr="0027656D">
              <w:rPr>
                <w:rFonts w:cs="Arial"/>
                <w:sz w:val="20"/>
                <w:lang w:eastAsia="en-GB"/>
              </w:rPr>
              <w:t>20mL</w:t>
            </w:r>
          </w:p>
        </w:tc>
        <w:tc>
          <w:tcPr>
            <w:tcW w:w="684" w:type="pct"/>
            <w:vAlign w:val="bottom"/>
          </w:tcPr>
          <w:p w14:paraId="571FF610" w14:textId="77777777" w:rsidR="00F026D9" w:rsidRPr="0027656D" w:rsidRDefault="00F026D9" w:rsidP="00AE4F6F">
            <w:pPr>
              <w:spacing w:after="0"/>
              <w:rPr>
                <w:rFonts w:cs="Arial"/>
                <w:sz w:val="20"/>
                <w:lang w:eastAsia="en-GB"/>
              </w:rPr>
            </w:pPr>
            <w:r w:rsidRPr="0027656D">
              <w:rPr>
                <w:rFonts w:cs="Arial"/>
                <w:sz w:val="20"/>
                <w:lang w:eastAsia="en-GB"/>
              </w:rPr>
              <w:t>6 weeks</w:t>
            </w:r>
          </w:p>
        </w:tc>
        <w:tc>
          <w:tcPr>
            <w:tcW w:w="1052" w:type="pct"/>
            <w:noWrap/>
            <w:vAlign w:val="bottom"/>
            <w:hideMark/>
          </w:tcPr>
          <w:p w14:paraId="002F99C2" w14:textId="77777777" w:rsidR="00F026D9" w:rsidRPr="0027656D" w:rsidRDefault="00F026D9" w:rsidP="00AE4F6F">
            <w:pPr>
              <w:spacing w:after="0"/>
              <w:rPr>
                <w:rFonts w:cs="Arial"/>
                <w:sz w:val="20"/>
                <w:lang w:eastAsia="en-GB"/>
              </w:rPr>
            </w:pPr>
            <w:r>
              <w:rPr>
                <w:rFonts w:cs="Arial"/>
                <w:sz w:val="20"/>
                <w:lang w:eastAsia="en-GB"/>
              </w:rPr>
              <w:t>Protect from light</w:t>
            </w:r>
          </w:p>
        </w:tc>
        <w:tc>
          <w:tcPr>
            <w:tcW w:w="1052" w:type="pct"/>
            <w:vAlign w:val="bottom"/>
          </w:tcPr>
          <w:p w14:paraId="3D2A6811" w14:textId="77777777" w:rsidR="00F026D9" w:rsidRPr="0027656D" w:rsidRDefault="00F026D9" w:rsidP="00AE4F6F">
            <w:pPr>
              <w:spacing w:after="0"/>
              <w:rPr>
                <w:rFonts w:cs="Arial"/>
                <w:sz w:val="20"/>
                <w:lang w:eastAsia="en-GB"/>
              </w:rPr>
            </w:pPr>
            <w:r w:rsidRPr="0027656D">
              <w:rPr>
                <w:rFonts w:cs="Arial"/>
                <w:sz w:val="20"/>
                <w:lang w:eastAsia="en-GB"/>
              </w:rPr>
              <w:t>NORFOLK</w:t>
            </w:r>
          </w:p>
        </w:tc>
      </w:tr>
      <w:tr w:rsidR="00F026D9" w:rsidRPr="0027656D" w14:paraId="647ED54E" w14:textId="77777777" w:rsidTr="00F026D9">
        <w:trPr>
          <w:trHeight w:val="255"/>
          <w:jc w:val="center"/>
        </w:trPr>
        <w:tc>
          <w:tcPr>
            <w:tcW w:w="940" w:type="pct"/>
            <w:shd w:val="clear" w:color="auto" w:fill="FFFFC1"/>
            <w:noWrap/>
            <w:vAlign w:val="bottom"/>
          </w:tcPr>
          <w:p w14:paraId="2E709CEC" w14:textId="23FDA3D8" w:rsidR="00F026D9" w:rsidRDefault="00F026D9" w:rsidP="00295D02">
            <w:pPr>
              <w:spacing w:after="0"/>
              <w:rPr>
                <w:rFonts w:cs="Arial"/>
                <w:sz w:val="20"/>
                <w:lang w:eastAsia="en-GB"/>
              </w:rPr>
            </w:pPr>
            <w:proofErr w:type="spellStart"/>
            <w:r>
              <w:rPr>
                <w:rFonts w:cs="Arial"/>
                <w:color w:val="000000"/>
                <w:sz w:val="20"/>
                <w:lang w:eastAsia="en-GB"/>
              </w:rPr>
              <w:t>Edoxaban</w:t>
            </w:r>
            <w:proofErr w:type="spellEnd"/>
            <w:r>
              <w:rPr>
                <w:rFonts w:cs="Arial"/>
                <w:color w:val="000000"/>
                <w:sz w:val="20"/>
                <w:lang w:eastAsia="en-GB"/>
              </w:rPr>
              <w:t xml:space="preserve"> Levels</w:t>
            </w:r>
          </w:p>
        </w:tc>
        <w:tc>
          <w:tcPr>
            <w:tcW w:w="687" w:type="pct"/>
            <w:noWrap/>
            <w:vAlign w:val="bottom"/>
          </w:tcPr>
          <w:p w14:paraId="3140E034" w14:textId="54836890" w:rsidR="00F026D9" w:rsidRPr="0027656D" w:rsidRDefault="00F026D9" w:rsidP="00295D02">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tcPr>
          <w:p w14:paraId="20E5F5E5" w14:textId="504F4702"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31172537" w14:textId="0C640ABF" w:rsidR="00F026D9" w:rsidRPr="0027656D" w:rsidRDefault="00F026D9" w:rsidP="00295D02">
            <w:pPr>
              <w:spacing w:after="0"/>
              <w:rPr>
                <w:rFonts w:cs="Arial"/>
                <w:sz w:val="20"/>
                <w:lang w:eastAsia="en-GB"/>
              </w:rPr>
            </w:pPr>
            <w:r w:rsidRPr="0027656D">
              <w:rPr>
                <w:rFonts w:cs="Arial"/>
                <w:sz w:val="20"/>
                <w:lang w:eastAsia="en-GB"/>
              </w:rPr>
              <w:t>1 day</w:t>
            </w:r>
          </w:p>
        </w:tc>
        <w:tc>
          <w:tcPr>
            <w:tcW w:w="1052" w:type="pct"/>
            <w:noWrap/>
            <w:vAlign w:val="bottom"/>
          </w:tcPr>
          <w:p w14:paraId="5FFB6C58" w14:textId="77777777" w:rsidR="00F026D9" w:rsidRPr="0027656D" w:rsidRDefault="00F026D9" w:rsidP="00295D02">
            <w:pPr>
              <w:spacing w:after="0"/>
              <w:rPr>
                <w:rFonts w:cs="Arial"/>
                <w:sz w:val="20"/>
                <w:lang w:eastAsia="en-GB"/>
              </w:rPr>
            </w:pPr>
          </w:p>
        </w:tc>
        <w:tc>
          <w:tcPr>
            <w:tcW w:w="1052" w:type="pct"/>
            <w:vAlign w:val="bottom"/>
          </w:tcPr>
          <w:p w14:paraId="4B78631B" w14:textId="74FCEDE4" w:rsidR="00F026D9" w:rsidRPr="0027656D" w:rsidRDefault="00F026D9" w:rsidP="00295D02">
            <w:pPr>
              <w:spacing w:after="0"/>
              <w:rPr>
                <w:rFonts w:cs="Arial"/>
                <w:sz w:val="20"/>
                <w:lang w:eastAsia="en-GB"/>
              </w:rPr>
            </w:pPr>
            <w:r w:rsidRPr="0027656D">
              <w:rPr>
                <w:rFonts w:cs="Arial"/>
                <w:sz w:val="20"/>
                <w:lang w:eastAsia="en-GB"/>
              </w:rPr>
              <w:t>RLHCOAG</w:t>
            </w:r>
          </w:p>
        </w:tc>
      </w:tr>
      <w:tr w:rsidR="00F026D9" w:rsidRPr="0027656D" w14:paraId="1496976F" w14:textId="77777777" w:rsidTr="00F026D9">
        <w:trPr>
          <w:trHeight w:val="255"/>
          <w:jc w:val="center"/>
        </w:trPr>
        <w:tc>
          <w:tcPr>
            <w:tcW w:w="940" w:type="pct"/>
            <w:shd w:val="clear" w:color="auto" w:fill="FFFFC1"/>
            <w:noWrap/>
            <w:vAlign w:val="bottom"/>
            <w:hideMark/>
          </w:tcPr>
          <w:p w14:paraId="744C163F" w14:textId="77777777" w:rsidR="00F026D9" w:rsidRPr="0027656D" w:rsidRDefault="00F026D9" w:rsidP="00295D02">
            <w:pPr>
              <w:spacing w:after="0"/>
              <w:rPr>
                <w:rFonts w:cs="Arial"/>
                <w:sz w:val="20"/>
                <w:lang w:eastAsia="en-GB"/>
              </w:rPr>
            </w:pPr>
            <w:r>
              <w:rPr>
                <w:rFonts w:cs="Arial"/>
                <w:sz w:val="20"/>
                <w:lang w:eastAsia="en-GB"/>
              </w:rPr>
              <w:t>Elastase, faecal</w:t>
            </w:r>
          </w:p>
        </w:tc>
        <w:tc>
          <w:tcPr>
            <w:tcW w:w="687" w:type="pct"/>
            <w:noWrap/>
            <w:vAlign w:val="bottom"/>
            <w:hideMark/>
          </w:tcPr>
          <w:p w14:paraId="25FE662D" w14:textId="77777777" w:rsidR="00F026D9" w:rsidRPr="0027656D" w:rsidRDefault="00F026D9" w:rsidP="00295D02">
            <w:pPr>
              <w:spacing w:after="0"/>
              <w:rPr>
                <w:rFonts w:cs="Arial"/>
                <w:sz w:val="20"/>
                <w:lang w:eastAsia="en-GB"/>
              </w:rPr>
            </w:pPr>
            <w:r w:rsidRPr="0027656D">
              <w:rPr>
                <w:rFonts w:cs="Arial"/>
                <w:sz w:val="20"/>
                <w:lang w:eastAsia="en-GB"/>
              </w:rPr>
              <w:t>Faeces</w:t>
            </w:r>
          </w:p>
        </w:tc>
        <w:tc>
          <w:tcPr>
            <w:tcW w:w="585" w:type="pct"/>
            <w:noWrap/>
            <w:vAlign w:val="bottom"/>
            <w:hideMark/>
          </w:tcPr>
          <w:p w14:paraId="2BA2866B" w14:textId="77777777" w:rsidR="00F026D9" w:rsidRPr="0027656D" w:rsidRDefault="00F026D9" w:rsidP="00295D02">
            <w:pPr>
              <w:spacing w:after="0"/>
              <w:rPr>
                <w:rFonts w:cs="Arial"/>
                <w:sz w:val="20"/>
                <w:lang w:eastAsia="en-GB"/>
              </w:rPr>
            </w:pPr>
            <w:r w:rsidRPr="0027656D">
              <w:rPr>
                <w:rFonts w:cs="Arial"/>
                <w:sz w:val="20"/>
                <w:lang w:eastAsia="en-GB"/>
              </w:rPr>
              <w:t>&gt;200ug/g stool</w:t>
            </w:r>
          </w:p>
        </w:tc>
        <w:tc>
          <w:tcPr>
            <w:tcW w:w="684" w:type="pct"/>
            <w:vAlign w:val="bottom"/>
          </w:tcPr>
          <w:p w14:paraId="150B87F2" w14:textId="77777777" w:rsidR="00F026D9" w:rsidRPr="0027656D" w:rsidRDefault="00F026D9" w:rsidP="00295D02">
            <w:pPr>
              <w:spacing w:after="0"/>
              <w:rPr>
                <w:rFonts w:cs="Arial"/>
                <w:sz w:val="20"/>
                <w:lang w:eastAsia="en-GB"/>
              </w:rPr>
            </w:pPr>
            <w:r w:rsidRPr="0027656D">
              <w:rPr>
                <w:rFonts w:cs="Arial"/>
                <w:sz w:val="20"/>
                <w:lang w:eastAsia="en-GB"/>
              </w:rPr>
              <w:t>3 weeks</w:t>
            </w:r>
          </w:p>
        </w:tc>
        <w:tc>
          <w:tcPr>
            <w:tcW w:w="1052" w:type="pct"/>
            <w:noWrap/>
            <w:vAlign w:val="bottom"/>
            <w:hideMark/>
          </w:tcPr>
          <w:p w14:paraId="766B16EB" w14:textId="77777777" w:rsidR="00F026D9" w:rsidRPr="0027656D" w:rsidRDefault="00F026D9" w:rsidP="00295D02">
            <w:pPr>
              <w:spacing w:after="0"/>
              <w:rPr>
                <w:rFonts w:cs="Arial"/>
                <w:sz w:val="20"/>
                <w:lang w:eastAsia="en-GB"/>
              </w:rPr>
            </w:pPr>
          </w:p>
        </w:tc>
        <w:tc>
          <w:tcPr>
            <w:tcW w:w="1052" w:type="pct"/>
            <w:vAlign w:val="bottom"/>
          </w:tcPr>
          <w:p w14:paraId="055B2492" w14:textId="77777777" w:rsidR="00F026D9" w:rsidRPr="0027656D" w:rsidRDefault="00F026D9" w:rsidP="00295D02">
            <w:pPr>
              <w:spacing w:after="0"/>
              <w:rPr>
                <w:rFonts w:cs="Arial"/>
                <w:sz w:val="20"/>
                <w:lang w:eastAsia="en-GB"/>
              </w:rPr>
            </w:pPr>
            <w:r w:rsidRPr="0027656D">
              <w:rPr>
                <w:rFonts w:cs="Arial"/>
                <w:sz w:val="20"/>
                <w:lang w:eastAsia="en-GB"/>
              </w:rPr>
              <w:t>WYTH</w:t>
            </w:r>
          </w:p>
        </w:tc>
      </w:tr>
      <w:tr w:rsidR="00F026D9" w:rsidRPr="0027656D" w14:paraId="1AF79123" w14:textId="77777777" w:rsidTr="00F026D9">
        <w:trPr>
          <w:trHeight w:val="255"/>
          <w:jc w:val="center"/>
        </w:trPr>
        <w:tc>
          <w:tcPr>
            <w:tcW w:w="940" w:type="pct"/>
            <w:shd w:val="clear" w:color="auto" w:fill="FFFFC1"/>
            <w:noWrap/>
            <w:vAlign w:val="bottom"/>
            <w:hideMark/>
          </w:tcPr>
          <w:p w14:paraId="703C3F1C" w14:textId="77777777" w:rsidR="00F026D9" w:rsidRPr="0027656D" w:rsidRDefault="00F026D9" w:rsidP="00295D02">
            <w:pPr>
              <w:spacing w:after="0"/>
              <w:rPr>
                <w:rFonts w:cs="Arial"/>
                <w:sz w:val="20"/>
                <w:lang w:eastAsia="en-GB"/>
              </w:rPr>
            </w:pPr>
            <w:r>
              <w:rPr>
                <w:rFonts w:cs="Arial"/>
                <w:sz w:val="20"/>
                <w:lang w:eastAsia="en-GB"/>
              </w:rPr>
              <w:t>ELF Score</w:t>
            </w:r>
          </w:p>
        </w:tc>
        <w:tc>
          <w:tcPr>
            <w:tcW w:w="687" w:type="pct"/>
            <w:noWrap/>
            <w:vAlign w:val="bottom"/>
            <w:hideMark/>
          </w:tcPr>
          <w:p w14:paraId="524E0171"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57C4B">
              <w:rPr>
                <w:rFonts w:cs="Arial"/>
                <w:sz w:val="20"/>
                <w:lang w:eastAsia="en-GB"/>
              </w:rPr>
              <w:t xml:space="preserve">top </w:t>
            </w:r>
            <w:r>
              <w:rPr>
                <w:rFonts w:cs="Arial"/>
                <w:sz w:val="20"/>
                <w:lang w:eastAsia="en-GB"/>
              </w:rPr>
              <w:t>serum tube</w:t>
            </w:r>
          </w:p>
        </w:tc>
        <w:tc>
          <w:tcPr>
            <w:tcW w:w="585" w:type="pct"/>
            <w:noWrap/>
            <w:vAlign w:val="bottom"/>
            <w:hideMark/>
          </w:tcPr>
          <w:p w14:paraId="159A3806" w14:textId="77777777" w:rsidR="00F026D9" w:rsidRPr="0027656D" w:rsidRDefault="00F026D9" w:rsidP="00295D02">
            <w:pPr>
              <w:spacing w:after="0"/>
              <w:rPr>
                <w:rFonts w:cs="Arial"/>
                <w:sz w:val="20"/>
                <w:lang w:eastAsia="en-GB"/>
              </w:rPr>
            </w:pPr>
            <w:r w:rsidRPr="0027656D">
              <w:rPr>
                <w:rFonts w:cs="Arial"/>
                <w:sz w:val="20"/>
                <w:lang w:eastAsia="en-GB"/>
              </w:rPr>
              <w:t>5mL</w:t>
            </w:r>
          </w:p>
        </w:tc>
        <w:tc>
          <w:tcPr>
            <w:tcW w:w="684" w:type="pct"/>
            <w:vAlign w:val="bottom"/>
          </w:tcPr>
          <w:p w14:paraId="58640E34" w14:textId="77777777" w:rsidR="00F026D9" w:rsidRPr="0027656D" w:rsidRDefault="00F026D9" w:rsidP="00295D02">
            <w:pPr>
              <w:spacing w:after="0"/>
              <w:rPr>
                <w:rFonts w:cs="Arial"/>
                <w:sz w:val="20"/>
                <w:lang w:eastAsia="en-GB"/>
              </w:rPr>
            </w:pPr>
            <w:r w:rsidRPr="0027656D">
              <w:rPr>
                <w:rFonts w:cs="Arial"/>
                <w:sz w:val="20"/>
                <w:lang w:eastAsia="en-GB"/>
              </w:rPr>
              <w:t>2 days</w:t>
            </w:r>
          </w:p>
        </w:tc>
        <w:tc>
          <w:tcPr>
            <w:tcW w:w="1052" w:type="pct"/>
            <w:noWrap/>
            <w:vAlign w:val="bottom"/>
            <w:hideMark/>
          </w:tcPr>
          <w:p w14:paraId="1181BA6F"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38D9EA20" w14:textId="08BC7173" w:rsidR="00F026D9" w:rsidRPr="0027656D" w:rsidRDefault="00F026D9" w:rsidP="00295D02">
            <w:pPr>
              <w:spacing w:after="0"/>
              <w:rPr>
                <w:rFonts w:cs="Arial"/>
                <w:sz w:val="20"/>
                <w:lang w:eastAsia="en-GB"/>
              </w:rPr>
            </w:pPr>
            <w:r w:rsidRPr="00295D02">
              <w:rPr>
                <w:rFonts w:cs="Arial"/>
                <w:color w:val="7030A0"/>
                <w:sz w:val="20"/>
                <w:lang w:eastAsia="en-GB"/>
              </w:rPr>
              <w:t>WARRINGTON</w:t>
            </w:r>
          </w:p>
        </w:tc>
      </w:tr>
      <w:tr w:rsidR="00F026D9" w:rsidRPr="0027656D" w14:paraId="672F5828" w14:textId="77777777" w:rsidTr="00F026D9">
        <w:trPr>
          <w:trHeight w:val="300"/>
          <w:jc w:val="center"/>
        </w:trPr>
        <w:tc>
          <w:tcPr>
            <w:tcW w:w="940" w:type="pct"/>
            <w:shd w:val="clear" w:color="auto" w:fill="FFFFC1"/>
            <w:noWrap/>
            <w:vAlign w:val="bottom"/>
          </w:tcPr>
          <w:p w14:paraId="2687B871" w14:textId="766335E7" w:rsidR="00F026D9" w:rsidRPr="0027656D" w:rsidRDefault="00F026D9" w:rsidP="00295D02">
            <w:pPr>
              <w:spacing w:after="0"/>
              <w:rPr>
                <w:rFonts w:cs="Arial"/>
                <w:color w:val="000000"/>
                <w:sz w:val="20"/>
                <w:lang w:eastAsia="en-GB"/>
              </w:rPr>
            </w:pPr>
            <w:r>
              <w:rPr>
                <w:rFonts w:cs="Arial"/>
                <w:sz w:val="20"/>
                <w:lang w:eastAsia="en-GB"/>
              </w:rPr>
              <w:t xml:space="preserve">Erythropoietin </w:t>
            </w:r>
          </w:p>
        </w:tc>
        <w:tc>
          <w:tcPr>
            <w:tcW w:w="687" w:type="pct"/>
            <w:noWrap/>
            <w:vAlign w:val="bottom"/>
          </w:tcPr>
          <w:p w14:paraId="3FBBA0E4" w14:textId="5717D933"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1C181C81" w14:textId="48F46426"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640A33E3" w14:textId="62B2F1D9" w:rsidR="00F026D9" w:rsidRPr="0027656D" w:rsidRDefault="00F026D9" w:rsidP="00295D02">
            <w:pPr>
              <w:spacing w:after="0"/>
              <w:rPr>
                <w:rFonts w:cs="Arial"/>
                <w:sz w:val="20"/>
                <w:lang w:eastAsia="en-GB"/>
              </w:rPr>
            </w:pPr>
            <w:r w:rsidRPr="0027656D">
              <w:rPr>
                <w:rFonts w:cs="Arial"/>
                <w:sz w:val="20"/>
                <w:lang w:eastAsia="en-GB"/>
              </w:rPr>
              <w:t>7 days</w:t>
            </w:r>
          </w:p>
        </w:tc>
        <w:tc>
          <w:tcPr>
            <w:tcW w:w="1052" w:type="pct"/>
            <w:noWrap/>
            <w:vAlign w:val="bottom"/>
          </w:tcPr>
          <w:p w14:paraId="7675800D" w14:textId="77777777" w:rsidR="00F026D9" w:rsidRPr="0027656D" w:rsidRDefault="00F026D9" w:rsidP="00295D02">
            <w:pPr>
              <w:spacing w:after="0"/>
              <w:rPr>
                <w:rFonts w:cs="Arial"/>
                <w:sz w:val="20"/>
                <w:lang w:eastAsia="en-GB"/>
              </w:rPr>
            </w:pPr>
          </w:p>
        </w:tc>
        <w:tc>
          <w:tcPr>
            <w:tcW w:w="1052" w:type="pct"/>
            <w:vAlign w:val="bottom"/>
          </w:tcPr>
          <w:p w14:paraId="14BE64D7" w14:textId="05F50F31" w:rsidR="00F026D9" w:rsidRPr="0027656D" w:rsidRDefault="00F026D9" w:rsidP="00295D02">
            <w:pPr>
              <w:spacing w:after="0"/>
              <w:rPr>
                <w:rFonts w:cs="Arial"/>
                <w:sz w:val="20"/>
                <w:lang w:eastAsia="en-GB"/>
              </w:rPr>
            </w:pPr>
            <w:r w:rsidRPr="0027656D">
              <w:rPr>
                <w:rFonts w:cs="Arial"/>
                <w:sz w:val="20"/>
                <w:lang w:eastAsia="en-GB"/>
              </w:rPr>
              <w:t>LGI</w:t>
            </w:r>
          </w:p>
        </w:tc>
      </w:tr>
      <w:tr w:rsidR="00F026D9" w:rsidRPr="0027656D" w14:paraId="3904EE68" w14:textId="77777777" w:rsidTr="00F026D9">
        <w:trPr>
          <w:trHeight w:val="255"/>
          <w:jc w:val="center"/>
        </w:trPr>
        <w:tc>
          <w:tcPr>
            <w:tcW w:w="940" w:type="pct"/>
            <w:shd w:val="clear" w:color="auto" w:fill="FFFFC1"/>
            <w:noWrap/>
            <w:vAlign w:val="bottom"/>
            <w:hideMark/>
          </w:tcPr>
          <w:p w14:paraId="1E55DE62" w14:textId="77777777" w:rsidR="00F026D9" w:rsidRPr="0027656D" w:rsidRDefault="00F026D9" w:rsidP="00295D02">
            <w:pPr>
              <w:spacing w:after="0"/>
              <w:rPr>
                <w:rFonts w:cs="Arial"/>
                <w:sz w:val="20"/>
                <w:lang w:eastAsia="en-GB"/>
              </w:rPr>
            </w:pPr>
            <w:r>
              <w:rPr>
                <w:rFonts w:cs="Arial"/>
                <w:sz w:val="20"/>
                <w:lang w:eastAsia="en-GB"/>
              </w:rPr>
              <w:t>Ethosuximide</w:t>
            </w:r>
          </w:p>
        </w:tc>
        <w:tc>
          <w:tcPr>
            <w:tcW w:w="687" w:type="pct"/>
            <w:noWrap/>
            <w:vAlign w:val="bottom"/>
            <w:hideMark/>
          </w:tcPr>
          <w:p w14:paraId="5F4125FF"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 </w:t>
            </w: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615BA404" w14:textId="77777777" w:rsidR="00F026D9" w:rsidRPr="0027656D" w:rsidRDefault="00F026D9" w:rsidP="00295D02">
            <w:pPr>
              <w:spacing w:after="0"/>
              <w:rPr>
                <w:rFonts w:cs="Arial"/>
                <w:sz w:val="20"/>
                <w:lang w:eastAsia="en-GB"/>
              </w:rPr>
            </w:pPr>
            <w:r w:rsidRPr="0027656D">
              <w:rPr>
                <w:rFonts w:cs="Arial"/>
                <w:sz w:val="20"/>
                <w:lang w:eastAsia="en-GB"/>
              </w:rPr>
              <w:t>200µL</w:t>
            </w:r>
          </w:p>
        </w:tc>
        <w:tc>
          <w:tcPr>
            <w:tcW w:w="684" w:type="pct"/>
            <w:vAlign w:val="bottom"/>
          </w:tcPr>
          <w:p w14:paraId="13B01B60" w14:textId="77777777" w:rsidR="00F026D9" w:rsidRPr="0027656D" w:rsidRDefault="00F026D9" w:rsidP="00295D02">
            <w:pPr>
              <w:spacing w:after="0"/>
              <w:rPr>
                <w:rFonts w:cs="Arial"/>
                <w:sz w:val="20"/>
                <w:lang w:eastAsia="en-GB"/>
              </w:rPr>
            </w:pPr>
            <w:r w:rsidRPr="0027656D">
              <w:rPr>
                <w:rFonts w:cs="Arial"/>
                <w:sz w:val="20"/>
                <w:lang w:eastAsia="en-GB"/>
              </w:rPr>
              <w:t>3 days</w:t>
            </w:r>
          </w:p>
        </w:tc>
        <w:tc>
          <w:tcPr>
            <w:tcW w:w="1052" w:type="pct"/>
            <w:noWrap/>
            <w:vAlign w:val="bottom"/>
            <w:hideMark/>
          </w:tcPr>
          <w:p w14:paraId="6616F742" w14:textId="77777777" w:rsidR="00F026D9" w:rsidRPr="0027656D" w:rsidRDefault="00F026D9" w:rsidP="00295D02">
            <w:pPr>
              <w:spacing w:after="0"/>
              <w:rPr>
                <w:rFonts w:cs="Arial"/>
                <w:sz w:val="20"/>
                <w:lang w:eastAsia="en-GB"/>
              </w:rPr>
            </w:pPr>
            <w:r w:rsidRPr="0027656D">
              <w:rPr>
                <w:rFonts w:cs="Arial"/>
                <w:sz w:val="20"/>
                <w:lang w:eastAsia="en-GB"/>
              </w:rPr>
              <w:t>Pre dose</w:t>
            </w:r>
          </w:p>
        </w:tc>
        <w:tc>
          <w:tcPr>
            <w:tcW w:w="1052" w:type="pct"/>
            <w:vAlign w:val="bottom"/>
          </w:tcPr>
          <w:p w14:paraId="1A188076" w14:textId="77777777" w:rsidR="00F026D9" w:rsidRPr="0027656D" w:rsidRDefault="00F026D9" w:rsidP="00295D02">
            <w:pPr>
              <w:spacing w:after="0"/>
              <w:rPr>
                <w:rFonts w:cs="Arial"/>
                <w:sz w:val="20"/>
                <w:lang w:eastAsia="en-GB"/>
              </w:rPr>
            </w:pPr>
            <w:r>
              <w:rPr>
                <w:rFonts w:cs="Arial"/>
                <w:sz w:val="20"/>
                <w:lang w:eastAsia="en-GB"/>
              </w:rPr>
              <w:t>TDM unit</w:t>
            </w:r>
          </w:p>
        </w:tc>
      </w:tr>
      <w:tr w:rsidR="00F026D9" w:rsidRPr="0027656D" w14:paraId="020BA766" w14:textId="77777777" w:rsidTr="00F026D9">
        <w:trPr>
          <w:trHeight w:val="255"/>
          <w:jc w:val="center"/>
        </w:trPr>
        <w:tc>
          <w:tcPr>
            <w:tcW w:w="940" w:type="pct"/>
            <w:shd w:val="clear" w:color="auto" w:fill="FFFFC1"/>
            <w:noWrap/>
            <w:vAlign w:val="bottom"/>
            <w:hideMark/>
          </w:tcPr>
          <w:p w14:paraId="0D3AE6D3" w14:textId="77777777" w:rsidR="00F026D9" w:rsidRPr="0027656D" w:rsidRDefault="00F026D9" w:rsidP="00295D02">
            <w:pPr>
              <w:spacing w:after="0"/>
              <w:rPr>
                <w:rFonts w:cs="Arial"/>
                <w:sz w:val="20"/>
                <w:lang w:eastAsia="en-GB"/>
              </w:rPr>
            </w:pPr>
            <w:r>
              <w:rPr>
                <w:rFonts w:cs="Arial"/>
                <w:sz w:val="20"/>
                <w:lang w:eastAsia="en-GB"/>
              </w:rPr>
              <w:t>Ethylene Glycol</w:t>
            </w:r>
          </w:p>
        </w:tc>
        <w:tc>
          <w:tcPr>
            <w:tcW w:w="687" w:type="pct"/>
            <w:noWrap/>
            <w:vAlign w:val="bottom"/>
            <w:hideMark/>
          </w:tcPr>
          <w:p w14:paraId="27B5D45E" w14:textId="77777777" w:rsidR="00F026D9" w:rsidRPr="0027656D" w:rsidRDefault="00F026D9" w:rsidP="00295D02">
            <w:pPr>
              <w:spacing w:after="0"/>
              <w:rPr>
                <w:rFonts w:cs="Arial"/>
                <w:sz w:val="20"/>
                <w:lang w:eastAsia="en-GB"/>
              </w:rPr>
            </w:pPr>
            <w:r w:rsidRPr="005340DF">
              <w:rPr>
                <w:rFonts w:cs="Arial"/>
                <w:color w:val="808080" w:themeColor="background1" w:themeShade="80"/>
                <w:sz w:val="20"/>
                <w:lang w:eastAsia="en-GB"/>
              </w:rPr>
              <w:t xml:space="preserve">Grey </w:t>
            </w:r>
            <w:r w:rsidRPr="000B776B">
              <w:rPr>
                <w:rFonts w:cs="Arial"/>
                <w:sz w:val="20"/>
                <w:lang w:eastAsia="en-GB"/>
              </w:rPr>
              <w:t>top</w:t>
            </w:r>
            <w:r w:rsidRPr="005340DF">
              <w:rPr>
                <w:rFonts w:cs="Arial"/>
                <w:color w:val="808080" w:themeColor="background1" w:themeShade="80"/>
                <w:sz w:val="20"/>
                <w:lang w:eastAsia="en-GB"/>
              </w:rPr>
              <w:t xml:space="preserve"> </w:t>
            </w:r>
            <w:r>
              <w:rPr>
                <w:rFonts w:cs="Arial"/>
                <w:sz w:val="20"/>
                <w:lang w:eastAsia="en-GB"/>
              </w:rPr>
              <w:t xml:space="preserve">fluoride oxalate </w:t>
            </w:r>
            <w:r w:rsidRPr="0027656D">
              <w:rPr>
                <w:rFonts w:cs="Arial"/>
                <w:sz w:val="20"/>
                <w:lang w:eastAsia="en-GB"/>
              </w:rPr>
              <w:t xml:space="preserve">or </w:t>
            </w: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05A0D7F8"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0689F2F4" w14:textId="77777777" w:rsidR="00F026D9" w:rsidRPr="0027656D" w:rsidRDefault="00F026D9" w:rsidP="00295D02">
            <w:pPr>
              <w:spacing w:after="0"/>
              <w:rPr>
                <w:rFonts w:cs="Arial"/>
                <w:sz w:val="20"/>
                <w:lang w:eastAsia="en-GB"/>
              </w:rPr>
            </w:pPr>
            <w:r w:rsidRPr="0027656D">
              <w:rPr>
                <w:rFonts w:cs="Arial"/>
                <w:sz w:val="20"/>
                <w:lang w:eastAsia="en-GB"/>
              </w:rPr>
              <w:t>1 day</w:t>
            </w:r>
          </w:p>
        </w:tc>
        <w:tc>
          <w:tcPr>
            <w:tcW w:w="1052" w:type="pct"/>
            <w:noWrap/>
            <w:vAlign w:val="bottom"/>
            <w:hideMark/>
          </w:tcPr>
          <w:p w14:paraId="753A3468" w14:textId="21ABA700" w:rsidR="00F026D9" w:rsidRPr="0027656D" w:rsidRDefault="00F026D9" w:rsidP="00295D02">
            <w:pPr>
              <w:spacing w:after="0"/>
              <w:rPr>
                <w:rFonts w:cs="Arial"/>
                <w:sz w:val="20"/>
                <w:lang w:eastAsia="en-GB"/>
              </w:rPr>
            </w:pPr>
            <w:r w:rsidRPr="00295D02">
              <w:rPr>
                <w:rFonts w:cs="Arial"/>
                <w:color w:val="7030A0"/>
                <w:sz w:val="20"/>
                <w:lang w:eastAsia="en-GB"/>
              </w:rPr>
              <w:t xml:space="preserve">Before sending </w:t>
            </w:r>
            <w:proofErr w:type="gramStart"/>
            <w:r w:rsidRPr="00295D02">
              <w:rPr>
                <w:rFonts w:cs="Arial"/>
                <w:color w:val="7030A0"/>
                <w:sz w:val="20"/>
                <w:lang w:eastAsia="en-GB"/>
              </w:rPr>
              <w:t>sample</w:t>
            </w:r>
            <w:proofErr w:type="gramEnd"/>
            <w:r w:rsidRPr="00295D02">
              <w:rPr>
                <w:rFonts w:cs="Arial"/>
                <w:color w:val="7030A0"/>
                <w:sz w:val="20"/>
                <w:lang w:eastAsia="en-GB"/>
              </w:rPr>
              <w:t xml:space="preserve"> the following tests must be complete; U&amp;E, bone profile, ethanol level, lactate and osmolality</w:t>
            </w:r>
          </w:p>
        </w:tc>
        <w:tc>
          <w:tcPr>
            <w:tcW w:w="1052" w:type="pct"/>
            <w:vAlign w:val="bottom"/>
          </w:tcPr>
          <w:p w14:paraId="54F97BB5" w14:textId="77777777" w:rsidR="00F026D9" w:rsidRPr="0027656D" w:rsidRDefault="00F026D9" w:rsidP="00295D02">
            <w:pPr>
              <w:spacing w:after="0"/>
              <w:rPr>
                <w:rFonts w:cs="Arial"/>
                <w:sz w:val="20"/>
                <w:lang w:eastAsia="en-GB"/>
              </w:rPr>
            </w:pPr>
            <w:r w:rsidRPr="0027656D">
              <w:rPr>
                <w:rFonts w:cs="Arial"/>
                <w:sz w:val="20"/>
                <w:lang w:eastAsia="en-GB"/>
              </w:rPr>
              <w:t>BIRMCITY</w:t>
            </w:r>
          </w:p>
        </w:tc>
      </w:tr>
      <w:tr w:rsidR="00F026D9" w:rsidRPr="0027656D" w14:paraId="03D36164" w14:textId="77777777" w:rsidTr="00F026D9">
        <w:trPr>
          <w:trHeight w:val="255"/>
          <w:jc w:val="center"/>
        </w:trPr>
        <w:tc>
          <w:tcPr>
            <w:tcW w:w="940" w:type="pct"/>
            <w:shd w:val="clear" w:color="auto" w:fill="FFFFC1"/>
            <w:noWrap/>
            <w:vAlign w:val="bottom"/>
          </w:tcPr>
          <w:p w14:paraId="1421A2F6" w14:textId="167AA130" w:rsidR="00F026D9" w:rsidRPr="0027656D" w:rsidRDefault="00F026D9" w:rsidP="00295D02">
            <w:pPr>
              <w:spacing w:after="0"/>
              <w:rPr>
                <w:rFonts w:cs="Arial"/>
                <w:sz w:val="20"/>
                <w:lang w:eastAsia="en-GB"/>
              </w:rPr>
            </w:pPr>
          </w:p>
        </w:tc>
        <w:tc>
          <w:tcPr>
            <w:tcW w:w="687" w:type="pct"/>
            <w:noWrap/>
            <w:vAlign w:val="bottom"/>
          </w:tcPr>
          <w:p w14:paraId="697585F8" w14:textId="4D10BEF5" w:rsidR="00F026D9" w:rsidRPr="0027656D" w:rsidRDefault="00F026D9" w:rsidP="00295D02">
            <w:pPr>
              <w:spacing w:after="0"/>
              <w:rPr>
                <w:rFonts w:cs="Arial"/>
                <w:sz w:val="20"/>
                <w:lang w:eastAsia="en-GB"/>
              </w:rPr>
            </w:pPr>
          </w:p>
        </w:tc>
        <w:tc>
          <w:tcPr>
            <w:tcW w:w="585" w:type="pct"/>
            <w:noWrap/>
            <w:vAlign w:val="bottom"/>
          </w:tcPr>
          <w:p w14:paraId="5CA15A54" w14:textId="415AA24A" w:rsidR="00F026D9" w:rsidRPr="0027656D" w:rsidRDefault="00F026D9" w:rsidP="00295D02">
            <w:pPr>
              <w:spacing w:after="0"/>
              <w:rPr>
                <w:rFonts w:cs="Arial"/>
                <w:sz w:val="20"/>
                <w:lang w:eastAsia="en-GB"/>
              </w:rPr>
            </w:pPr>
          </w:p>
        </w:tc>
        <w:tc>
          <w:tcPr>
            <w:tcW w:w="684" w:type="pct"/>
            <w:vAlign w:val="bottom"/>
          </w:tcPr>
          <w:p w14:paraId="35131D30" w14:textId="2CB1F040" w:rsidR="00F026D9" w:rsidRPr="0027656D" w:rsidRDefault="00F026D9" w:rsidP="00295D02">
            <w:pPr>
              <w:spacing w:after="0"/>
              <w:rPr>
                <w:rFonts w:cs="Arial"/>
                <w:sz w:val="20"/>
                <w:lang w:eastAsia="en-GB"/>
              </w:rPr>
            </w:pPr>
          </w:p>
        </w:tc>
        <w:tc>
          <w:tcPr>
            <w:tcW w:w="1052" w:type="pct"/>
            <w:noWrap/>
            <w:vAlign w:val="bottom"/>
          </w:tcPr>
          <w:p w14:paraId="395377A8" w14:textId="77777777" w:rsidR="00F026D9" w:rsidRPr="0027656D" w:rsidRDefault="00F026D9" w:rsidP="00295D02">
            <w:pPr>
              <w:spacing w:after="0"/>
              <w:rPr>
                <w:rFonts w:cs="Arial"/>
                <w:sz w:val="20"/>
                <w:lang w:eastAsia="en-GB"/>
              </w:rPr>
            </w:pPr>
          </w:p>
        </w:tc>
        <w:tc>
          <w:tcPr>
            <w:tcW w:w="1052" w:type="pct"/>
            <w:vAlign w:val="bottom"/>
          </w:tcPr>
          <w:p w14:paraId="52222ADE" w14:textId="501ABC2D" w:rsidR="00F026D9" w:rsidRPr="0027656D" w:rsidRDefault="00F026D9" w:rsidP="00295D02">
            <w:pPr>
              <w:spacing w:after="0"/>
              <w:rPr>
                <w:rFonts w:cs="Arial"/>
                <w:sz w:val="20"/>
                <w:lang w:eastAsia="en-GB"/>
              </w:rPr>
            </w:pPr>
          </w:p>
        </w:tc>
      </w:tr>
      <w:tr w:rsidR="00F026D9" w:rsidRPr="0027656D" w14:paraId="2D49C5BD" w14:textId="77777777" w:rsidTr="00F026D9">
        <w:trPr>
          <w:trHeight w:val="255"/>
          <w:jc w:val="center"/>
        </w:trPr>
        <w:tc>
          <w:tcPr>
            <w:tcW w:w="940" w:type="pct"/>
            <w:shd w:val="clear" w:color="auto" w:fill="FFFFC1"/>
            <w:noWrap/>
            <w:vAlign w:val="bottom"/>
            <w:hideMark/>
          </w:tcPr>
          <w:p w14:paraId="5F4BEB87" w14:textId="77777777" w:rsidR="00F026D9" w:rsidRPr="0027656D" w:rsidRDefault="00F026D9" w:rsidP="00295D02">
            <w:pPr>
              <w:spacing w:after="0"/>
              <w:rPr>
                <w:rFonts w:cs="Arial"/>
                <w:sz w:val="20"/>
                <w:lang w:eastAsia="en-GB"/>
              </w:rPr>
            </w:pPr>
            <w:proofErr w:type="spellStart"/>
            <w:r>
              <w:rPr>
                <w:rFonts w:cs="Arial"/>
                <w:sz w:val="20"/>
                <w:lang w:eastAsia="en-GB"/>
              </w:rPr>
              <w:t>Fabrys</w:t>
            </w:r>
            <w:proofErr w:type="spellEnd"/>
            <w:r>
              <w:rPr>
                <w:rFonts w:cs="Arial"/>
                <w:sz w:val="20"/>
                <w:lang w:eastAsia="en-GB"/>
              </w:rPr>
              <w:t xml:space="preserve"> disease</w:t>
            </w:r>
          </w:p>
        </w:tc>
        <w:tc>
          <w:tcPr>
            <w:tcW w:w="687" w:type="pct"/>
            <w:noWrap/>
            <w:vAlign w:val="bottom"/>
            <w:hideMark/>
          </w:tcPr>
          <w:p w14:paraId="7E978EB4"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174A887A" w14:textId="77777777" w:rsidR="00F026D9" w:rsidRPr="0027656D" w:rsidRDefault="00F026D9" w:rsidP="00295D02">
            <w:pPr>
              <w:spacing w:after="0"/>
              <w:rPr>
                <w:rFonts w:cs="Arial"/>
                <w:sz w:val="20"/>
                <w:lang w:eastAsia="en-GB"/>
              </w:rPr>
            </w:pPr>
            <w:r>
              <w:rPr>
                <w:rFonts w:cs="Arial"/>
                <w:sz w:val="20"/>
                <w:lang w:eastAsia="en-GB"/>
              </w:rPr>
              <w:t>2mL</w:t>
            </w:r>
          </w:p>
        </w:tc>
        <w:tc>
          <w:tcPr>
            <w:tcW w:w="684" w:type="pct"/>
            <w:vAlign w:val="bottom"/>
          </w:tcPr>
          <w:p w14:paraId="2162782E" w14:textId="77777777" w:rsidR="00F026D9" w:rsidRPr="0027656D" w:rsidRDefault="00F026D9" w:rsidP="00295D02">
            <w:pPr>
              <w:spacing w:after="0"/>
              <w:rPr>
                <w:rFonts w:cs="Arial"/>
                <w:sz w:val="20"/>
                <w:lang w:eastAsia="en-GB"/>
              </w:rPr>
            </w:pPr>
            <w:r w:rsidRPr="0027656D">
              <w:rPr>
                <w:rFonts w:cs="Arial"/>
                <w:sz w:val="20"/>
                <w:lang w:eastAsia="en-GB"/>
              </w:rPr>
              <w:t>4 weeks</w:t>
            </w:r>
          </w:p>
        </w:tc>
        <w:tc>
          <w:tcPr>
            <w:tcW w:w="1052" w:type="pct"/>
            <w:noWrap/>
            <w:vAlign w:val="bottom"/>
            <w:hideMark/>
          </w:tcPr>
          <w:p w14:paraId="59A9379A"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4BC7064E" w14:textId="77777777" w:rsidR="00F026D9" w:rsidRPr="0027656D" w:rsidRDefault="00F026D9" w:rsidP="00295D02">
            <w:pPr>
              <w:spacing w:after="0"/>
              <w:rPr>
                <w:rFonts w:cs="Arial"/>
                <w:sz w:val="20"/>
                <w:lang w:eastAsia="en-GB"/>
              </w:rPr>
            </w:pPr>
            <w:r>
              <w:rPr>
                <w:rFonts w:cs="Arial"/>
                <w:sz w:val="20"/>
                <w:lang w:eastAsia="en-GB"/>
              </w:rPr>
              <w:t>WIL</w:t>
            </w:r>
          </w:p>
        </w:tc>
      </w:tr>
      <w:tr w:rsidR="00F026D9" w:rsidRPr="0027656D" w14:paraId="22EB9D6E" w14:textId="77777777" w:rsidTr="00F026D9">
        <w:trPr>
          <w:trHeight w:val="255"/>
          <w:jc w:val="center"/>
        </w:trPr>
        <w:tc>
          <w:tcPr>
            <w:tcW w:w="940" w:type="pct"/>
            <w:shd w:val="clear" w:color="auto" w:fill="FFFFC1"/>
            <w:noWrap/>
            <w:vAlign w:val="bottom"/>
            <w:hideMark/>
          </w:tcPr>
          <w:p w14:paraId="0233B09E" w14:textId="77777777" w:rsidR="00F026D9" w:rsidRPr="0027656D" w:rsidRDefault="00F026D9" w:rsidP="00295D02">
            <w:pPr>
              <w:spacing w:after="0"/>
              <w:rPr>
                <w:rFonts w:cs="Arial"/>
                <w:sz w:val="20"/>
                <w:lang w:eastAsia="en-GB"/>
              </w:rPr>
            </w:pPr>
            <w:r>
              <w:rPr>
                <w:rFonts w:cs="Arial"/>
                <w:sz w:val="20"/>
                <w:lang w:eastAsia="en-GB"/>
              </w:rPr>
              <w:t>Factor V Leiden mutation</w:t>
            </w:r>
          </w:p>
        </w:tc>
        <w:tc>
          <w:tcPr>
            <w:tcW w:w="687" w:type="pct"/>
            <w:noWrap/>
            <w:vAlign w:val="bottom"/>
            <w:hideMark/>
          </w:tcPr>
          <w:p w14:paraId="140B3F6B" w14:textId="77777777" w:rsidR="00F026D9" w:rsidRPr="0027656D" w:rsidRDefault="00F026D9" w:rsidP="00295D02">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0E8CB12F" w14:textId="77777777" w:rsidR="00F026D9" w:rsidRPr="0027656D" w:rsidRDefault="00F026D9" w:rsidP="00295D02">
            <w:pPr>
              <w:spacing w:after="0"/>
              <w:rPr>
                <w:rFonts w:cs="Arial"/>
                <w:sz w:val="20"/>
                <w:lang w:eastAsia="en-GB"/>
              </w:rPr>
            </w:pPr>
            <w:r w:rsidRPr="0027656D">
              <w:rPr>
                <w:rFonts w:cs="Arial"/>
                <w:sz w:val="20"/>
                <w:lang w:eastAsia="en-GB"/>
              </w:rPr>
              <w:t>1.3mL - Neonate, 2.9mL - adult</w:t>
            </w:r>
          </w:p>
        </w:tc>
        <w:tc>
          <w:tcPr>
            <w:tcW w:w="684" w:type="pct"/>
            <w:vAlign w:val="bottom"/>
          </w:tcPr>
          <w:p w14:paraId="4676233A" w14:textId="77777777" w:rsidR="00F026D9" w:rsidRPr="0027656D" w:rsidRDefault="00F026D9" w:rsidP="00295D02">
            <w:pPr>
              <w:spacing w:after="0"/>
              <w:rPr>
                <w:rFonts w:cs="Arial"/>
                <w:sz w:val="20"/>
                <w:lang w:eastAsia="en-GB"/>
              </w:rPr>
            </w:pPr>
            <w:r w:rsidRPr="0027656D">
              <w:rPr>
                <w:rFonts w:cs="Arial"/>
                <w:sz w:val="20"/>
                <w:lang w:eastAsia="en-GB"/>
              </w:rPr>
              <w:t>14 days</w:t>
            </w:r>
          </w:p>
        </w:tc>
        <w:tc>
          <w:tcPr>
            <w:tcW w:w="1052" w:type="pct"/>
            <w:noWrap/>
            <w:vAlign w:val="bottom"/>
            <w:hideMark/>
          </w:tcPr>
          <w:p w14:paraId="3D324907" w14:textId="77777777" w:rsidR="00F026D9" w:rsidRPr="0027656D" w:rsidRDefault="00F026D9" w:rsidP="00295D02">
            <w:pPr>
              <w:spacing w:after="0"/>
              <w:rPr>
                <w:rFonts w:cs="Arial"/>
                <w:sz w:val="20"/>
                <w:lang w:eastAsia="en-GB"/>
              </w:rPr>
            </w:pPr>
          </w:p>
        </w:tc>
        <w:tc>
          <w:tcPr>
            <w:tcW w:w="1052" w:type="pct"/>
            <w:vAlign w:val="bottom"/>
          </w:tcPr>
          <w:p w14:paraId="4D286D08" w14:textId="15DF14B3" w:rsidR="00F026D9" w:rsidRPr="0027656D" w:rsidRDefault="00F026D9" w:rsidP="00295D02">
            <w:pPr>
              <w:spacing w:after="0"/>
              <w:rPr>
                <w:rFonts w:cs="Arial"/>
                <w:sz w:val="20"/>
                <w:lang w:eastAsia="en-GB"/>
              </w:rPr>
            </w:pPr>
            <w:r w:rsidRPr="00BB044E">
              <w:rPr>
                <w:rFonts w:cs="Arial"/>
                <w:color w:val="7030A0"/>
                <w:sz w:val="20"/>
                <w:lang w:eastAsia="en-GB"/>
              </w:rPr>
              <w:t>RLHCOAG</w:t>
            </w:r>
          </w:p>
        </w:tc>
      </w:tr>
      <w:tr w:rsidR="00F026D9" w:rsidRPr="0027656D" w14:paraId="5A1EBC9C" w14:textId="77777777" w:rsidTr="00F026D9">
        <w:trPr>
          <w:trHeight w:val="255"/>
          <w:jc w:val="center"/>
        </w:trPr>
        <w:tc>
          <w:tcPr>
            <w:tcW w:w="940" w:type="pct"/>
            <w:shd w:val="clear" w:color="auto" w:fill="FFFFC1"/>
            <w:noWrap/>
            <w:vAlign w:val="bottom"/>
            <w:hideMark/>
          </w:tcPr>
          <w:p w14:paraId="4403506A" w14:textId="67CAA689" w:rsidR="00F026D9" w:rsidRPr="0027656D" w:rsidRDefault="00F026D9" w:rsidP="00295D02">
            <w:pPr>
              <w:spacing w:after="0"/>
              <w:rPr>
                <w:rFonts w:cs="Arial"/>
                <w:sz w:val="20"/>
                <w:lang w:eastAsia="en-GB"/>
              </w:rPr>
            </w:pPr>
            <w:r w:rsidRPr="0027656D">
              <w:rPr>
                <w:rFonts w:cs="Arial"/>
                <w:sz w:val="20"/>
                <w:lang w:eastAsia="en-GB"/>
              </w:rPr>
              <w:t xml:space="preserve">Factor VIII </w:t>
            </w:r>
            <w:r>
              <w:rPr>
                <w:rFonts w:cs="Arial"/>
                <w:sz w:val="20"/>
                <w:lang w:eastAsia="en-GB"/>
              </w:rPr>
              <w:t xml:space="preserve">and </w:t>
            </w:r>
            <w:r w:rsidRPr="0027656D">
              <w:rPr>
                <w:rFonts w:cs="Arial"/>
                <w:sz w:val="20"/>
                <w:lang w:eastAsia="en-GB"/>
              </w:rPr>
              <w:t xml:space="preserve">VIII </w:t>
            </w:r>
            <w:proofErr w:type="gramStart"/>
            <w:r w:rsidRPr="0027656D">
              <w:rPr>
                <w:rFonts w:cs="Arial"/>
                <w:sz w:val="20"/>
                <w:lang w:eastAsia="en-GB"/>
              </w:rPr>
              <w:t>inhibitor</w:t>
            </w:r>
            <w:proofErr w:type="gramEnd"/>
          </w:p>
        </w:tc>
        <w:tc>
          <w:tcPr>
            <w:tcW w:w="687" w:type="pct"/>
            <w:noWrap/>
            <w:vAlign w:val="bottom"/>
            <w:hideMark/>
          </w:tcPr>
          <w:p w14:paraId="4E30C8F9" w14:textId="77777777" w:rsidR="00F026D9" w:rsidRPr="0027656D" w:rsidRDefault="00F026D9" w:rsidP="00295D02">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409AE9D3" w14:textId="77777777"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120916AD" w14:textId="77777777" w:rsidR="00F026D9" w:rsidRPr="0027656D" w:rsidRDefault="00F026D9" w:rsidP="00295D02">
            <w:pPr>
              <w:spacing w:after="0"/>
              <w:rPr>
                <w:rFonts w:cs="Arial"/>
                <w:sz w:val="20"/>
                <w:lang w:eastAsia="en-GB"/>
              </w:rPr>
            </w:pPr>
            <w:r w:rsidRPr="0027656D">
              <w:rPr>
                <w:rFonts w:cs="Arial"/>
                <w:sz w:val="20"/>
                <w:lang w:eastAsia="en-GB"/>
              </w:rPr>
              <w:t>3 weeks for routine, on the day if urgent on a treatment plan.</w:t>
            </w:r>
          </w:p>
        </w:tc>
        <w:tc>
          <w:tcPr>
            <w:tcW w:w="1052" w:type="pct"/>
            <w:noWrap/>
            <w:vAlign w:val="bottom"/>
            <w:hideMark/>
          </w:tcPr>
          <w:p w14:paraId="01B7A838" w14:textId="77777777" w:rsidR="00F026D9" w:rsidRPr="0027656D" w:rsidRDefault="00F026D9" w:rsidP="00295D02">
            <w:pPr>
              <w:spacing w:after="0"/>
              <w:rPr>
                <w:rFonts w:cs="Arial"/>
                <w:sz w:val="20"/>
                <w:lang w:eastAsia="en-GB"/>
              </w:rPr>
            </w:pPr>
          </w:p>
        </w:tc>
        <w:tc>
          <w:tcPr>
            <w:tcW w:w="1052" w:type="pct"/>
            <w:vAlign w:val="bottom"/>
          </w:tcPr>
          <w:p w14:paraId="7DBD16C0" w14:textId="77777777" w:rsidR="00F026D9" w:rsidRPr="0027656D" w:rsidRDefault="00F026D9" w:rsidP="00295D02">
            <w:pPr>
              <w:spacing w:after="0"/>
              <w:rPr>
                <w:rFonts w:cs="Arial"/>
                <w:sz w:val="20"/>
                <w:lang w:eastAsia="en-GB"/>
              </w:rPr>
            </w:pPr>
            <w:r w:rsidRPr="0027656D">
              <w:rPr>
                <w:rFonts w:cs="Arial"/>
                <w:sz w:val="20"/>
                <w:lang w:eastAsia="en-GB"/>
              </w:rPr>
              <w:t>RLHCOAG</w:t>
            </w:r>
          </w:p>
        </w:tc>
      </w:tr>
      <w:tr w:rsidR="00F026D9" w:rsidRPr="0027656D" w14:paraId="26705040" w14:textId="77777777" w:rsidTr="00F026D9">
        <w:trPr>
          <w:trHeight w:val="255"/>
          <w:jc w:val="center"/>
        </w:trPr>
        <w:tc>
          <w:tcPr>
            <w:tcW w:w="940" w:type="pct"/>
            <w:shd w:val="clear" w:color="auto" w:fill="FFFFC1"/>
            <w:noWrap/>
            <w:vAlign w:val="bottom"/>
            <w:hideMark/>
          </w:tcPr>
          <w:p w14:paraId="2C579E11" w14:textId="29714F66" w:rsidR="00F026D9" w:rsidRPr="0027656D" w:rsidRDefault="00F026D9" w:rsidP="00295D02">
            <w:pPr>
              <w:spacing w:after="0"/>
              <w:rPr>
                <w:rFonts w:cs="Arial"/>
                <w:sz w:val="20"/>
                <w:lang w:eastAsia="en-GB"/>
              </w:rPr>
            </w:pPr>
            <w:r w:rsidRPr="0027656D">
              <w:rPr>
                <w:rFonts w:cs="Arial"/>
                <w:sz w:val="20"/>
                <w:lang w:eastAsia="en-GB"/>
              </w:rPr>
              <w:lastRenderedPageBreak/>
              <w:t>Factor</w:t>
            </w:r>
            <w:r>
              <w:rPr>
                <w:rFonts w:cs="Arial"/>
                <w:sz w:val="20"/>
                <w:lang w:eastAsia="en-GB"/>
              </w:rPr>
              <w:t xml:space="preserve"> </w:t>
            </w:r>
            <w:r w:rsidRPr="00BB044E">
              <w:rPr>
                <w:rFonts w:cs="Arial"/>
                <w:sz w:val="20"/>
                <w:lang w:eastAsia="en-GB"/>
              </w:rPr>
              <w:t xml:space="preserve">IX, </w:t>
            </w:r>
            <w:proofErr w:type="gramStart"/>
            <w:r w:rsidRPr="00BB044E">
              <w:rPr>
                <w:rFonts w:cs="Arial"/>
                <w:sz w:val="20"/>
                <w:lang w:eastAsia="en-GB"/>
              </w:rPr>
              <w:t>X,XI</w:t>
            </w:r>
            <w:proofErr w:type="gramEnd"/>
            <w:r w:rsidRPr="00BB044E">
              <w:rPr>
                <w:rFonts w:cs="Arial"/>
                <w:sz w:val="20"/>
                <w:lang w:eastAsia="en-GB"/>
              </w:rPr>
              <w:t xml:space="preserve">,XII, XIII, </w:t>
            </w:r>
            <w:proofErr w:type="gramStart"/>
            <w:r w:rsidRPr="00BB044E">
              <w:rPr>
                <w:rFonts w:cs="Arial"/>
                <w:sz w:val="20"/>
                <w:lang w:eastAsia="en-GB"/>
              </w:rPr>
              <w:t>II,V</w:t>
            </w:r>
            <w:proofErr w:type="gramEnd"/>
            <w:r w:rsidRPr="00BB044E">
              <w:rPr>
                <w:rFonts w:cs="Arial"/>
                <w:sz w:val="20"/>
                <w:lang w:eastAsia="en-GB"/>
              </w:rPr>
              <w:t xml:space="preserve"> or VII – adult</w:t>
            </w:r>
          </w:p>
        </w:tc>
        <w:tc>
          <w:tcPr>
            <w:tcW w:w="687" w:type="pct"/>
            <w:noWrap/>
            <w:vAlign w:val="bottom"/>
            <w:hideMark/>
          </w:tcPr>
          <w:p w14:paraId="3857C75F" w14:textId="77777777" w:rsidR="00F026D9" w:rsidRPr="0027656D" w:rsidRDefault="00F026D9" w:rsidP="00295D02">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1A884F25" w14:textId="77777777"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7A510ACA" w14:textId="77777777" w:rsidR="00F026D9" w:rsidRPr="0027656D" w:rsidRDefault="00F026D9" w:rsidP="00295D02">
            <w:pPr>
              <w:spacing w:after="0"/>
              <w:rPr>
                <w:rFonts w:cs="Arial"/>
                <w:sz w:val="20"/>
                <w:lang w:eastAsia="en-GB"/>
              </w:rPr>
            </w:pPr>
            <w:r w:rsidRPr="0027656D">
              <w:rPr>
                <w:rFonts w:cs="Arial"/>
                <w:sz w:val="20"/>
                <w:lang w:eastAsia="en-GB"/>
              </w:rPr>
              <w:t>3 weeks for routine, on the day if urgent on a treatment plan.</w:t>
            </w:r>
          </w:p>
        </w:tc>
        <w:tc>
          <w:tcPr>
            <w:tcW w:w="1052" w:type="pct"/>
            <w:noWrap/>
            <w:vAlign w:val="bottom"/>
            <w:hideMark/>
          </w:tcPr>
          <w:p w14:paraId="1217EB1C" w14:textId="77777777" w:rsidR="00F026D9" w:rsidRPr="0027656D" w:rsidRDefault="00F026D9" w:rsidP="00295D02">
            <w:pPr>
              <w:spacing w:after="0"/>
              <w:rPr>
                <w:rFonts w:cs="Arial"/>
                <w:sz w:val="20"/>
                <w:lang w:eastAsia="en-GB"/>
              </w:rPr>
            </w:pPr>
          </w:p>
        </w:tc>
        <w:tc>
          <w:tcPr>
            <w:tcW w:w="1052" w:type="pct"/>
            <w:vAlign w:val="bottom"/>
          </w:tcPr>
          <w:p w14:paraId="3AA3513C" w14:textId="77777777" w:rsidR="00F026D9" w:rsidRPr="0027656D" w:rsidRDefault="00F026D9" w:rsidP="00295D02">
            <w:pPr>
              <w:spacing w:after="0"/>
              <w:rPr>
                <w:rFonts w:cs="Arial"/>
                <w:sz w:val="20"/>
                <w:lang w:eastAsia="en-GB"/>
              </w:rPr>
            </w:pPr>
            <w:r w:rsidRPr="0027656D">
              <w:rPr>
                <w:rFonts w:cs="Arial"/>
                <w:sz w:val="20"/>
                <w:lang w:eastAsia="en-GB"/>
              </w:rPr>
              <w:t>RLHCOAG</w:t>
            </w:r>
          </w:p>
        </w:tc>
      </w:tr>
      <w:tr w:rsidR="00F026D9" w:rsidRPr="0027656D" w14:paraId="07099B13" w14:textId="77777777" w:rsidTr="00F026D9">
        <w:trPr>
          <w:trHeight w:val="255"/>
          <w:jc w:val="center"/>
        </w:trPr>
        <w:tc>
          <w:tcPr>
            <w:tcW w:w="940" w:type="pct"/>
            <w:shd w:val="clear" w:color="auto" w:fill="FFFFC1"/>
            <w:noWrap/>
            <w:vAlign w:val="bottom"/>
            <w:hideMark/>
          </w:tcPr>
          <w:p w14:paraId="3DC37ED7" w14:textId="1F9904E8" w:rsidR="00F026D9" w:rsidRPr="0027656D" w:rsidRDefault="00F026D9" w:rsidP="00295D02">
            <w:pPr>
              <w:spacing w:after="0"/>
              <w:rPr>
                <w:rFonts w:cs="Arial"/>
                <w:sz w:val="20"/>
                <w:lang w:eastAsia="en-GB"/>
              </w:rPr>
            </w:pPr>
            <w:r w:rsidRPr="0027656D">
              <w:rPr>
                <w:rFonts w:cs="Arial"/>
                <w:sz w:val="20"/>
                <w:lang w:eastAsia="en-GB"/>
              </w:rPr>
              <w:t>Fact</w:t>
            </w:r>
            <w:r>
              <w:rPr>
                <w:rFonts w:cs="Arial"/>
                <w:sz w:val="20"/>
                <w:lang w:eastAsia="en-GB"/>
              </w:rPr>
              <w:t xml:space="preserve">or </w:t>
            </w:r>
            <w:r w:rsidRPr="00BB044E">
              <w:rPr>
                <w:rFonts w:cs="Arial"/>
                <w:sz w:val="20"/>
                <w:lang w:eastAsia="en-GB"/>
              </w:rPr>
              <w:t xml:space="preserve">IX, </w:t>
            </w:r>
            <w:proofErr w:type="gramStart"/>
            <w:r w:rsidRPr="00BB044E">
              <w:rPr>
                <w:rFonts w:cs="Arial"/>
                <w:sz w:val="20"/>
                <w:lang w:eastAsia="en-GB"/>
              </w:rPr>
              <w:t>X,XI</w:t>
            </w:r>
            <w:proofErr w:type="gramEnd"/>
            <w:r w:rsidRPr="00BB044E">
              <w:rPr>
                <w:rFonts w:cs="Arial"/>
                <w:sz w:val="20"/>
                <w:lang w:eastAsia="en-GB"/>
              </w:rPr>
              <w:t xml:space="preserve">,XII, XIII, </w:t>
            </w:r>
            <w:proofErr w:type="gramStart"/>
            <w:r w:rsidRPr="00BB044E">
              <w:rPr>
                <w:rFonts w:cs="Arial"/>
                <w:sz w:val="20"/>
                <w:lang w:eastAsia="en-GB"/>
              </w:rPr>
              <w:t>II,V</w:t>
            </w:r>
            <w:proofErr w:type="gramEnd"/>
            <w:r w:rsidRPr="00BB044E">
              <w:rPr>
                <w:rFonts w:cs="Arial"/>
                <w:sz w:val="20"/>
                <w:lang w:eastAsia="en-GB"/>
              </w:rPr>
              <w:t xml:space="preserve"> or VII – child</w:t>
            </w:r>
          </w:p>
        </w:tc>
        <w:tc>
          <w:tcPr>
            <w:tcW w:w="687" w:type="pct"/>
            <w:noWrap/>
            <w:vAlign w:val="bottom"/>
            <w:hideMark/>
          </w:tcPr>
          <w:p w14:paraId="0FE5E4E9" w14:textId="77777777" w:rsidR="00F026D9" w:rsidRPr="0027656D" w:rsidRDefault="00F026D9" w:rsidP="00295D02">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018B7A37" w14:textId="77777777" w:rsidR="00F026D9" w:rsidRPr="0027656D" w:rsidRDefault="00F026D9" w:rsidP="00295D02">
            <w:pPr>
              <w:spacing w:after="0"/>
              <w:rPr>
                <w:rFonts w:cs="Arial"/>
                <w:sz w:val="20"/>
                <w:lang w:eastAsia="en-GB"/>
              </w:rPr>
            </w:pPr>
            <w:r w:rsidRPr="0027656D">
              <w:rPr>
                <w:rFonts w:cs="Arial"/>
                <w:sz w:val="20"/>
                <w:lang w:eastAsia="en-GB"/>
              </w:rPr>
              <w:t>1.3mL</w:t>
            </w:r>
          </w:p>
        </w:tc>
        <w:tc>
          <w:tcPr>
            <w:tcW w:w="684" w:type="pct"/>
            <w:vAlign w:val="bottom"/>
          </w:tcPr>
          <w:p w14:paraId="5EDC52F7" w14:textId="77777777" w:rsidR="00F026D9" w:rsidRPr="0027656D" w:rsidRDefault="00F026D9" w:rsidP="00295D02">
            <w:pPr>
              <w:spacing w:after="0"/>
              <w:rPr>
                <w:rFonts w:cs="Arial"/>
                <w:sz w:val="20"/>
                <w:lang w:eastAsia="en-GB"/>
              </w:rPr>
            </w:pPr>
            <w:r w:rsidRPr="0027656D">
              <w:rPr>
                <w:rFonts w:cs="Arial"/>
                <w:sz w:val="20"/>
                <w:lang w:eastAsia="en-GB"/>
              </w:rPr>
              <w:t>2 weeks</w:t>
            </w:r>
          </w:p>
        </w:tc>
        <w:tc>
          <w:tcPr>
            <w:tcW w:w="1052" w:type="pct"/>
            <w:noWrap/>
            <w:vAlign w:val="bottom"/>
            <w:hideMark/>
          </w:tcPr>
          <w:p w14:paraId="4567B668" w14:textId="77777777" w:rsidR="00F026D9" w:rsidRPr="0027656D" w:rsidRDefault="00F026D9" w:rsidP="00295D02">
            <w:pPr>
              <w:spacing w:after="0"/>
              <w:rPr>
                <w:rFonts w:cs="Arial"/>
                <w:sz w:val="20"/>
                <w:lang w:eastAsia="en-GB"/>
              </w:rPr>
            </w:pPr>
          </w:p>
        </w:tc>
        <w:tc>
          <w:tcPr>
            <w:tcW w:w="1052" w:type="pct"/>
            <w:vAlign w:val="bottom"/>
          </w:tcPr>
          <w:p w14:paraId="36CD8F92" w14:textId="77777777" w:rsidR="00F026D9" w:rsidRPr="0027656D" w:rsidRDefault="00F026D9" w:rsidP="00295D02">
            <w:pPr>
              <w:spacing w:after="0"/>
              <w:rPr>
                <w:rFonts w:cs="Arial"/>
                <w:sz w:val="20"/>
                <w:lang w:eastAsia="en-GB"/>
              </w:rPr>
            </w:pPr>
            <w:r w:rsidRPr="0027656D">
              <w:rPr>
                <w:rFonts w:cs="Arial"/>
                <w:sz w:val="20"/>
                <w:lang w:eastAsia="en-GB"/>
              </w:rPr>
              <w:t>AHEY</w:t>
            </w:r>
          </w:p>
        </w:tc>
      </w:tr>
      <w:tr w:rsidR="00F026D9" w:rsidRPr="0027656D" w14:paraId="09F6509A" w14:textId="77777777" w:rsidTr="00F026D9">
        <w:trPr>
          <w:trHeight w:val="255"/>
          <w:jc w:val="center"/>
        </w:trPr>
        <w:tc>
          <w:tcPr>
            <w:tcW w:w="940" w:type="pct"/>
            <w:shd w:val="clear" w:color="auto" w:fill="FFFFC1"/>
            <w:noWrap/>
            <w:vAlign w:val="bottom"/>
            <w:hideMark/>
          </w:tcPr>
          <w:p w14:paraId="168EE2E0" w14:textId="77777777" w:rsidR="00F026D9" w:rsidRPr="0027656D" w:rsidRDefault="00F026D9" w:rsidP="00295D02">
            <w:pPr>
              <w:spacing w:after="0"/>
              <w:rPr>
                <w:rFonts w:cs="Arial"/>
                <w:sz w:val="20"/>
                <w:lang w:eastAsia="en-GB"/>
              </w:rPr>
            </w:pPr>
            <w:proofErr w:type="gramStart"/>
            <w:r w:rsidRPr="0027656D">
              <w:rPr>
                <w:rFonts w:cs="Arial"/>
                <w:sz w:val="20"/>
                <w:lang w:eastAsia="en-GB"/>
              </w:rPr>
              <w:t>FDH(</w:t>
            </w:r>
            <w:proofErr w:type="gramEnd"/>
            <w:r w:rsidRPr="0027656D">
              <w:rPr>
                <w:rFonts w:cs="Arial"/>
                <w:sz w:val="20"/>
                <w:lang w:eastAsia="en-GB"/>
              </w:rPr>
              <w:t xml:space="preserve">Familial </w:t>
            </w:r>
            <w:proofErr w:type="spellStart"/>
            <w:r w:rsidRPr="0027656D">
              <w:rPr>
                <w:rFonts w:cs="Arial"/>
                <w:sz w:val="20"/>
                <w:lang w:eastAsia="en-GB"/>
              </w:rPr>
              <w:t>dysalbuminaemic</w:t>
            </w:r>
            <w:proofErr w:type="spellEnd"/>
            <w:r w:rsidRPr="0027656D">
              <w:rPr>
                <w:rFonts w:cs="Arial"/>
                <w:sz w:val="20"/>
                <w:lang w:eastAsia="en-GB"/>
              </w:rPr>
              <w:t xml:space="preserve"> </w:t>
            </w:r>
            <w:proofErr w:type="spellStart"/>
            <w:r w:rsidRPr="0027656D">
              <w:rPr>
                <w:rFonts w:cs="Arial"/>
                <w:sz w:val="20"/>
                <w:lang w:eastAsia="en-GB"/>
              </w:rPr>
              <w:t>hyperthyroxaemia</w:t>
            </w:r>
            <w:proofErr w:type="spellEnd"/>
            <w:r w:rsidRPr="0027656D">
              <w:rPr>
                <w:rFonts w:cs="Arial"/>
                <w:sz w:val="20"/>
                <w:lang w:eastAsia="en-GB"/>
              </w:rPr>
              <w:t>)</w:t>
            </w:r>
          </w:p>
        </w:tc>
        <w:tc>
          <w:tcPr>
            <w:tcW w:w="687" w:type="pct"/>
            <w:noWrap/>
            <w:vAlign w:val="bottom"/>
            <w:hideMark/>
          </w:tcPr>
          <w:p w14:paraId="02A25CFB"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29D5C61A" w14:textId="77777777"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091DA0C7" w14:textId="3C592063" w:rsidR="00F026D9" w:rsidRPr="0027656D" w:rsidRDefault="00F026D9" w:rsidP="00295D02">
            <w:pPr>
              <w:spacing w:after="0"/>
              <w:rPr>
                <w:rFonts w:cs="Arial"/>
                <w:sz w:val="20"/>
                <w:lang w:eastAsia="en-GB"/>
              </w:rPr>
            </w:pPr>
            <w:r w:rsidRPr="00A838A3">
              <w:rPr>
                <w:rFonts w:cs="Arial"/>
                <w:color w:val="7030A0"/>
                <w:sz w:val="20"/>
                <w:lang w:eastAsia="en-GB"/>
              </w:rPr>
              <w:t>28 days</w:t>
            </w:r>
          </w:p>
        </w:tc>
        <w:tc>
          <w:tcPr>
            <w:tcW w:w="1052" w:type="pct"/>
            <w:noWrap/>
            <w:vAlign w:val="bottom"/>
            <w:hideMark/>
          </w:tcPr>
          <w:p w14:paraId="50ADA7CB"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310AE4BF" w14:textId="77777777" w:rsidR="00F026D9" w:rsidRPr="0027656D" w:rsidRDefault="00F026D9" w:rsidP="00295D02">
            <w:pPr>
              <w:spacing w:after="0"/>
              <w:rPr>
                <w:rFonts w:cs="Arial"/>
                <w:sz w:val="20"/>
                <w:lang w:eastAsia="en-GB"/>
              </w:rPr>
            </w:pPr>
            <w:r>
              <w:rPr>
                <w:rFonts w:cs="Arial"/>
                <w:sz w:val="20"/>
                <w:lang w:eastAsia="en-GB"/>
              </w:rPr>
              <w:t>REFTFT</w:t>
            </w:r>
          </w:p>
        </w:tc>
      </w:tr>
      <w:tr w:rsidR="00F026D9" w:rsidRPr="0027656D" w14:paraId="45BACEB4" w14:textId="77777777" w:rsidTr="00F026D9">
        <w:trPr>
          <w:trHeight w:val="255"/>
          <w:jc w:val="center"/>
        </w:trPr>
        <w:tc>
          <w:tcPr>
            <w:tcW w:w="940" w:type="pct"/>
            <w:shd w:val="clear" w:color="auto" w:fill="FFFFC1"/>
            <w:noWrap/>
            <w:vAlign w:val="bottom"/>
            <w:hideMark/>
          </w:tcPr>
          <w:p w14:paraId="497ED5EC" w14:textId="77777777" w:rsidR="00F026D9" w:rsidRPr="0027656D" w:rsidRDefault="00F026D9" w:rsidP="00295D02">
            <w:pPr>
              <w:spacing w:after="0"/>
              <w:rPr>
                <w:rFonts w:cs="Arial"/>
                <w:sz w:val="20"/>
                <w:lang w:eastAsia="en-GB"/>
              </w:rPr>
            </w:pPr>
            <w:r>
              <w:rPr>
                <w:rFonts w:cs="Arial"/>
                <w:sz w:val="20"/>
                <w:lang w:eastAsia="en-GB"/>
              </w:rPr>
              <w:t>Familial Hypercholesterolaemia</w:t>
            </w:r>
          </w:p>
        </w:tc>
        <w:tc>
          <w:tcPr>
            <w:tcW w:w="687" w:type="pct"/>
            <w:noWrap/>
            <w:vAlign w:val="bottom"/>
            <w:hideMark/>
          </w:tcPr>
          <w:p w14:paraId="21E19E7F"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678A26DB" w14:textId="48CEF274" w:rsidR="00F026D9" w:rsidRPr="00A838A3" w:rsidRDefault="00F026D9" w:rsidP="00295D02">
            <w:pPr>
              <w:spacing w:after="0"/>
              <w:rPr>
                <w:rFonts w:cs="Arial"/>
                <w:color w:val="7030A0"/>
                <w:sz w:val="20"/>
                <w:lang w:eastAsia="en-GB"/>
              </w:rPr>
            </w:pPr>
            <w:r w:rsidRPr="00A838A3">
              <w:rPr>
                <w:rFonts w:cs="Arial"/>
                <w:color w:val="7030A0"/>
                <w:sz w:val="20"/>
                <w:lang w:eastAsia="en-GB"/>
              </w:rPr>
              <w:t> 2 mL</w:t>
            </w:r>
          </w:p>
        </w:tc>
        <w:tc>
          <w:tcPr>
            <w:tcW w:w="684" w:type="pct"/>
            <w:vAlign w:val="bottom"/>
          </w:tcPr>
          <w:p w14:paraId="3A018CA8" w14:textId="6F9C9361" w:rsidR="00F026D9" w:rsidRPr="00A838A3" w:rsidRDefault="00F026D9" w:rsidP="00295D02">
            <w:pPr>
              <w:spacing w:after="0"/>
              <w:rPr>
                <w:rFonts w:cs="Arial"/>
                <w:color w:val="7030A0"/>
                <w:sz w:val="20"/>
                <w:lang w:eastAsia="en-GB"/>
              </w:rPr>
            </w:pPr>
            <w:r w:rsidRPr="00A838A3">
              <w:rPr>
                <w:rFonts w:cs="Arial"/>
                <w:color w:val="7030A0"/>
                <w:sz w:val="20"/>
                <w:lang w:eastAsia="en-GB"/>
              </w:rPr>
              <w:t>28 days </w:t>
            </w:r>
          </w:p>
        </w:tc>
        <w:tc>
          <w:tcPr>
            <w:tcW w:w="1052" w:type="pct"/>
            <w:noWrap/>
            <w:vAlign w:val="bottom"/>
            <w:hideMark/>
          </w:tcPr>
          <w:p w14:paraId="687DCE7D"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3D6779DC" w14:textId="77777777" w:rsidR="00F026D9" w:rsidRPr="0027656D" w:rsidRDefault="00F026D9" w:rsidP="00295D02">
            <w:pPr>
              <w:spacing w:after="0"/>
              <w:rPr>
                <w:rFonts w:cs="Arial"/>
                <w:sz w:val="20"/>
                <w:lang w:eastAsia="en-GB"/>
              </w:rPr>
            </w:pPr>
            <w:r w:rsidRPr="0027656D">
              <w:rPr>
                <w:rFonts w:cs="Arial"/>
                <w:sz w:val="20"/>
                <w:lang w:eastAsia="en-GB"/>
              </w:rPr>
              <w:t>LWH</w:t>
            </w:r>
          </w:p>
        </w:tc>
      </w:tr>
      <w:tr w:rsidR="00F026D9" w:rsidRPr="0027656D" w14:paraId="54DF8C03" w14:textId="77777777" w:rsidTr="00F026D9">
        <w:trPr>
          <w:trHeight w:val="255"/>
          <w:jc w:val="center"/>
        </w:trPr>
        <w:tc>
          <w:tcPr>
            <w:tcW w:w="940" w:type="pct"/>
            <w:shd w:val="clear" w:color="auto" w:fill="FFFFC1"/>
            <w:noWrap/>
            <w:vAlign w:val="bottom"/>
          </w:tcPr>
          <w:p w14:paraId="2A98AACE" w14:textId="77777777" w:rsidR="00F026D9" w:rsidRDefault="00F026D9" w:rsidP="00295D02">
            <w:pPr>
              <w:spacing w:after="0"/>
              <w:rPr>
                <w:rFonts w:cs="Arial"/>
                <w:sz w:val="20"/>
                <w:lang w:eastAsia="en-GB"/>
              </w:rPr>
            </w:pPr>
            <w:r>
              <w:rPr>
                <w:rFonts w:cs="Arial"/>
                <w:sz w:val="20"/>
                <w:lang w:eastAsia="en-GB"/>
              </w:rPr>
              <w:t>FGF-23</w:t>
            </w:r>
          </w:p>
        </w:tc>
        <w:tc>
          <w:tcPr>
            <w:tcW w:w="687" w:type="pct"/>
            <w:noWrap/>
            <w:vAlign w:val="bottom"/>
          </w:tcPr>
          <w:p w14:paraId="3DDD6B64" w14:textId="77777777" w:rsidR="00F026D9" w:rsidRPr="00686C6F" w:rsidRDefault="00F026D9" w:rsidP="00295D02">
            <w:pPr>
              <w:spacing w:after="0"/>
              <w:rPr>
                <w:rFonts w:cs="Arial"/>
                <w:color w:val="7030A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726DAAE6" w14:textId="77777777" w:rsidR="00F026D9" w:rsidRPr="0027656D" w:rsidRDefault="00F026D9" w:rsidP="00295D02">
            <w:pPr>
              <w:spacing w:after="0"/>
              <w:rPr>
                <w:rFonts w:cs="Arial"/>
                <w:sz w:val="20"/>
                <w:lang w:eastAsia="en-GB"/>
              </w:rPr>
            </w:pPr>
            <w:r>
              <w:rPr>
                <w:rFonts w:cs="Arial"/>
                <w:sz w:val="20"/>
                <w:lang w:eastAsia="en-GB"/>
              </w:rPr>
              <w:t>1mL</w:t>
            </w:r>
          </w:p>
        </w:tc>
        <w:tc>
          <w:tcPr>
            <w:tcW w:w="684" w:type="pct"/>
            <w:vAlign w:val="bottom"/>
          </w:tcPr>
          <w:p w14:paraId="74423602" w14:textId="77777777" w:rsidR="00F026D9" w:rsidRPr="0027656D" w:rsidRDefault="00F026D9" w:rsidP="00295D02">
            <w:pPr>
              <w:spacing w:after="0"/>
              <w:rPr>
                <w:rFonts w:cs="Arial"/>
                <w:sz w:val="20"/>
                <w:lang w:eastAsia="en-GB"/>
              </w:rPr>
            </w:pPr>
            <w:r>
              <w:rPr>
                <w:rFonts w:cs="Arial"/>
                <w:sz w:val="20"/>
                <w:lang w:eastAsia="en-GB"/>
              </w:rPr>
              <w:t>2-3 weeks</w:t>
            </w:r>
          </w:p>
        </w:tc>
        <w:tc>
          <w:tcPr>
            <w:tcW w:w="1052" w:type="pct"/>
            <w:noWrap/>
            <w:vAlign w:val="bottom"/>
          </w:tcPr>
          <w:p w14:paraId="2B1EDFB1" w14:textId="77777777" w:rsidR="00F026D9" w:rsidRPr="0027656D" w:rsidRDefault="00F026D9" w:rsidP="00295D02">
            <w:pPr>
              <w:spacing w:after="0"/>
              <w:rPr>
                <w:rFonts w:cs="Arial"/>
                <w:sz w:val="20"/>
                <w:lang w:eastAsia="en-GB"/>
              </w:rPr>
            </w:pPr>
          </w:p>
        </w:tc>
        <w:tc>
          <w:tcPr>
            <w:tcW w:w="1052" w:type="pct"/>
            <w:vAlign w:val="bottom"/>
          </w:tcPr>
          <w:p w14:paraId="5A78519B" w14:textId="77777777" w:rsidR="00F026D9" w:rsidRPr="0027656D" w:rsidRDefault="00F026D9" w:rsidP="00295D02">
            <w:pPr>
              <w:spacing w:after="0"/>
              <w:rPr>
                <w:rFonts w:cs="Arial"/>
                <w:sz w:val="20"/>
                <w:lang w:eastAsia="en-GB"/>
              </w:rPr>
            </w:pPr>
            <w:r>
              <w:rPr>
                <w:rFonts w:cs="Arial"/>
                <w:sz w:val="20"/>
                <w:lang w:eastAsia="en-GB"/>
              </w:rPr>
              <w:t>NORFOLK</w:t>
            </w:r>
          </w:p>
        </w:tc>
      </w:tr>
      <w:tr w:rsidR="00F026D9" w:rsidRPr="0027656D" w14:paraId="46B349B8" w14:textId="77777777" w:rsidTr="00F026D9">
        <w:trPr>
          <w:trHeight w:val="255"/>
          <w:jc w:val="center"/>
        </w:trPr>
        <w:tc>
          <w:tcPr>
            <w:tcW w:w="940" w:type="pct"/>
            <w:shd w:val="clear" w:color="auto" w:fill="FFFFC1"/>
            <w:noWrap/>
            <w:vAlign w:val="bottom"/>
          </w:tcPr>
          <w:p w14:paraId="1A68D8F0" w14:textId="2BAF31FB" w:rsidR="00F026D9" w:rsidRDefault="00F026D9" w:rsidP="00295D02">
            <w:pPr>
              <w:spacing w:after="0"/>
              <w:rPr>
                <w:rFonts w:cs="Arial"/>
                <w:sz w:val="20"/>
                <w:lang w:eastAsia="en-GB"/>
              </w:rPr>
            </w:pPr>
            <w:r w:rsidRPr="0094085A">
              <w:rPr>
                <w:rFonts w:cs="Arial"/>
                <w:color w:val="7030A0"/>
                <w:sz w:val="20"/>
                <w:lang w:eastAsia="en-GB"/>
              </w:rPr>
              <w:t>First trimester/QUAD screening</w:t>
            </w:r>
          </w:p>
        </w:tc>
        <w:tc>
          <w:tcPr>
            <w:tcW w:w="687" w:type="pct"/>
            <w:noWrap/>
            <w:vAlign w:val="bottom"/>
          </w:tcPr>
          <w:p w14:paraId="43572AFC" w14:textId="6FC0B50D" w:rsidR="00F026D9" w:rsidRPr="00686C6F" w:rsidRDefault="00F026D9" w:rsidP="00295D02">
            <w:pPr>
              <w:spacing w:after="0"/>
              <w:rPr>
                <w:rFonts w:cs="Arial"/>
                <w:color w:val="00B050"/>
                <w:sz w:val="20"/>
                <w:lang w:eastAsia="en-GB"/>
              </w:rPr>
            </w:pPr>
            <w:r w:rsidRPr="00686C6F">
              <w:rPr>
                <w:rFonts w:cs="Arial"/>
                <w:color w:val="FFC000"/>
                <w:sz w:val="20"/>
                <w:lang w:eastAsia="en-GB"/>
              </w:rPr>
              <w:t xml:space="preserve">Gold </w:t>
            </w:r>
            <w:r w:rsidRPr="0094085A">
              <w:rPr>
                <w:rFonts w:cs="Arial"/>
                <w:color w:val="7030A0"/>
                <w:sz w:val="20"/>
                <w:lang w:eastAsia="en-GB"/>
              </w:rPr>
              <w:t>top serum tube</w:t>
            </w:r>
          </w:p>
        </w:tc>
        <w:tc>
          <w:tcPr>
            <w:tcW w:w="585" w:type="pct"/>
            <w:noWrap/>
            <w:vAlign w:val="bottom"/>
          </w:tcPr>
          <w:p w14:paraId="0218CE15" w14:textId="738904FA" w:rsidR="00F026D9" w:rsidRPr="0094085A" w:rsidRDefault="00F026D9" w:rsidP="00295D02">
            <w:pPr>
              <w:spacing w:after="0"/>
              <w:rPr>
                <w:rFonts w:cs="Arial"/>
                <w:color w:val="7030A0"/>
                <w:sz w:val="20"/>
                <w:lang w:eastAsia="en-GB"/>
              </w:rPr>
            </w:pPr>
            <w:r w:rsidRPr="0094085A">
              <w:rPr>
                <w:rFonts w:cs="Arial"/>
                <w:color w:val="7030A0"/>
                <w:sz w:val="20"/>
                <w:lang w:eastAsia="en-GB"/>
              </w:rPr>
              <w:t>5mL</w:t>
            </w:r>
          </w:p>
        </w:tc>
        <w:tc>
          <w:tcPr>
            <w:tcW w:w="684" w:type="pct"/>
            <w:vAlign w:val="bottom"/>
          </w:tcPr>
          <w:p w14:paraId="0CA6A884" w14:textId="4C2789B8" w:rsidR="00F026D9" w:rsidRPr="0094085A" w:rsidRDefault="00F026D9" w:rsidP="00295D02">
            <w:pPr>
              <w:spacing w:after="0"/>
              <w:rPr>
                <w:rFonts w:cs="Arial"/>
                <w:color w:val="7030A0"/>
                <w:sz w:val="20"/>
                <w:lang w:eastAsia="en-GB"/>
              </w:rPr>
            </w:pPr>
            <w:r w:rsidRPr="0094085A">
              <w:rPr>
                <w:rFonts w:cs="Arial"/>
                <w:color w:val="7030A0"/>
                <w:sz w:val="20"/>
                <w:lang w:eastAsia="en-GB"/>
              </w:rPr>
              <w:t>2 days</w:t>
            </w:r>
          </w:p>
        </w:tc>
        <w:tc>
          <w:tcPr>
            <w:tcW w:w="1052" w:type="pct"/>
            <w:noWrap/>
            <w:vAlign w:val="bottom"/>
          </w:tcPr>
          <w:p w14:paraId="709B7BDC" w14:textId="77777777" w:rsidR="00F026D9" w:rsidRPr="0094085A" w:rsidRDefault="00F026D9" w:rsidP="00295D02">
            <w:pPr>
              <w:spacing w:after="0"/>
              <w:rPr>
                <w:rFonts w:cs="Arial"/>
                <w:color w:val="7030A0"/>
                <w:sz w:val="20"/>
                <w:lang w:eastAsia="en-GB"/>
              </w:rPr>
            </w:pPr>
          </w:p>
        </w:tc>
        <w:tc>
          <w:tcPr>
            <w:tcW w:w="1052" w:type="pct"/>
            <w:vAlign w:val="bottom"/>
          </w:tcPr>
          <w:p w14:paraId="17EBA8B1" w14:textId="581C715A" w:rsidR="00F026D9" w:rsidRPr="0094085A" w:rsidRDefault="00F026D9" w:rsidP="00295D02">
            <w:pPr>
              <w:spacing w:after="0"/>
              <w:rPr>
                <w:rFonts w:cs="Arial"/>
                <w:color w:val="7030A0"/>
                <w:sz w:val="20"/>
                <w:lang w:eastAsia="en-GB"/>
              </w:rPr>
            </w:pPr>
            <w:r w:rsidRPr="0094085A">
              <w:rPr>
                <w:rFonts w:cs="Arial"/>
                <w:color w:val="7030A0"/>
                <w:sz w:val="20"/>
                <w:lang w:eastAsia="en-GB"/>
              </w:rPr>
              <w:t>BOLTON</w:t>
            </w:r>
          </w:p>
        </w:tc>
      </w:tr>
      <w:tr w:rsidR="00F026D9" w:rsidRPr="0027656D" w14:paraId="7601715F" w14:textId="77777777" w:rsidTr="00F026D9">
        <w:trPr>
          <w:trHeight w:val="255"/>
          <w:jc w:val="center"/>
        </w:trPr>
        <w:tc>
          <w:tcPr>
            <w:tcW w:w="940" w:type="pct"/>
            <w:shd w:val="clear" w:color="auto" w:fill="FFFFC1"/>
            <w:noWrap/>
            <w:vAlign w:val="bottom"/>
            <w:hideMark/>
          </w:tcPr>
          <w:p w14:paraId="1F0B2DBA" w14:textId="77777777" w:rsidR="00F026D9" w:rsidRPr="0027656D" w:rsidRDefault="00F026D9" w:rsidP="00295D02">
            <w:pPr>
              <w:spacing w:after="0"/>
              <w:rPr>
                <w:rFonts w:cs="Arial"/>
                <w:sz w:val="20"/>
                <w:lang w:eastAsia="en-GB"/>
              </w:rPr>
            </w:pPr>
            <w:r>
              <w:rPr>
                <w:rFonts w:cs="Arial"/>
                <w:sz w:val="20"/>
                <w:lang w:eastAsia="en-GB"/>
              </w:rPr>
              <w:t>Flecainide</w:t>
            </w:r>
          </w:p>
        </w:tc>
        <w:tc>
          <w:tcPr>
            <w:tcW w:w="687" w:type="pct"/>
            <w:noWrap/>
            <w:vAlign w:val="bottom"/>
            <w:hideMark/>
          </w:tcPr>
          <w:p w14:paraId="0AE5FBDC" w14:textId="77777777" w:rsidR="00F026D9" w:rsidRPr="0027656D" w:rsidRDefault="00F026D9" w:rsidP="00295D02">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33FBDEBF" w14:textId="77777777" w:rsidR="00F026D9" w:rsidRPr="0027656D" w:rsidRDefault="00F026D9" w:rsidP="00295D02">
            <w:pPr>
              <w:spacing w:after="0"/>
              <w:rPr>
                <w:rFonts w:cs="Arial"/>
                <w:sz w:val="20"/>
                <w:lang w:eastAsia="en-GB"/>
              </w:rPr>
            </w:pPr>
            <w:r>
              <w:rPr>
                <w:rFonts w:cs="Arial"/>
                <w:sz w:val="20"/>
                <w:lang w:eastAsia="en-GB"/>
              </w:rPr>
              <w:t>0.5mL</w:t>
            </w:r>
          </w:p>
        </w:tc>
        <w:tc>
          <w:tcPr>
            <w:tcW w:w="684" w:type="pct"/>
            <w:vAlign w:val="bottom"/>
          </w:tcPr>
          <w:p w14:paraId="609D0539" w14:textId="77777777" w:rsidR="00F026D9" w:rsidRPr="0027656D" w:rsidRDefault="00F026D9" w:rsidP="00295D02">
            <w:pPr>
              <w:spacing w:after="0"/>
              <w:rPr>
                <w:rFonts w:cs="Arial"/>
                <w:sz w:val="20"/>
                <w:lang w:eastAsia="en-GB"/>
              </w:rPr>
            </w:pPr>
            <w:r>
              <w:rPr>
                <w:rFonts w:cs="Arial"/>
                <w:sz w:val="20"/>
                <w:lang w:eastAsia="en-GB"/>
              </w:rPr>
              <w:t>5</w:t>
            </w:r>
            <w:r w:rsidRPr="0027656D">
              <w:rPr>
                <w:rFonts w:cs="Arial"/>
                <w:sz w:val="20"/>
                <w:lang w:eastAsia="en-GB"/>
              </w:rPr>
              <w:t xml:space="preserve"> days</w:t>
            </w:r>
          </w:p>
        </w:tc>
        <w:tc>
          <w:tcPr>
            <w:tcW w:w="1052" w:type="pct"/>
            <w:noWrap/>
            <w:vAlign w:val="bottom"/>
            <w:hideMark/>
          </w:tcPr>
          <w:p w14:paraId="02DE529F"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26145B5B" w14:textId="77777777" w:rsidR="00F026D9" w:rsidRPr="0027656D" w:rsidRDefault="00F026D9" w:rsidP="00295D02">
            <w:pPr>
              <w:spacing w:after="0"/>
              <w:rPr>
                <w:rFonts w:cs="Arial"/>
                <w:sz w:val="20"/>
                <w:lang w:eastAsia="en-GB"/>
              </w:rPr>
            </w:pPr>
            <w:r>
              <w:rPr>
                <w:rFonts w:cs="Arial"/>
                <w:sz w:val="20"/>
                <w:lang w:eastAsia="en-GB"/>
              </w:rPr>
              <w:t>AHEY</w:t>
            </w:r>
          </w:p>
        </w:tc>
      </w:tr>
      <w:tr w:rsidR="00F026D9" w:rsidRPr="0027656D" w14:paraId="61D834D1" w14:textId="77777777" w:rsidTr="00F026D9">
        <w:trPr>
          <w:trHeight w:val="255"/>
          <w:jc w:val="center"/>
        </w:trPr>
        <w:tc>
          <w:tcPr>
            <w:tcW w:w="940" w:type="pct"/>
            <w:shd w:val="clear" w:color="auto" w:fill="FFFFC1"/>
            <w:noWrap/>
            <w:vAlign w:val="bottom"/>
            <w:hideMark/>
          </w:tcPr>
          <w:p w14:paraId="30674D03" w14:textId="77777777" w:rsidR="00F026D9" w:rsidRPr="0027656D" w:rsidRDefault="00F026D9" w:rsidP="00295D02">
            <w:pPr>
              <w:spacing w:after="0"/>
              <w:rPr>
                <w:rFonts w:cs="Arial"/>
                <w:sz w:val="20"/>
                <w:lang w:eastAsia="en-GB"/>
              </w:rPr>
            </w:pPr>
            <w:r>
              <w:rPr>
                <w:rFonts w:cs="Arial"/>
                <w:sz w:val="20"/>
                <w:lang w:eastAsia="en-GB"/>
              </w:rPr>
              <w:t>Free fatty acids</w:t>
            </w:r>
          </w:p>
        </w:tc>
        <w:tc>
          <w:tcPr>
            <w:tcW w:w="687" w:type="pct"/>
            <w:noWrap/>
            <w:vAlign w:val="bottom"/>
            <w:hideMark/>
          </w:tcPr>
          <w:p w14:paraId="06023D8A"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EFF9B9F" w14:textId="77777777" w:rsidR="00F026D9" w:rsidRPr="0027656D" w:rsidRDefault="00F026D9" w:rsidP="00295D02">
            <w:pPr>
              <w:spacing w:after="0"/>
              <w:rPr>
                <w:rFonts w:cs="Arial"/>
                <w:sz w:val="20"/>
                <w:lang w:eastAsia="en-GB"/>
              </w:rPr>
            </w:pPr>
            <w:r w:rsidRPr="0027656D">
              <w:rPr>
                <w:rFonts w:cs="Arial"/>
                <w:sz w:val="20"/>
                <w:lang w:eastAsia="en-GB"/>
              </w:rPr>
              <w:t>0.5mL</w:t>
            </w:r>
          </w:p>
        </w:tc>
        <w:tc>
          <w:tcPr>
            <w:tcW w:w="684" w:type="pct"/>
            <w:vAlign w:val="bottom"/>
          </w:tcPr>
          <w:p w14:paraId="4F01D6FC" w14:textId="77777777" w:rsidR="00F026D9" w:rsidRPr="0027656D" w:rsidRDefault="00F026D9" w:rsidP="00295D02">
            <w:pPr>
              <w:spacing w:after="0"/>
              <w:rPr>
                <w:rFonts w:cs="Arial"/>
                <w:sz w:val="20"/>
                <w:lang w:eastAsia="en-GB"/>
              </w:rPr>
            </w:pPr>
            <w:r w:rsidRPr="0027656D">
              <w:rPr>
                <w:rFonts w:cs="Arial"/>
                <w:sz w:val="20"/>
                <w:lang w:eastAsia="en-GB"/>
              </w:rPr>
              <w:t>2 weeks</w:t>
            </w:r>
          </w:p>
        </w:tc>
        <w:tc>
          <w:tcPr>
            <w:tcW w:w="1052" w:type="pct"/>
            <w:noWrap/>
            <w:vAlign w:val="bottom"/>
            <w:hideMark/>
          </w:tcPr>
          <w:p w14:paraId="14A1728B"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10B3EEAE" w14:textId="77777777" w:rsidR="00F026D9" w:rsidRPr="0027656D" w:rsidRDefault="00F026D9" w:rsidP="00295D02">
            <w:pPr>
              <w:spacing w:after="0"/>
              <w:rPr>
                <w:rFonts w:cs="Arial"/>
                <w:sz w:val="20"/>
                <w:lang w:eastAsia="en-GB"/>
              </w:rPr>
            </w:pPr>
            <w:r w:rsidRPr="0027656D">
              <w:rPr>
                <w:rFonts w:cs="Arial"/>
                <w:sz w:val="20"/>
                <w:lang w:eastAsia="en-GB"/>
              </w:rPr>
              <w:t>AHEY</w:t>
            </w:r>
          </w:p>
        </w:tc>
      </w:tr>
      <w:tr w:rsidR="00F026D9" w:rsidRPr="0027656D" w14:paraId="7CDDEE95" w14:textId="77777777" w:rsidTr="00F026D9">
        <w:trPr>
          <w:trHeight w:val="255"/>
          <w:jc w:val="center"/>
        </w:trPr>
        <w:tc>
          <w:tcPr>
            <w:tcW w:w="940" w:type="pct"/>
            <w:shd w:val="clear" w:color="auto" w:fill="FFFFC1"/>
            <w:noWrap/>
            <w:vAlign w:val="bottom"/>
          </w:tcPr>
          <w:p w14:paraId="698139C6" w14:textId="73A913DD" w:rsidR="00F026D9" w:rsidRDefault="00F026D9" w:rsidP="00295D02">
            <w:pPr>
              <w:spacing w:after="0"/>
              <w:rPr>
                <w:rFonts w:cs="Arial"/>
                <w:sz w:val="20"/>
                <w:lang w:eastAsia="en-GB"/>
              </w:rPr>
            </w:pPr>
            <w:r>
              <w:rPr>
                <w:rFonts w:cs="Arial"/>
                <w:sz w:val="20"/>
                <w:lang w:eastAsia="en-GB"/>
              </w:rPr>
              <w:t>Free protein S/protein S activity</w:t>
            </w:r>
          </w:p>
        </w:tc>
        <w:tc>
          <w:tcPr>
            <w:tcW w:w="687" w:type="pct"/>
            <w:noWrap/>
            <w:vAlign w:val="bottom"/>
          </w:tcPr>
          <w:p w14:paraId="1D924C3B" w14:textId="5651898B" w:rsidR="00F026D9" w:rsidRPr="00686C6F" w:rsidRDefault="00F026D9" w:rsidP="00295D02">
            <w:pPr>
              <w:spacing w:after="0"/>
              <w:rPr>
                <w:rFonts w:cs="Arial"/>
                <w:color w:val="FFC000"/>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tcPr>
          <w:p w14:paraId="10832B1C" w14:textId="5C49E713"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13198314" w14:textId="4C0A0F96" w:rsidR="00F026D9" w:rsidRPr="0027656D" w:rsidRDefault="00F026D9" w:rsidP="00295D02">
            <w:pPr>
              <w:spacing w:after="0"/>
              <w:rPr>
                <w:rFonts w:cs="Arial"/>
                <w:sz w:val="20"/>
                <w:lang w:eastAsia="en-GB"/>
              </w:rPr>
            </w:pPr>
            <w:r>
              <w:rPr>
                <w:rFonts w:cs="Arial"/>
                <w:sz w:val="20"/>
                <w:lang w:eastAsia="en-GB"/>
              </w:rPr>
              <w:t>28 days</w:t>
            </w:r>
          </w:p>
        </w:tc>
        <w:tc>
          <w:tcPr>
            <w:tcW w:w="1052" w:type="pct"/>
            <w:noWrap/>
            <w:vAlign w:val="bottom"/>
          </w:tcPr>
          <w:p w14:paraId="54C648B1" w14:textId="77777777" w:rsidR="00F026D9" w:rsidRPr="0027656D" w:rsidRDefault="00F026D9" w:rsidP="00295D02">
            <w:pPr>
              <w:spacing w:after="0"/>
              <w:rPr>
                <w:rFonts w:cs="Arial"/>
                <w:sz w:val="20"/>
                <w:lang w:eastAsia="en-GB"/>
              </w:rPr>
            </w:pPr>
          </w:p>
        </w:tc>
        <w:tc>
          <w:tcPr>
            <w:tcW w:w="1052" w:type="pct"/>
            <w:vAlign w:val="bottom"/>
          </w:tcPr>
          <w:p w14:paraId="55DF9181" w14:textId="3483D947" w:rsidR="00F026D9" w:rsidRPr="0027656D" w:rsidRDefault="00F026D9" w:rsidP="00295D02">
            <w:pPr>
              <w:spacing w:after="0"/>
              <w:rPr>
                <w:rFonts w:cs="Arial"/>
                <w:sz w:val="20"/>
                <w:lang w:eastAsia="en-GB"/>
              </w:rPr>
            </w:pPr>
            <w:r>
              <w:rPr>
                <w:rFonts w:cs="Arial"/>
                <w:sz w:val="20"/>
                <w:lang w:eastAsia="en-GB"/>
              </w:rPr>
              <w:t>RLHCOAG</w:t>
            </w:r>
          </w:p>
        </w:tc>
      </w:tr>
      <w:tr w:rsidR="00F026D9" w:rsidRPr="0027656D" w14:paraId="59F98AEB" w14:textId="77777777" w:rsidTr="00F026D9">
        <w:trPr>
          <w:trHeight w:val="255"/>
          <w:jc w:val="center"/>
        </w:trPr>
        <w:tc>
          <w:tcPr>
            <w:tcW w:w="940" w:type="pct"/>
            <w:shd w:val="clear" w:color="auto" w:fill="FFFFC1"/>
            <w:noWrap/>
            <w:vAlign w:val="bottom"/>
            <w:hideMark/>
          </w:tcPr>
          <w:p w14:paraId="3E6F2B30" w14:textId="77777777" w:rsidR="00F026D9" w:rsidRPr="0027656D" w:rsidRDefault="00F026D9" w:rsidP="00295D02">
            <w:pPr>
              <w:spacing w:after="0"/>
              <w:rPr>
                <w:rFonts w:cs="Arial"/>
                <w:sz w:val="20"/>
                <w:lang w:eastAsia="en-GB"/>
              </w:rPr>
            </w:pPr>
            <w:proofErr w:type="spellStart"/>
            <w:r>
              <w:rPr>
                <w:rFonts w:cs="Arial"/>
                <w:sz w:val="20"/>
                <w:lang w:eastAsia="en-GB"/>
              </w:rPr>
              <w:t>Fructosamine</w:t>
            </w:r>
            <w:proofErr w:type="spellEnd"/>
          </w:p>
        </w:tc>
        <w:tc>
          <w:tcPr>
            <w:tcW w:w="687" w:type="pct"/>
            <w:noWrap/>
            <w:vAlign w:val="bottom"/>
            <w:hideMark/>
          </w:tcPr>
          <w:p w14:paraId="49D8B48B"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99305C0"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385054A4" w14:textId="77777777" w:rsidR="00F026D9" w:rsidRPr="0027656D" w:rsidRDefault="00F026D9" w:rsidP="00295D02">
            <w:pPr>
              <w:spacing w:after="0"/>
              <w:rPr>
                <w:rFonts w:cs="Arial"/>
                <w:sz w:val="20"/>
                <w:lang w:eastAsia="en-GB"/>
              </w:rPr>
            </w:pPr>
            <w:r w:rsidRPr="0027656D">
              <w:rPr>
                <w:rFonts w:cs="Arial"/>
                <w:sz w:val="20"/>
                <w:lang w:eastAsia="en-GB"/>
              </w:rPr>
              <w:t>1 day</w:t>
            </w:r>
          </w:p>
        </w:tc>
        <w:tc>
          <w:tcPr>
            <w:tcW w:w="1052" w:type="pct"/>
            <w:noWrap/>
            <w:vAlign w:val="bottom"/>
            <w:hideMark/>
          </w:tcPr>
          <w:p w14:paraId="7CCBF2C3"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372D2537" w14:textId="77777777" w:rsidR="00F026D9" w:rsidRPr="0027656D" w:rsidRDefault="00F026D9" w:rsidP="00295D02">
            <w:pPr>
              <w:spacing w:after="0"/>
              <w:rPr>
                <w:rFonts w:cs="Arial"/>
                <w:sz w:val="20"/>
                <w:lang w:eastAsia="en-GB"/>
              </w:rPr>
            </w:pPr>
            <w:r w:rsidRPr="0027656D">
              <w:rPr>
                <w:rFonts w:cs="Arial"/>
                <w:sz w:val="20"/>
                <w:lang w:eastAsia="en-GB"/>
              </w:rPr>
              <w:t>BIRMCITY</w:t>
            </w:r>
          </w:p>
        </w:tc>
      </w:tr>
      <w:tr w:rsidR="00F026D9" w:rsidRPr="0027656D" w14:paraId="7A423E8C" w14:textId="77777777" w:rsidTr="00F026D9">
        <w:trPr>
          <w:trHeight w:val="255"/>
          <w:jc w:val="center"/>
        </w:trPr>
        <w:tc>
          <w:tcPr>
            <w:tcW w:w="940" w:type="pct"/>
            <w:shd w:val="clear" w:color="auto" w:fill="FFFFC1"/>
            <w:noWrap/>
            <w:vAlign w:val="bottom"/>
            <w:hideMark/>
          </w:tcPr>
          <w:p w14:paraId="389622D6" w14:textId="77777777" w:rsidR="00F026D9" w:rsidRPr="0027656D" w:rsidRDefault="00F026D9" w:rsidP="00295D02">
            <w:pPr>
              <w:spacing w:after="0"/>
              <w:rPr>
                <w:rFonts w:cs="Arial"/>
                <w:sz w:val="20"/>
                <w:lang w:eastAsia="en-GB"/>
              </w:rPr>
            </w:pPr>
            <w:r>
              <w:rPr>
                <w:rFonts w:cs="Arial"/>
                <w:sz w:val="20"/>
                <w:lang w:eastAsia="en-GB"/>
              </w:rPr>
              <w:t>G6PD</w:t>
            </w:r>
          </w:p>
        </w:tc>
        <w:tc>
          <w:tcPr>
            <w:tcW w:w="687" w:type="pct"/>
            <w:noWrap/>
            <w:vAlign w:val="bottom"/>
            <w:hideMark/>
          </w:tcPr>
          <w:p w14:paraId="72C33099"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452C5B03" w14:textId="77777777" w:rsidR="00F026D9" w:rsidRPr="0027656D" w:rsidRDefault="00F026D9" w:rsidP="00295D02">
            <w:pPr>
              <w:spacing w:after="0"/>
              <w:rPr>
                <w:rFonts w:cs="Arial"/>
                <w:sz w:val="20"/>
                <w:lang w:eastAsia="en-GB"/>
              </w:rPr>
            </w:pPr>
            <w:r w:rsidRPr="0027656D">
              <w:rPr>
                <w:rFonts w:cs="Arial"/>
                <w:sz w:val="20"/>
                <w:lang w:eastAsia="en-GB"/>
              </w:rPr>
              <w:t>4mL</w:t>
            </w:r>
          </w:p>
        </w:tc>
        <w:tc>
          <w:tcPr>
            <w:tcW w:w="684" w:type="pct"/>
            <w:vAlign w:val="bottom"/>
          </w:tcPr>
          <w:p w14:paraId="51AC5EA0" w14:textId="77777777" w:rsidR="00F026D9" w:rsidRPr="0027656D" w:rsidRDefault="00F026D9" w:rsidP="00295D02">
            <w:pPr>
              <w:spacing w:after="0"/>
              <w:rPr>
                <w:rFonts w:cs="Arial"/>
                <w:sz w:val="20"/>
                <w:lang w:eastAsia="en-GB"/>
              </w:rPr>
            </w:pPr>
            <w:r w:rsidRPr="0027656D">
              <w:rPr>
                <w:rFonts w:cs="Arial"/>
                <w:sz w:val="20"/>
                <w:lang w:eastAsia="en-GB"/>
              </w:rPr>
              <w:t>4 days</w:t>
            </w:r>
          </w:p>
        </w:tc>
        <w:tc>
          <w:tcPr>
            <w:tcW w:w="1052" w:type="pct"/>
            <w:noWrap/>
            <w:vAlign w:val="bottom"/>
            <w:hideMark/>
          </w:tcPr>
          <w:p w14:paraId="5CB7067A"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748054CD" w14:textId="77777777" w:rsidR="00F026D9" w:rsidRPr="0027656D" w:rsidRDefault="00F026D9" w:rsidP="00295D02">
            <w:pPr>
              <w:spacing w:after="0"/>
              <w:rPr>
                <w:rFonts w:cs="Arial"/>
                <w:sz w:val="20"/>
                <w:lang w:eastAsia="en-GB"/>
              </w:rPr>
            </w:pPr>
            <w:r w:rsidRPr="0027656D">
              <w:rPr>
                <w:rFonts w:cs="Arial"/>
                <w:sz w:val="20"/>
                <w:lang w:eastAsia="en-GB"/>
              </w:rPr>
              <w:t>RLHHAEM</w:t>
            </w:r>
          </w:p>
        </w:tc>
      </w:tr>
      <w:tr w:rsidR="00F026D9" w:rsidRPr="0027656D" w14:paraId="765A061D" w14:textId="77777777" w:rsidTr="00F026D9">
        <w:trPr>
          <w:trHeight w:val="255"/>
          <w:jc w:val="center"/>
        </w:trPr>
        <w:tc>
          <w:tcPr>
            <w:tcW w:w="940" w:type="pct"/>
            <w:shd w:val="clear" w:color="auto" w:fill="FFFFC1"/>
            <w:noWrap/>
            <w:vAlign w:val="bottom"/>
          </w:tcPr>
          <w:p w14:paraId="28DB35E2" w14:textId="024D7C82" w:rsidR="00F026D9" w:rsidRDefault="00F026D9" w:rsidP="00295D02">
            <w:pPr>
              <w:spacing w:after="0"/>
              <w:rPr>
                <w:rFonts w:cs="Arial"/>
                <w:sz w:val="20"/>
                <w:lang w:eastAsia="en-GB"/>
              </w:rPr>
            </w:pPr>
            <w:r w:rsidRPr="003229A9">
              <w:rPr>
                <w:rFonts w:cs="Arial"/>
                <w:color w:val="7030A0"/>
                <w:sz w:val="20"/>
                <w:lang w:eastAsia="en-GB"/>
              </w:rPr>
              <w:t>GABA-B receptor</w:t>
            </w:r>
          </w:p>
        </w:tc>
        <w:tc>
          <w:tcPr>
            <w:tcW w:w="687" w:type="pct"/>
            <w:noWrap/>
            <w:vAlign w:val="bottom"/>
          </w:tcPr>
          <w:p w14:paraId="7CAEDF50" w14:textId="24624F29"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3229A9">
              <w:rPr>
                <w:rFonts w:cs="Arial"/>
                <w:color w:val="7030A0"/>
                <w:sz w:val="20"/>
                <w:lang w:eastAsia="en-GB"/>
              </w:rPr>
              <w:t>top serum tube</w:t>
            </w:r>
          </w:p>
        </w:tc>
        <w:tc>
          <w:tcPr>
            <w:tcW w:w="585" w:type="pct"/>
            <w:noWrap/>
            <w:vAlign w:val="bottom"/>
          </w:tcPr>
          <w:p w14:paraId="5BB9F373" w14:textId="3891EB25" w:rsidR="00F026D9" w:rsidRPr="003229A9" w:rsidRDefault="00F026D9" w:rsidP="00295D02">
            <w:pPr>
              <w:spacing w:after="0"/>
              <w:rPr>
                <w:rFonts w:cs="Arial"/>
                <w:color w:val="7030A0"/>
                <w:sz w:val="20"/>
                <w:lang w:eastAsia="en-GB"/>
              </w:rPr>
            </w:pPr>
            <w:r w:rsidRPr="003229A9">
              <w:rPr>
                <w:rFonts w:cs="Arial"/>
                <w:color w:val="7030A0"/>
                <w:sz w:val="20"/>
                <w:lang w:eastAsia="en-GB"/>
              </w:rPr>
              <w:t>0.2 mL</w:t>
            </w:r>
          </w:p>
        </w:tc>
        <w:tc>
          <w:tcPr>
            <w:tcW w:w="684" w:type="pct"/>
            <w:vAlign w:val="bottom"/>
          </w:tcPr>
          <w:p w14:paraId="07BD787E" w14:textId="68A830AD" w:rsidR="00F026D9" w:rsidRPr="003229A9" w:rsidRDefault="00F026D9" w:rsidP="00295D02">
            <w:pPr>
              <w:spacing w:after="0"/>
              <w:rPr>
                <w:rFonts w:cs="Arial"/>
                <w:color w:val="7030A0"/>
                <w:sz w:val="20"/>
                <w:lang w:eastAsia="en-GB"/>
              </w:rPr>
            </w:pPr>
            <w:r w:rsidRPr="003229A9">
              <w:rPr>
                <w:rFonts w:cs="Arial"/>
                <w:color w:val="7030A0"/>
                <w:sz w:val="20"/>
                <w:lang w:eastAsia="en-GB"/>
              </w:rPr>
              <w:t>10 days</w:t>
            </w:r>
          </w:p>
        </w:tc>
        <w:tc>
          <w:tcPr>
            <w:tcW w:w="1052" w:type="pct"/>
            <w:noWrap/>
            <w:vAlign w:val="bottom"/>
          </w:tcPr>
          <w:p w14:paraId="0AC43AF7" w14:textId="77777777" w:rsidR="00F026D9" w:rsidRPr="003229A9" w:rsidRDefault="00F026D9" w:rsidP="00295D02">
            <w:pPr>
              <w:spacing w:after="0"/>
              <w:rPr>
                <w:rFonts w:cs="Arial"/>
                <w:color w:val="7030A0"/>
                <w:sz w:val="20"/>
                <w:lang w:eastAsia="en-GB"/>
              </w:rPr>
            </w:pPr>
          </w:p>
        </w:tc>
        <w:tc>
          <w:tcPr>
            <w:tcW w:w="1052" w:type="pct"/>
            <w:vAlign w:val="bottom"/>
          </w:tcPr>
          <w:p w14:paraId="2516CA42" w14:textId="59C5F7A7" w:rsidR="00F026D9" w:rsidRPr="003229A9" w:rsidRDefault="00F026D9" w:rsidP="00295D02">
            <w:pPr>
              <w:spacing w:after="0"/>
              <w:rPr>
                <w:rFonts w:cs="Arial"/>
                <w:color w:val="7030A0"/>
                <w:sz w:val="20"/>
                <w:lang w:eastAsia="en-GB"/>
              </w:rPr>
            </w:pPr>
            <w:r w:rsidRPr="003229A9">
              <w:rPr>
                <w:rFonts w:cs="Arial"/>
                <w:color w:val="7030A0"/>
                <w:sz w:val="20"/>
                <w:lang w:eastAsia="en-GB"/>
              </w:rPr>
              <w:t>BUXT</w:t>
            </w:r>
          </w:p>
        </w:tc>
      </w:tr>
      <w:tr w:rsidR="00F026D9" w:rsidRPr="0027656D" w14:paraId="7A86B0A7" w14:textId="77777777" w:rsidTr="00F026D9">
        <w:trPr>
          <w:trHeight w:val="255"/>
          <w:jc w:val="center"/>
        </w:trPr>
        <w:tc>
          <w:tcPr>
            <w:tcW w:w="940" w:type="pct"/>
            <w:shd w:val="clear" w:color="auto" w:fill="FFFFC1"/>
            <w:noWrap/>
            <w:vAlign w:val="bottom"/>
            <w:hideMark/>
          </w:tcPr>
          <w:p w14:paraId="5A666749" w14:textId="77777777" w:rsidR="00F026D9" w:rsidRPr="0027656D" w:rsidRDefault="00F026D9" w:rsidP="00295D02">
            <w:pPr>
              <w:spacing w:after="0"/>
              <w:rPr>
                <w:rFonts w:cs="Arial"/>
                <w:sz w:val="20"/>
                <w:lang w:eastAsia="en-GB"/>
              </w:rPr>
            </w:pPr>
            <w:r>
              <w:rPr>
                <w:rFonts w:cs="Arial"/>
                <w:sz w:val="20"/>
                <w:lang w:eastAsia="en-GB"/>
              </w:rPr>
              <w:t>Gabapentin</w:t>
            </w:r>
          </w:p>
        </w:tc>
        <w:tc>
          <w:tcPr>
            <w:tcW w:w="687" w:type="pct"/>
            <w:noWrap/>
            <w:vAlign w:val="bottom"/>
            <w:hideMark/>
          </w:tcPr>
          <w:p w14:paraId="2595410D" w14:textId="77777777" w:rsidR="00F026D9" w:rsidRPr="0027656D" w:rsidRDefault="00F026D9" w:rsidP="00295D02">
            <w:pPr>
              <w:spacing w:after="0"/>
              <w:rPr>
                <w:rFonts w:cs="Arial"/>
                <w:sz w:val="20"/>
                <w:lang w:eastAsia="en-GB"/>
              </w:rPr>
            </w:pPr>
            <w:r w:rsidRPr="0027656D">
              <w:rPr>
                <w:rFonts w:cs="Arial"/>
                <w:sz w:val="20"/>
                <w:lang w:eastAsia="en-GB"/>
              </w:rPr>
              <w:t>Urine</w:t>
            </w:r>
          </w:p>
        </w:tc>
        <w:tc>
          <w:tcPr>
            <w:tcW w:w="585" w:type="pct"/>
            <w:noWrap/>
            <w:vAlign w:val="bottom"/>
            <w:hideMark/>
          </w:tcPr>
          <w:p w14:paraId="69ED47EB" w14:textId="77777777" w:rsidR="00F026D9" w:rsidRPr="0027656D" w:rsidRDefault="00F026D9" w:rsidP="00295D02">
            <w:pPr>
              <w:spacing w:after="0"/>
              <w:rPr>
                <w:rFonts w:cs="Arial"/>
                <w:sz w:val="20"/>
                <w:lang w:eastAsia="en-GB"/>
              </w:rPr>
            </w:pPr>
            <w:r w:rsidRPr="0027656D">
              <w:rPr>
                <w:rFonts w:cs="Arial"/>
                <w:sz w:val="20"/>
                <w:lang w:eastAsia="en-GB"/>
              </w:rPr>
              <w:t>20mL</w:t>
            </w:r>
          </w:p>
        </w:tc>
        <w:tc>
          <w:tcPr>
            <w:tcW w:w="684" w:type="pct"/>
            <w:vAlign w:val="bottom"/>
          </w:tcPr>
          <w:p w14:paraId="4EECE50D" w14:textId="77777777" w:rsidR="00F026D9" w:rsidRPr="0027656D" w:rsidRDefault="00F026D9" w:rsidP="00295D02">
            <w:pPr>
              <w:spacing w:after="0"/>
              <w:rPr>
                <w:rFonts w:cs="Arial"/>
                <w:sz w:val="20"/>
                <w:lang w:eastAsia="en-GB"/>
              </w:rPr>
            </w:pPr>
            <w:r w:rsidRPr="0027656D">
              <w:rPr>
                <w:rFonts w:cs="Arial"/>
                <w:sz w:val="20"/>
                <w:lang w:eastAsia="en-GB"/>
              </w:rPr>
              <w:t>5 days</w:t>
            </w:r>
          </w:p>
        </w:tc>
        <w:tc>
          <w:tcPr>
            <w:tcW w:w="1052" w:type="pct"/>
            <w:noWrap/>
            <w:vAlign w:val="bottom"/>
            <w:hideMark/>
          </w:tcPr>
          <w:p w14:paraId="711C0607"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5B20205F" w14:textId="77777777" w:rsidR="00F026D9" w:rsidRPr="0027656D" w:rsidRDefault="00F026D9" w:rsidP="00295D02">
            <w:pPr>
              <w:spacing w:after="0"/>
              <w:rPr>
                <w:rFonts w:cs="Arial"/>
                <w:sz w:val="20"/>
                <w:lang w:eastAsia="en-GB"/>
              </w:rPr>
            </w:pPr>
            <w:r w:rsidRPr="0027656D">
              <w:rPr>
                <w:rFonts w:cs="Arial"/>
                <w:sz w:val="20"/>
                <w:lang w:eastAsia="en-GB"/>
              </w:rPr>
              <w:t>BIRMCITY</w:t>
            </w:r>
          </w:p>
        </w:tc>
      </w:tr>
      <w:tr w:rsidR="00F026D9" w:rsidRPr="0027656D" w14:paraId="6AEFA722" w14:textId="77777777" w:rsidTr="00F026D9">
        <w:trPr>
          <w:trHeight w:val="255"/>
          <w:jc w:val="center"/>
        </w:trPr>
        <w:tc>
          <w:tcPr>
            <w:tcW w:w="940" w:type="pct"/>
            <w:shd w:val="clear" w:color="auto" w:fill="FFFFC1"/>
            <w:noWrap/>
            <w:vAlign w:val="bottom"/>
            <w:hideMark/>
          </w:tcPr>
          <w:p w14:paraId="1C33F633" w14:textId="2B81F688" w:rsidR="00F026D9" w:rsidRPr="0027656D" w:rsidRDefault="00F026D9" w:rsidP="00295D02">
            <w:pPr>
              <w:spacing w:after="0"/>
              <w:rPr>
                <w:rFonts w:cs="Arial"/>
                <w:sz w:val="20"/>
                <w:lang w:eastAsia="en-GB"/>
              </w:rPr>
            </w:pPr>
            <w:r>
              <w:rPr>
                <w:rFonts w:cs="Arial"/>
                <w:sz w:val="20"/>
                <w:lang w:eastAsia="en-GB"/>
              </w:rPr>
              <w:t>GAD65 abs (diabetic cause)</w:t>
            </w:r>
          </w:p>
        </w:tc>
        <w:tc>
          <w:tcPr>
            <w:tcW w:w="687" w:type="pct"/>
            <w:noWrap/>
            <w:vAlign w:val="bottom"/>
            <w:hideMark/>
          </w:tcPr>
          <w:p w14:paraId="1078BC00"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02D10BB1"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0D65A1D9" w14:textId="78A59F8B" w:rsidR="00F026D9" w:rsidRPr="0027656D" w:rsidRDefault="00F026D9" w:rsidP="00295D02">
            <w:pPr>
              <w:spacing w:after="0"/>
              <w:rPr>
                <w:rFonts w:cs="Arial"/>
                <w:sz w:val="20"/>
                <w:lang w:eastAsia="en-GB"/>
              </w:rPr>
            </w:pPr>
            <w:r w:rsidRPr="0027656D">
              <w:rPr>
                <w:rFonts w:cs="Arial"/>
                <w:sz w:val="20"/>
                <w:lang w:eastAsia="en-GB"/>
              </w:rPr>
              <w:t>5 days</w:t>
            </w:r>
          </w:p>
        </w:tc>
        <w:tc>
          <w:tcPr>
            <w:tcW w:w="1052" w:type="pct"/>
            <w:noWrap/>
            <w:vAlign w:val="bottom"/>
            <w:hideMark/>
          </w:tcPr>
          <w:p w14:paraId="0EFEB10A" w14:textId="77777777" w:rsidR="00F026D9" w:rsidRPr="0027656D" w:rsidRDefault="00F026D9" w:rsidP="00295D02">
            <w:pPr>
              <w:spacing w:after="0"/>
              <w:rPr>
                <w:rFonts w:cs="Arial"/>
                <w:sz w:val="20"/>
                <w:lang w:eastAsia="en-GB"/>
              </w:rPr>
            </w:pPr>
          </w:p>
        </w:tc>
        <w:tc>
          <w:tcPr>
            <w:tcW w:w="1052" w:type="pct"/>
            <w:vAlign w:val="bottom"/>
          </w:tcPr>
          <w:p w14:paraId="5BDA90BE" w14:textId="782C1F87" w:rsidR="00F026D9" w:rsidRPr="0027656D" w:rsidRDefault="00F026D9" w:rsidP="00295D02">
            <w:pPr>
              <w:spacing w:after="0"/>
              <w:rPr>
                <w:rFonts w:cs="Arial"/>
                <w:sz w:val="20"/>
                <w:lang w:eastAsia="en-GB"/>
              </w:rPr>
            </w:pPr>
            <w:r w:rsidRPr="0027656D">
              <w:rPr>
                <w:rFonts w:cs="Arial"/>
                <w:sz w:val="20"/>
                <w:lang w:eastAsia="en-GB"/>
              </w:rPr>
              <w:t xml:space="preserve">PRU </w:t>
            </w:r>
          </w:p>
        </w:tc>
      </w:tr>
      <w:tr w:rsidR="00F026D9" w:rsidRPr="0027656D" w14:paraId="60BC29B0" w14:textId="77777777" w:rsidTr="00F026D9">
        <w:trPr>
          <w:trHeight w:val="255"/>
          <w:jc w:val="center"/>
        </w:trPr>
        <w:tc>
          <w:tcPr>
            <w:tcW w:w="940" w:type="pct"/>
            <w:shd w:val="clear" w:color="auto" w:fill="FFFFC1"/>
            <w:noWrap/>
            <w:vAlign w:val="bottom"/>
          </w:tcPr>
          <w:p w14:paraId="7B72FF07" w14:textId="69E697F7" w:rsidR="00F026D9" w:rsidRDefault="00F026D9" w:rsidP="00295D02">
            <w:pPr>
              <w:spacing w:after="0"/>
              <w:rPr>
                <w:rFonts w:cs="Arial"/>
                <w:sz w:val="20"/>
                <w:lang w:eastAsia="en-GB"/>
              </w:rPr>
            </w:pPr>
            <w:r>
              <w:rPr>
                <w:rFonts w:cs="Arial"/>
                <w:sz w:val="20"/>
                <w:lang w:eastAsia="en-GB"/>
              </w:rPr>
              <w:lastRenderedPageBreak/>
              <w:t>GAD67 abs (neurological cause)</w:t>
            </w:r>
          </w:p>
        </w:tc>
        <w:tc>
          <w:tcPr>
            <w:tcW w:w="687" w:type="pct"/>
            <w:noWrap/>
            <w:vAlign w:val="bottom"/>
          </w:tcPr>
          <w:p w14:paraId="05AEBBAA" w14:textId="354BDC3F" w:rsidR="00F026D9" w:rsidRPr="00686C6F" w:rsidRDefault="00F026D9" w:rsidP="00295D02">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1B620FA6" w14:textId="1AD2F789"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1BFF1133" w14:textId="00567A87" w:rsidR="00F026D9" w:rsidRPr="0027656D" w:rsidRDefault="00F026D9" w:rsidP="00295D02">
            <w:pPr>
              <w:spacing w:after="0"/>
              <w:rPr>
                <w:rFonts w:cs="Arial"/>
                <w:sz w:val="20"/>
                <w:lang w:eastAsia="en-GB"/>
              </w:rPr>
            </w:pPr>
            <w:r>
              <w:rPr>
                <w:rFonts w:cs="Arial"/>
                <w:sz w:val="20"/>
                <w:lang w:eastAsia="en-GB"/>
              </w:rPr>
              <w:t>10 days</w:t>
            </w:r>
          </w:p>
        </w:tc>
        <w:tc>
          <w:tcPr>
            <w:tcW w:w="1052" w:type="pct"/>
            <w:noWrap/>
            <w:vAlign w:val="bottom"/>
          </w:tcPr>
          <w:p w14:paraId="2343865B" w14:textId="77777777" w:rsidR="00F026D9" w:rsidRPr="0027656D" w:rsidRDefault="00F026D9" w:rsidP="00295D02">
            <w:pPr>
              <w:spacing w:after="0"/>
              <w:rPr>
                <w:rFonts w:cs="Arial"/>
                <w:sz w:val="20"/>
                <w:lang w:eastAsia="en-GB"/>
              </w:rPr>
            </w:pPr>
          </w:p>
        </w:tc>
        <w:tc>
          <w:tcPr>
            <w:tcW w:w="1052" w:type="pct"/>
            <w:vAlign w:val="bottom"/>
          </w:tcPr>
          <w:p w14:paraId="708606B4" w14:textId="2C246915" w:rsidR="00F026D9" w:rsidRPr="0027656D" w:rsidRDefault="00F026D9" w:rsidP="00295D02">
            <w:pPr>
              <w:spacing w:after="0"/>
              <w:rPr>
                <w:rFonts w:cs="Arial"/>
                <w:sz w:val="20"/>
                <w:lang w:eastAsia="en-GB"/>
              </w:rPr>
            </w:pPr>
            <w:r>
              <w:rPr>
                <w:rFonts w:cs="Arial"/>
                <w:sz w:val="20"/>
                <w:lang w:eastAsia="en-GB"/>
              </w:rPr>
              <w:t>BUXT</w:t>
            </w:r>
          </w:p>
        </w:tc>
      </w:tr>
      <w:tr w:rsidR="00F026D9" w:rsidRPr="0027656D" w14:paraId="2D0FE453" w14:textId="77777777" w:rsidTr="00F026D9">
        <w:trPr>
          <w:trHeight w:val="255"/>
          <w:jc w:val="center"/>
        </w:trPr>
        <w:tc>
          <w:tcPr>
            <w:tcW w:w="940" w:type="pct"/>
            <w:shd w:val="clear" w:color="auto" w:fill="FFFFC1"/>
            <w:noWrap/>
            <w:vAlign w:val="bottom"/>
            <w:hideMark/>
          </w:tcPr>
          <w:p w14:paraId="06EBA297" w14:textId="77777777" w:rsidR="00F026D9" w:rsidRPr="0027656D" w:rsidRDefault="00F026D9" w:rsidP="00295D02">
            <w:pPr>
              <w:spacing w:after="0"/>
              <w:rPr>
                <w:rFonts w:cs="Arial"/>
                <w:sz w:val="20"/>
                <w:lang w:eastAsia="en-GB"/>
              </w:rPr>
            </w:pPr>
            <w:r w:rsidRPr="0027656D">
              <w:rPr>
                <w:rFonts w:cs="Arial"/>
                <w:sz w:val="20"/>
                <w:lang w:eastAsia="en-GB"/>
              </w:rPr>
              <w:t xml:space="preserve">Gal-1-P </w:t>
            </w:r>
            <w:proofErr w:type="spellStart"/>
            <w:r w:rsidRPr="0027656D">
              <w:rPr>
                <w:rFonts w:cs="Arial"/>
                <w:sz w:val="20"/>
                <w:lang w:eastAsia="en-GB"/>
              </w:rPr>
              <w:t>Uridyl</w:t>
            </w:r>
            <w:proofErr w:type="spellEnd"/>
            <w:r w:rsidRPr="0027656D">
              <w:rPr>
                <w:rFonts w:cs="Arial"/>
                <w:sz w:val="20"/>
                <w:lang w:eastAsia="en-GB"/>
              </w:rPr>
              <w:t xml:space="preserve"> </w:t>
            </w:r>
            <w:r>
              <w:rPr>
                <w:rFonts w:cs="Arial"/>
                <w:sz w:val="20"/>
                <w:lang w:eastAsia="en-GB"/>
              </w:rPr>
              <w:t>Transferase</w:t>
            </w:r>
          </w:p>
        </w:tc>
        <w:tc>
          <w:tcPr>
            <w:tcW w:w="687" w:type="pct"/>
            <w:noWrap/>
            <w:vAlign w:val="bottom"/>
            <w:hideMark/>
          </w:tcPr>
          <w:p w14:paraId="18C9293D" w14:textId="77777777" w:rsidR="00F026D9" w:rsidRPr="0027656D" w:rsidRDefault="00F026D9" w:rsidP="00295D02">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783FCD58" w14:textId="77777777" w:rsidR="00F026D9" w:rsidRPr="0027656D" w:rsidRDefault="00F026D9" w:rsidP="00295D02">
            <w:pPr>
              <w:spacing w:after="0"/>
              <w:rPr>
                <w:rFonts w:cs="Arial"/>
                <w:sz w:val="20"/>
                <w:lang w:eastAsia="en-GB"/>
              </w:rPr>
            </w:pPr>
            <w:r w:rsidRPr="0027656D">
              <w:rPr>
                <w:rFonts w:cs="Arial"/>
                <w:sz w:val="20"/>
                <w:lang w:eastAsia="en-GB"/>
              </w:rPr>
              <w:t>0.5mL</w:t>
            </w:r>
          </w:p>
        </w:tc>
        <w:tc>
          <w:tcPr>
            <w:tcW w:w="684" w:type="pct"/>
            <w:vAlign w:val="bottom"/>
          </w:tcPr>
          <w:p w14:paraId="42B58E0C" w14:textId="77777777" w:rsidR="00F026D9" w:rsidRPr="0027656D" w:rsidRDefault="00F026D9" w:rsidP="00295D02">
            <w:pPr>
              <w:spacing w:after="0"/>
              <w:rPr>
                <w:rFonts w:cs="Arial"/>
                <w:sz w:val="20"/>
                <w:lang w:eastAsia="en-GB"/>
              </w:rPr>
            </w:pPr>
            <w:r>
              <w:rPr>
                <w:rFonts w:cs="Arial"/>
                <w:sz w:val="20"/>
                <w:lang w:eastAsia="en-GB"/>
              </w:rPr>
              <w:t>5</w:t>
            </w:r>
            <w:r w:rsidRPr="0027656D">
              <w:rPr>
                <w:rFonts w:cs="Arial"/>
                <w:sz w:val="20"/>
                <w:lang w:eastAsia="en-GB"/>
              </w:rPr>
              <w:t xml:space="preserve"> days</w:t>
            </w:r>
          </w:p>
        </w:tc>
        <w:tc>
          <w:tcPr>
            <w:tcW w:w="1052" w:type="pct"/>
            <w:noWrap/>
            <w:vAlign w:val="bottom"/>
            <w:hideMark/>
          </w:tcPr>
          <w:p w14:paraId="4A173D8C" w14:textId="1DEC4CFF" w:rsidR="00F026D9" w:rsidRDefault="00F026D9" w:rsidP="00295D02">
            <w:pPr>
              <w:spacing w:after="0"/>
              <w:rPr>
                <w:rFonts w:cs="Arial"/>
                <w:sz w:val="20"/>
                <w:lang w:eastAsia="en-GB"/>
              </w:rPr>
            </w:pPr>
            <w:r>
              <w:rPr>
                <w:rFonts w:cs="Arial"/>
                <w:sz w:val="20"/>
                <w:lang w:eastAsia="en-GB"/>
              </w:rPr>
              <w:t>Patient must not have been transfused in last 3 months Can only be sent Mon-Thurs.</w:t>
            </w:r>
          </w:p>
          <w:p w14:paraId="78A0FFDE" w14:textId="77777777" w:rsidR="00F026D9" w:rsidRPr="0027656D" w:rsidRDefault="00F026D9" w:rsidP="00295D02">
            <w:pPr>
              <w:spacing w:after="0"/>
              <w:rPr>
                <w:rFonts w:cs="Arial"/>
                <w:sz w:val="20"/>
                <w:lang w:eastAsia="en-GB"/>
              </w:rPr>
            </w:pPr>
          </w:p>
        </w:tc>
        <w:tc>
          <w:tcPr>
            <w:tcW w:w="1052" w:type="pct"/>
            <w:vAlign w:val="bottom"/>
          </w:tcPr>
          <w:p w14:paraId="5384E9F3" w14:textId="77777777" w:rsidR="00F026D9" w:rsidRPr="0027656D" w:rsidRDefault="00F026D9" w:rsidP="00295D02">
            <w:pPr>
              <w:spacing w:after="0"/>
              <w:rPr>
                <w:rFonts w:cs="Arial"/>
                <w:sz w:val="20"/>
                <w:lang w:eastAsia="en-GB"/>
              </w:rPr>
            </w:pPr>
            <w:r w:rsidRPr="0027656D">
              <w:rPr>
                <w:rFonts w:cs="Arial"/>
                <w:sz w:val="20"/>
                <w:lang w:eastAsia="en-GB"/>
              </w:rPr>
              <w:t>AHEY</w:t>
            </w:r>
          </w:p>
        </w:tc>
      </w:tr>
      <w:tr w:rsidR="00F026D9" w:rsidRPr="0027656D" w14:paraId="0E4353CB" w14:textId="77777777" w:rsidTr="00F026D9">
        <w:trPr>
          <w:trHeight w:val="255"/>
          <w:jc w:val="center"/>
        </w:trPr>
        <w:tc>
          <w:tcPr>
            <w:tcW w:w="940" w:type="pct"/>
            <w:shd w:val="clear" w:color="auto" w:fill="FFFFC1"/>
            <w:noWrap/>
            <w:vAlign w:val="bottom"/>
          </w:tcPr>
          <w:p w14:paraId="55B6FDD9" w14:textId="77777777" w:rsidR="00F026D9" w:rsidRPr="0027656D" w:rsidRDefault="00F026D9" w:rsidP="00295D02">
            <w:pPr>
              <w:spacing w:after="0"/>
              <w:rPr>
                <w:rFonts w:cs="Arial"/>
                <w:sz w:val="20"/>
                <w:lang w:eastAsia="en-GB"/>
              </w:rPr>
            </w:pPr>
            <w:r>
              <w:rPr>
                <w:rFonts w:cs="Arial"/>
                <w:sz w:val="20"/>
                <w:lang w:eastAsia="en-GB"/>
              </w:rPr>
              <w:t>Ganciclovir</w:t>
            </w:r>
          </w:p>
        </w:tc>
        <w:tc>
          <w:tcPr>
            <w:tcW w:w="687" w:type="pct"/>
            <w:noWrap/>
            <w:vAlign w:val="bottom"/>
          </w:tcPr>
          <w:p w14:paraId="6835426D" w14:textId="77777777" w:rsidR="00F026D9" w:rsidRPr="00686C6F" w:rsidRDefault="00F026D9" w:rsidP="00295D02">
            <w:pPr>
              <w:spacing w:after="0"/>
              <w:rPr>
                <w:rFonts w:cs="Arial"/>
                <w:color w:val="00B05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5E422C35" w14:textId="77777777" w:rsidR="00F026D9" w:rsidRPr="0027656D" w:rsidRDefault="00F026D9" w:rsidP="00295D02">
            <w:pPr>
              <w:spacing w:after="0"/>
              <w:rPr>
                <w:rFonts w:cs="Arial"/>
                <w:sz w:val="20"/>
                <w:lang w:eastAsia="en-GB"/>
              </w:rPr>
            </w:pPr>
            <w:r>
              <w:rPr>
                <w:rFonts w:cs="Arial"/>
                <w:sz w:val="20"/>
                <w:lang w:eastAsia="en-GB"/>
              </w:rPr>
              <w:t>1mL</w:t>
            </w:r>
          </w:p>
        </w:tc>
        <w:tc>
          <w:tcPr>
            <w:tcW w:w="684" w:type="pct"/>
            <w:vAlign w:val="bottom"/>
          </w:tcPr>
          <w:p w14:paraId="2BA6DA93" w14:textId="77777777" w:rsidR="00F026D9" w:rsidRDefault="00F026D9" w:rsidP="00295D02">
            <w:pPr>
              <w:spacing w:after="0"/>
              <w:rPr>
                <w:rFonts w:cs="Arial"/>
                <w:sz w:val="20"/>
                <w:lang w:eastAsia="en-GB"/>
              </w:rPr>
            </w:pPr>
            <w:r>
              <w:rPr>
                <w:rFonts w:cs="Arial"/>
                <w:sz w:val="20"/>
                <w:lang w:eastAsia="en-GB"/>
              </w:rPr>
              <w:t>3 days</w:t>
            </w:r>
          </w:p>
        </w:tc>
        <w:tc>
          <w:tcPr>
            <w:tcW w:w="1052" w:type="pct"/>
            <w:noWrap/>
            <w:vAlign w:val="bottom"/>
          </w:tcPr>
          <w:p w14:paraId="3B1C13C4" w14:textId="77777777" w:rsidR="00F026D9" w:rsidRDefault="00F026D9" w:rsidP="00295D02">
            <w:pPr>
              <w:spacing w:after="0"/>
              <w:rPr>
                <w:rFonts w:cs="Arial"/>
                <w:sz w:val="20"/>
                <w:lang w:eastAsia="en-GB"/>
              </w:rPr>
            </w:pPr>
          </w:p>
        </w:tc>
        <w:tc>
          <w:tcPr>
            <w:tcW w:w="1052" w:type="pct"/>
            <w:vAlign w:val="bottom"/>
          </w:tcPr>
          <w:p w14:paraId="3F2F224A" w14:textId="77777777" w:rsidR="00F026D9" w:rsidRPr="0027656D" w:rsidRDefault="00F026D9" w:rsidP="00295D02">
            <w:pPr>
              <w:spacing w:after="0"/>
              <w:rPr>
                <w:rFonts w:cs="Arial"/>
                <w:sz w:val="20"/>
                <w:lang w:eastAsia="en-GB"/>
              </w:rPr>
            </w:pPr>
            <w:r>
              <w:rPr>
                <w:rFonts w:cs="Arial"/>
                <w:sz w:val="20"/>
                <w:lang w:eastAsia="en-GB"/>
              </w:rPr>
              <w:t>BRISTOL</w:t>
            </w:r>
          </w:p>
        </w:tc>
      </w:tr>
      <w:tr w:rsidR="00F026D9" w:rsidRPr="0027656D" w14:paraId="43262F75" w14:textId="77777777" w:rsidTr="00F026D9">
        <w:trPr>
          <w:trHeight w:val="255"/>
          <w:jc w:val="center"/>
        </w:trPr>
        <w:tc>
          <w:tcPr>
            <w:tcW w:w="940" w:type="pct"/>
            <w:shd w:val="clear" w:color="auto" w:fill="FFFFC1"/>
            <w:noWrap/>
            <w:vAlign w:val="bottom"/>
            <w:hideMark/>
          </w:tcPr>
          <w:p w14:paraId="47F23D3B" w14:textId="77777777" w:rsidR="00F026D9" w:rsidRPr="0027656D" w:rsidRDefault="00F026D9" w:rsidP="00295D02">
            <w:pPr>
              <w:spacing w:after="0"/>
              <w:rPr>
                <w:rFonts w:cs="Arial"/>
                <w:sz w:val="20"/>
                <w:lang w:eastAsia="en-GB"/>
              </w:rPr>
            </w:pPr>
            <w:r w:rsidRPr="0027656D">
              <w:rPr>
                <w:rFonts w:cs="Arial"/>
                <w:sz w:val="20"/>
                <w:lang w:eastAsia="en-GB"/>
              </w:rPr>
              <w:t>G</w:t>
            </w:r>
            <w:r>
              <w:rPr>
                <w:rFonts w:cs="Arial"/>
                <w:sz w:val="20"/>
                <w:lang w:eastAsia="en-GB"/>
              </w:rPr>
              <w:t xml:space="preserve">astrin </w:t>
            </w:r>
          </w:p>
        </w:tc>
        <w:tc>
          <w:tcPr>
            <w:tcW w:w="687" w:type="pct"/>
            <w:noWrap/>
            <w:vAlign w:val="bottom"/>
            <w:hideMark/>
          </w:tcPr>
          <w:p w14:paraId="3323D9E6"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016B21C1" w14:textId="77777777" w:rsidR="00F026D9" w:rsidRPr="0027656D" w:rsidRDefault="00F026D9" w:rsidP="00295D02">
            <w:pPr>
              <w:spacing w:after="0"/>
              <w:rPr>
                <w:rFonts w:cs="Arial"/>
                <w:sz w:val="20"/>
                <w:lang w:eastAsia="en-GB"/>
              </w:rPr>
            </w:pPr>
            <w:r w:rsidRPr="0027656D">
              <w:rPr>
                <w:rFonts w:cs="Arial"/>
                <w:sz w:val="20"/>
                <w:lang w:eastAsia="en-GB"/>
              </w:rPr>
              <w:t>3mL</w:t>
            </w:r>
          </w:p>
        </w:tc>
        <w:tc>
          <w:tcPr>
            <w:tcW w:w="684" w:type="pct"/>
            <w:vAlign w:val="bottom"/>
          </w:tcPr>
          <w:p w14:paraId="05FA8A63" w14:textId="77777777" w:rsidR="00F026D9" w:rsidRPr="0027656D" w:rsidRDefault="00F026D9" w:rsidP="00295D02">
            <w:pPr>
              <w:spacing w:after="0"/>
              <w:rPr>
                <w:rFonts w:cs="Arial"/>
                <w:sz w:val="20"/>
                <w:lang w:eastAsia="en-GB"/>
              </w:rPr>
            </w:pPr>
            <w:r w:rsidRPr="0027656D">
              <w:rPr>
                <w:rFonts w:cs="Arial"/>
                <w:sz w:val="20"/>
                <w:lang w:eastAsia="en-GB"/>
              </w:rPr>
              <w:t>21 days</w:t>
            </w:r>
          </w:p>
        </w:tc>
        <w:tc>
          <w:tcPr>
            <w:tcW w:w="1052" w:type="pct"/>
            <w:noWrap/>
            <w:vAlign w:val="bottom"/>
            <w:hideMark/>
          </w:tcPr>
          <w:p w14:paraId="779B9DF4" w14:textId="77777777" w:rsidR="00F026D9" w:rsidRPr="0027656D" w:rsidRDefault="00F026D9" w:rsidP="00295D02">
            <w:pPr>
              <w:spacing w:after="0"/>
              <w:rPr>
                <w:rFonts w:cs="Arial"/>
                <w:sz w:val="20"/>
                <w:lang w:eastAsia="en-GB"/>
              </w:rPr>
            </w:pPr>
            <w:r>
              <w:rPr>
                <w:rFonts w:cs="Arial"/>
                <w:sz w:val="20"/>
                <w:lang w:eastAsia="en-GB"/>
              </w:rPr>
              <w:t>Fasting sample (6-8 hrs</w:t>
            </w:r>
            <w:r w:rsidRPr="000E713D">
              <w:rPr>
                <w:rFonts w:cs="Arial"/>
                <w:sz w:val="20"/>
                <w:lang w:eastAsia="en-GB"/>
              </w:rPr>
              <w:t xml:space="preserve">). </w:t>
            </w:r>
            <w:r w:rsidRPr="004A45CB">
              <w:rPr>
                <w:rFonts w:cs="Arial"/>
                <w:color w:val="0070C0"/>
                <w:sz w:val="20"/>
                <w:lang w:val="en"/>
              </w:rPr>
              <w:t xml:space="preserve">Send on ice to laboratory </w:t>
            </w:r>
            <w:r>
              <w:rPr>
                <w:rFonts w:cs="Arial"/>
                <w:sz w:val="20"/>
                <w:lang w:val="en"/>
              </w:rPr>
              <w:t>immediately</w:t>
            </w:r>
          </w:p>
        </w:tc>
        <w:tc>
          <w:tcPr>
            <w:tcW w:w="1052" w:type="pct"/>
            <w:vAlign w:val="bottom"/>
          </w:tcPr>
          <w:p w14:paraId="28078280" w14:textId="77777777" w:rsidR="00F026D9" w:rsidRPr="0027656D" w:rsidRDefault="00F026D9" w:rsidP="00295D02">
            <w:pPr>
              <w:spacing w:after="0"/>
              <w:rPr>
                <w:rFonts w:cs="Arial"/>
                <w:sz w:val="20"/>
                <w:lang w:eastAsia="en-GB"/>
              </w:rPr>
            </w:pPr>
            <w:r w:rsidRPr="0027656D">
              <w:rPr>
                <w:rFonts w:cs="Arial"/>
                <w:sz w:val="20"/>
                <w:lang w:eastAsia="en-GB"/>
              </w:rPr>
              <w:t>ICSMEU</w:t>
            </w:r>
          </w:p>
        </w:tc>
      </w:tr>
      <w:tr w:rsidR="00F026D9" w:rsidRPr="0027656D" w14:paraId="61A3FEA9" w14:textId="77777777" w:rsidTr="00F026D9">
        <w:trPr>
          <w:trHeight w:val="255"/>
          <w:jc w:val="center"/>
        </w:trPr>
        <w:tc>
          <w:tcPr>
            <w:tcW w:w="940" w:type="pct"/>
            <w:shd w:val="clear" w:color="auto" w:fill="FFFFC1"/>
            <w:noWrap/>
            <w:vAlign w:val="bottom"/>
            <w:hideMark/>
          </w:tcPr>
          <w:p w14:paraId="2AF775DE" w14:textId="77777777" w:rsidR="00F026D9" w:rsidRPr="0027656D" w:rsidRDefault="00F026D9" w:rsidP="00295D02">
            <w:pPr>
              <w:spacing w:after="0"/>
              <w:rPr>
                <w:rFonts w:cs="Arial"/>
                <w:sz w:val="20"/>
                <w:lang w:eastAsia="en-GB"/>
              </w:rPr>
            </w:pPr>
            <w:r>
              <w:rPr>
                <w:rFonts w:cs="Arial"/>
                <w:sz w:val="20"/>
                <w:lang w:eastAsia="en-GB"/>
              </w:rPr>
              <w:t>Gilberts gene analysis</w:t>
            </w:r>
          </w:p>
        </w:tc>
        <w:tc>
          <w:tcPr>
            <w:tcW w:w="687" w:type="pct"/>
            <w:noWrap/>
            <w:vAlign w:val="bottom"/>
            <w:hideMark/>
          </w:tcPr>
          <w:p w14:paraId="7271A1BC"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0C568C35" w14:textId="77777777" w:rsidR="00F026D9" w:rsidRPr="0027656D" w:rsidRDefault="00F026D9" w:rsidP="00295D02">
            <w:pPr>
              <w:spacing w:after="0"/>
              <w:rPr>
                <w:rFonts w:cs="Arial"/>
                <w:sz w:val="20"/>
                <w:lang w:eastAsia="en-GB"/>
              </w:rPr>
            </w:pPr>
            <w:r w:rsidRPr="0027656D">
              <w:rPr>
                <w:rFonts w:cs="Arial"/>
                <w:sz w:val="20"/>
                <w:lang w:eastAsia="en-GB"/>
              </w:rPr>
              <w:t>&gt;4mL (1-2mL -</w:t>
            </w:r>
            <w:proofErr w:type="spellStart"/>
            <w:r w:rsidRPr="0027656D">
              <w:rPr>
                <w:rFonts w:cs="Arial"/>
                <w:sz w:val="20"/>
                <w:lang w:eastAsia="en-GB"/>
              </w:rPr>
              <w:t>Paed</w:t>
            </w:r>
            <w:proofErr w:type="spellEnd"/>
            <w:r w:rsidRPr="0027656D">
              <w:rPr>
                <w:rFonts w:cs="Arial"/>
                <w:sz w:val="20"/>
                <w:lang w:eastAsia="en-GB"/>
              </w:rPr>
              <w:t>)</w:t>
            </w:r>
          </w:p>
        </w:tc>
        <w:tc>
          <w:tcPr>
            <w:tcW w:w="684" w:type="pct"/>
            <w:vAlign w:val="bottom"/>
          </w:tcPr>
          <w:p w14:paraId="6F4D77BC" w14:textId="77777777" w:rsidR="00F026D9" w:rsidRPr="0027656D" w:rsidRDefault="00F026D9" w:rsidP="00295D02">
            <w:pPr>
              <w:spacing w:after="0"/>
              <w:rPr>
                <w:rFonts w:cs="Arial"/>
                <w:sz w:val="20"/>
                <w:lang w:eastAsia="en-GB"/>
              </w:rPr>
            </w:pPr>
            <w:r w:rsidRPr="0027656D">
              <w:rPr>
                <w:rFonts w:cs="Arial"/>
                <w:sz w:val="20"/>
                <w:lang w:eastAsia="en-GB"/>
              </w:rPr>
              <w:t>42 days</w:t>
            </w:r>
          </w:p>
        </w:tc>
        <w:tc>
          <w:tcPr>
            <w:tcW w:w="1052" w:type="pct"/>
            <w:noWrap/>
            <w:vAlign w:val="bottom"/>
            <w:hideMark/>
          </w:tcPr>
          <w:p w14:paraId="09F76721"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733C0BF7" w14:textId="77777777" w:rsidR="00F026D9" w:rsidRPr="0027656D" w:rsidRDefault="00F026D9" w:rsidP="00295D02">
            <w:pPr>
              <w:spacing w:after="0"/>
              <w:rPr>
                <w:rFonts w:cs="Arial"/>
                <w:sz w:val="20"/>
                <w:lang w:eastAsia="en-GB"/>
              </w:rPr>
            </w:pPr>
            <w:r w:rsidRPr="0027656D">
              <w:rPr>
                <w:rFonts w:cs="Arial"/>
                <w:sz w:val="20"/>
                <w:lang w:eastAsia="en-GB"/>
              </w:rPr>
              <w:t>LWH</w:t>
            </w:r>
          </w:p>
        </w:tc>
      </w:tr>
      <w:tr w:rsidR="00F026D9" w:rsidRPr="0027656D" w14:paraId="04B9DA72" w14:textId="77777777" w:rsidTr="00F026D9">
        <w:trPr>
          <w:trHeight w:val="255"/>
          <w:jc w:val="center"/>
        </w:trPr>
        <w:tc>
          <w:tcPr>
            <w:tcW w:w="940" w:type="pct"/>
            <w:shd w:val="clear" w:color="auto" w:fill="FFFFC1"/>
            <w:noWrap/>
            <w:vAlign w:val="bottom"/>
            <w:hideMark/>
          </w:tcPr>
          <w:p w14:paraId="6B6D8404" w14:textId="77777777" w:rsidR="00F026D9" w:rsidRPr="0027656D" w:rsidRDefault="00F026D9" w:rsidP="00295D02">
            <w:pPr>
              <w:spacing w:after="0"/>
              <w:rPr>
                <w:rFonts w:cs="Arial"/>
                <w:sz w:val="20"/>
                <w:lang w:eastAsia="en-GB"/>
              </w:rPr>
            </w:pPr>
            <w:r>
              <w:rPr>
                <w:rFonts w:cs="Arial"/>
                <w:sz w:val="20"/>
                <w:lang w:eastAsia="en-GB"/>
              </w:rPr>
              <w:t>Gliadin antibodies</w:t>
            </w:r>
          </w:p>
        </w:tc>
        <w:tc>
          <w:tcPr>
            <w:tcW w:w="687" w:type="pct"/>
            <w:noWrap/>
            <w:vAlign w:val="bottom"/>
            <w:hideMark/>
          </w:tcPr>
          <w:p w14:paraId="636E797F"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2037FAA5"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1E9748EF" w14:textId="77777777" w:rsidR="00F026D9" w:rsidRPr="0027656D" w:rsidRDefault="00F026D9" w:rsidP="00295D02">
            <w:pPr>
              <w:spacing w:after="0"/>
              <w:rPr>
                <w:rFonts w:cs="Arial"/>
                <w:sz w:val="20"/>
                <w:lang w:eastAsia="en-GB"/>
              </w:rPr>
            </w:pPr>
            <w:r w:rsidRPr="0027656D">
              <w:rPr>
                <w:rFonts w:cs="Arial"/>
                <w:sz w:val="20"/>
                <w:lang w:eastAsia="en-GB"/>
              </w:rPr>
              <w:t>5 days</w:t>
            </w:r>
          </w:p>
        </w:tc>
        <w:tc>
          <w:tcPr>
            <w:tcW w:w="1052" w:type="pct"/>
            <w:noWrap/>
            <w:vAlign w:val="bottom"/>
            <w:hideMark/>
          </w:tcPr>
          <w:p w14:paraId="2CD5CD1F"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212ADF01" w14:textId="77777777" w:rsidR="00F026D9" w:rsidRPr="0027656D" w:rsidRDefault="00F026D9" w:rsidP="00295D02">
            <w:pPr>
              <w:spacing w:after="0"/>
              <w:rPr>
                <w:rFonts w:cs="Arial"/>
                <w:sz w:val="20"/>
                <w:lang w:eastAsia="en-GB"/>
              </w:rPr>
            </w:pPr>
            <w:r w:rsidRPr="0027656D">
              <w:rPr>
                <w:rFonts w:cs="Arial"/>
                <w:sz w:val="20"/>
                <w:lang w:eastAsia="en-GB"/>
              </w:rPr>
              <w:t>PRU</w:t>
            </w:r>
          </w:p>
        </w:tc>
      </w:tr>
      <w:tr w:rsidR="00F026D9" w:rsidRPr="0027656D" w14:paraId="10E00682" w14:textId="77777777" w:rsidTr="00F026D9">
        <w:trPr>
          <w:trHeight w:val="255"/>
          <w:jc w:val="center"/>
        </w:trPr>
        <w:tc>
          <w:tcPr>
            <w:tcW w:w="940" w:type="pct"/>
            <w:shd w:val="clear" w:color="auto" w:fill="FFFFC1"/>
            <w:noWrap/>
            <w:vAlign w:val="bottom"/>
            <w:hideMark/>
          </w:tcPr>
          <w:p w14:paraId="68FDF9EA" w14:textId="77777777" w:rsidR="00F026D9" w:rsidRPr="0027656D" w:rsidRDefault="00F026D9" w:rsidP="00295D02">
            <w:pPr>
              <w:spacing w:after="0"/>
              <w:rPr>
                <w:rFonts w:cs="Arial"/>
                <w:sz w:val="20"/>
                <w:lang w:eastAsia="en-GB"/>
              </w:rPr>
            </w:pPr>
            <w:r>
              <w:rPr>
                <w:rFonts w:cs="Arial"/>
                <w:sz w:val="20"/>
                <w:lang w:eastAsia="en-GB"/>
              </w:rPr>
              <w:t>Glucagon</w:t>
            </w:r>
          </w:p>
        </w:tc>
        <w:tc>
          <w:tcPr>
            <w:tcW w:w="687" w:type="pct"/>
            <w:noWrap/>
            <w:vAlign w:val="bottom"/>
            <w:hideMark/>
          </w:tcPr>
          <w:p w14:paraId="7269702E" w14:textId="77777777" w:rsidR="00F026D9" w:rsidRPr="0027656D" w:rsidRDefault="00F026D9" w:rsidP="00295D02">
            <w:pPr>
              <w:spacing w:after="0"/>
              <w:rPr>
                <w:rFonts w:cs="Arial"/>
                <w:sz w:val="20"/>
                <w:lang w:eastAsia="en-GB"/>
              </w:rPr>
            </w:pPr>
            <w:r w:rsidRPr="0027656D">
              <w:rPr>
                <w:rFonts w:cs="Arial"/>
                <w:sz w:val="20"/>
                <w:lang w:eastAsia="en-GB"/>
              </w:rPr>
              <w:t>EDTA plasma</w:t>
            </w:r>
          </w:p>
        </w:tc>
        <w:tc>
          <w:tcPr>
            <w:tcW w:w="585" w:type="pct"/>
            <w:noWrap/>
            <w:vAlign w:val="bottom"/>
            <w:hideMark/>
          </w:tcPr>
          <w:p w14:paraId="52017D4F" w14:textId="77777777" w:rsidR="00F026D9" w:rsidRPr="0027656D" w:rsidRDefault="00F026D9" w:rsidP="00295D02">
            <w:pPr>
              <w:spacing w:after="0"/>
              <w:rPr>
                <w:rFonts w:cs="Arial"/>
                <w:sz w:val="20"/>
                <w:lang w:eastAsia="en-GB"/>
              </w:rPr>
            </w:pPr>
            <w:r w:rsidRPr="0027656D">
              <w:rPr>
                <w:rFonts w:cs="Arial"/>
                <w:sz w:val="20"/>
                <w:lang w:eastAsia="en-GB"/>
              </w:rPr>
              <w:t>3mL</w:t>
            </w:r>
          </w:p>
        </w:tc>
        <w:tc>
          <w:tcPr>
            <w:tcW w:w="684" w:type="pct"/>
            <w:vAlign w:val="bottom"/>
          </w:tcPr>
          <w:p w14:paraId="1E312F6B" w14:textId="77777777" w:rsidR="00F026D9" w:rsidRPr="0027656D" w:rsidRDefault="00F026D9" w:rsidP="00295D02">
            <w:pPr>
              <w:spacing w:after="0"/>
              <w:rPr>
                <w:rFonts w:cs="Arial"/>
                <w:sz w:val="20"/>
                <w:lang w:eastAsia="en-GB"/>
              </w:rPr>
            </w:pPr>
            <w:r w:rsidRPr="0027656D">
              <w:rPr>
                <w:rFonts w:cs="Arial"/>
                <w:sz w:val="20"/>
                <w:lang w:eastAsia="en-GB"/>
              </w:rPr>
              <w:t>21 days</w:t>
            </w:r>
          </w:p>
        </w:tc>
        <w:tc>
          <w:tcPr>
            <w:tcW w:w="1052" w:type="pct"/>
            <w:noWrap/>
            <w:vAlign w:val="bottom"/>
            <w:hideMark/>
          </w:tcPr>
          <w:p w14:paraId="5FF4EF0A" w14:textId="77777777" w:rsidR="00F026D9" w:rsidRPr="0027656D" w:rsidRDefault="00F026D9" w:rsidP="00295D02">
            <w:pPr>
              <w:spacing w:after="0"/>
              <w:rPr>
                <w:rFonts w:cs="Arial"/>
                <w:sz w:val="20"/>
                <w:lang w:eastAsia="en-GB"/>
              </w:rPr>
            </w:pPr>
            <w:r>
              <w:rPr>
                <w:rFonts w:cs="Arial"/>
                <w:sz w:val="20"/>
                <w:lang w:eastAsia="en-GB"/>
              </w:rPr>
              <w:t>Fasting sample (6-8 hrs</w:t>
            </w:r>
            <w:r w:rsidRPr="000E713D">
              <w:rPr>
                <w:rFonts w:cs="Arial"/>
                <w:sz w:val="20"/>
                <w:lang w:eastAsia="en-GB"/>
              </w:rPr>
              <w:t xml:space="preserve">). </w:t>
            </w:r>
            <w:r w:rsidRPr="004A45CB">
              <w:rPr>
                <w:rFonts w:cs="Arial"/>
                <w:color w:val="0070C0"/>
                <w:sz w:val="20"/>
                <w:lang w:val="en"/>
              </w:rPr>
              <w:t xml:space="preserve">Send on ice to laboratory </w:t>
            </w:r>
            <w:r>
              <w:rPr>
                <w:rFonts w:cs="Arial"/>
                <w:sz w:val="20"/>
                <w:lang w:val="en"/>
              </w:rPr>
              <w:t>immediately</w:t>
            </w:r>
          </w:p>
        </w:tc>
        <w:tc>
          <w:tcPr>
            <w:tcW w:w="1052" w:type="pct"/>
            <w:vAlign w:val="bottom"/>
          </w:tcPr>
          <w:p w14:paraId="5283444C" w14:textId="77777777" w:rsidR="00F026D9" w:rsidRPr="0027656D" w:rsidRDefault="00F026D9" w:rsidP="00295D02">
            <w:pPr>
              <w:spacing w:after="0"/>
              <w:rPr>
                <w:rFonts w:cs="Arial"/>
                <w:sz w:val="20"/>
                <w:lang w:eastAsia="en-GB"/>
              </w:rPr>
            </w:pPr>
            <w:r w:rsidRPr="0027656D">
              <w:rPr>
                <w:rFonts w:cs="Arial"/>
                <w:sz w:val="20"/>
                <w:lang w:eastAsia="en-GB"/>
              </w:rPr>
              <w:t>ICSMEU</w:t>
            </w:r>
          </w:p>
        </w:tc>
      </w:tr>
      <w:tr w:rsidR="00F026D9" w:rsidRPr="0027656D" w14:paraId="6DCAD6D6" w14:textId="77777777" w:rsidTr="00F026D9">
        <w:trPr>
          <w:trHeight w:val="255"/>
          <w:jc w:val="center"/>
        </w:trPr>
        <w:tc>
          <w:tcPr>
            <w:tcW w:w="940" w:type="pct"/>
            <w:shd w:val="clear" w:color="auto" w:fill="FFFFC1"/>
            <w:noWrap/>
            <w:vAlign w:val="bottom"/>
          </w:tcPr>
          <w:p w14:paraId="7D66561B" w14:textId="77777777" w:rsidR="00F026D9" w:rsidRDefault="00F026D9" w:rsidP="00295D02">
            <w:pPr>
              <w:spacing w:after="0"/>
              <w:rPr>
                <w:rFonts w:cs="Arial"/>
                <w:sz w:val="20"/>
                <w:lang w:eastAsia="en-GB"/>
              </w:rPr>
            </w:pPr>
            <w:r>
              <w:rPr>
                <w:rFonts w:cs="Arial"/>
                <w:sz w:val="20"/>
                <w:lang w:eastAsia="en-GB"/>
              </w:rPr>
              <w:t>Gluten immunogenic peptide</w:t>
            </w:r>
          </w:p>
        </w:tc>
        <w:tc>
          <w:tcPr>
            <w:tcW w:w="687" w:type="pct"/>
            <w:noWrap/>
            <w:vAlign w:val="bottom"/>
          </w:tcPr>
          <w:p w14:paraId="5A024271" w14:textId="77777777" w:rsidR="00F026D9" w:rsidRPr="0027656D" w:rsidRDefault="00F026D9" w:rsidP="00295D02">
            <w:pPr>
              <w:spacing w:after="0"/>
              <w:rPr>
                <w:rFonts w:cs="Arial"/>
                <w:sz w:val="20"/>
                <w:lang w:eastAsia="en-GB"/>
              </w:rPr>
            </w:pPr>
            <w:r>
              <w:rPr>
                <w:rFonts w:cs="Arial"/>
                <w:sz w:val="20"/>
                <w:lang w:eastAsia="en-GB"/>
              </w:rPr>
              <w:t>Urine</w:t>
            </w:r>
          </w:p>
        </w:tc>
        <w:tc>
          <w:tcPr>
            <w:tcW w:w="585" w:type="pct"/>
            <w:noWrap/>
            <w:vAlign w:val="bottom"/>
          </w:tcPr>
          <w:p w14:paraId="23BBD3FA" w14:textId="77777777" w:rsidR="00F026D9" w:rsidRPr="0027656D" w:rsidRDefault="00F026D9" w:rsidP="00295D02">
            <w:pPr>
              <w:spacing w:after="0"/>
              <w:rPr>
                <w:rFonts w:cs="Arial"/>
                <w:sz w:val="20"/>
                <w:lang w:eastAsia="en-GB"/>
              </w:rPr>
            </w:pPr>
            <w:r>
              <w:rPr>
                <w:rFonts w:cs="Arial"/>
                <w:sz w:val="20"/>
                <w:lang w:eastAsia="en-GB"/>
              </w:rPr>
              <w:t>10mL</w:t>
            </w:r>
          </w:p>
        </w:tc>
        <w:tc>
          <w:tcPr>
            <w:tcW w:w="684" w:type="pct"/>
            <w:vAlign w:val="bottom"/>
          </w:tcPr>
          <w:p w14:paraId="77BFD903" w14:textId="77777777" w:rsidR="00F026D9" w:rsidRPr="0027656D" w:rsidRDefault="00F026D9" w:rsidP="00295D02">
            <w:pPr>
              <w:spacing w:after="0"/>
              <w:rPr>
                <w:rFonts w:cs="Arial"/>
                <w:sz w:val="20"/>
                <w:lang w:eastAsia="en-GB"/>
              </w:rPr>
            </w:pPr>
            <w:r>
              <w:rPr>
                <w:rFonts w:cs="Arial"/>
                <w:sz w:val="20"/>
                <w:lang w:eastAsia="en-GB"/>
              </w:rPr>
              <w:t>5 days</w:t>
            </w:r>
          </w:p>
        </w:tc>
        <w:tc>
          <w:tcPr>
            <w:tcW w:w="1052" w:type="pct"/>
            <w:noWrap/>
            <w:vAlign w:val="bottom"/>
          </w:tcPr>
          <w:p w14:paraId="15F534F7" w14:textId="77777777" w:rsidR="00F026D9" w:rsidRDefault="00F026D9" w:rsidP="00295D02">
            <w:pPr>
              <w:spacing w:after="0"/>
              <w:rPr>
                <w:rFonts w:cs="Arial"/>
                <w:sz w:val="20"/>
                <w:lang w:eastAsia="en-GB"/>
              </w:rPr>
            </w:pPr>
          </w:p>
        </w:tc>
        <w:tc>
          <w:tcPr>
            <w:tcW w:w="1052" w:type="pct"/>
            <w:vAlign w:val="bottom"/>
          </w:tcPr>
          <w:p w14:paraId="7AFD985B" w14:textId="77777777" w:rsidR="00F026D9" w:rsidRPr="0027656D" w:rsidRDefault="00F026D9" w:rsidP="00295D02">
            <w:pPr>
              <w:spacing w:after="0"/>
              <w:rPr>
                <w:rFonts w:cs="Arial"/>
                <w:sz w:val="20"/>
                <w:lang w:eastAsia="en-GB"/>
              </w:rPr>
            </w:pPr>
            <w:r>
              <w:rPr>
                <w:rFonts w:cs="Arial"/>
                <w:sz w:val="20"/>
                <w:lang w:eastAsia="en-GB"/>
              </w:rPr>
              <w:t>PRU</w:t>
            </w:r>
          </w:p>
        </w:tc>
      </w:tr>
      <w:tr w:rsidR="00F026D9" w:rsidRPr="0027656D" w14:paraId="4D873F58" w14:textId="77777777" w:rsidTr="00F026D9">
        <w:trPr>
          <w:trHeight w:val="255"/>
          <w:jc w:val="center"/>
        </w:trPr>
        <w:tc>
          <w:tcPr>
            <w:tcW w:w="940" w:type="pct"/>
            <w:shd w:val="clear" w:color="auto" w:fill="FFFFC1"/>
            <w:noWrap/>
            <w:vAlign w:val="bottom"/>
            <w:hideMark/>
          </w:tcPr>
          <w:p w14:paraId="19A0D2A5" w14:textId="77777777" w:rsidR="00F026D9" w:rsidRPr="0027656D" w:rsidRDefault="00F026D9" w:rsidP="00295D02">
            <w:pPr>
              <w:spacing w:after="0"/>
              <w:rPr>
                <w:rFonts w:cs="Arial"/>
                <w:sz w:val="20"/>
                <w:lang w:eastAsia="en-GB"/>
              </w:rPr>
            </w:pPr>
            <w:r>
              <w:rPr>
                <w:rFonts w:cs="Arial"/>
                <w:sz w:val="20"/>
                <w:lang w:eastAsia="en-GB"/>
              </w:rPr>
              <w:t>Glycine receptor antibodies</w:t>
            </w:r>
          </w:p>
        </w:tc>
        <w:tc>
          <w:tcPr>
            <w:tcW w:w="687" w:type="pct"/>
            <w:noWrap/>
            <w:vAlign w:val="bottom"/>
            <w:hideMark/>
          </w:tcPr>
          <w:p w14:paraId="49BDC401"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0153FD2" w14:textId="77777777" w:rsidR="00F026D9" w:rsidRPr="0027656D" w:rsidRDefault="00F026D9" w:rsidP="00295D02">
            <w:pPr>
              <w:spacing w:after="0"/>
              <w:rPr>
                <w:rFonts w:cs="Arial"/>
                <w:sz w:val="20"/>
                <w:lang w:eastAsia="en-GB"/>
              </w:rPr>
            </w:pPr>
            <w:r w:rsidRPr="0027656D">
              <w:rPr>
                <w:rFonts w:cs="Arial"/>
                <w:sz w:val="20"/>
                <w:lang w:eastAsia="en-GB"/>
              </w:rPr>
              <w:t>1mL</w:t>
            </w:r>
          </w:p>
        </w:tc>
        <w:tc>
          <w:tcPr>
            <w:tcW w:w="684" w:type="pct"/>
            <w:vAlign w:val="bottom"/>
          </w:tcPr>
          <w:p w14:paraId="1A3E0C85" w14:textId="77777777" w:rsidR="00F026D9" w:rsidRPr="0027656D" w:rsidRDefault="00F026D9" w:rsidP="00295D02">
            <w:pPr>
              <w:spacing w:after="0"/>
              <w:rPr>
                <w:rFonts w:cs="Arial"/>
                <w:sz w:val="20"/>
                <w:lang w:eastAsia="en-GB"/>
              </w:rPr>
            </w:pPr>
            <w:r w:rsidRPr="0027656D">
              <w:rPr>
                <w:rFonts w:cs="Arial"/>
                <w:sz w:val="20"/>
                <w:lang w:eastAsia="en-GB"/>
              </w:rPr>
              <w:t>14 days</w:t>
            </w:r>
          </w:p>
        </w:tc>
        <w:tc>
          <w:tcPr>
            <w:tcW w:w="1052" w:type="pct"/>
            <w:noWrap/>
            <w:vAlign w:val="bottom"/>
            <w:hideMark/>
          </w:tcPr>
          <w:p w14:paraId="59730AC1"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2D70700C" w14:textId="77777777" w:rsidR="00F026D9" w:rsidRPr="0027656D" w:rsidRDefault="00F026D9" w:rsidP="00295D02">
            <w:pPr>
              <w:spacing w:after="0"/>
              <w:rPr>
                <w:rFonts w:cs="Arial"/>
                <w:sz w:val="20"/>
                <w:lang w:eastAsia="en-GB"/>
              </w:rPr>
            </w:pPr>
            <w:r w:rsidRPr="0027656D">
              <w:rPr>
                <w:rFonts w:cs="Arial"/>
                <w:sz w:val="20"/>
                <w:lang w:eastAsia="en-GB"/>
              </w:rPr>
              <w:t>OXRAD</w:t>
            </w:r>
          </w:p>
        </w:tc>
      </w:tr>
      <w:tr w:rsidR="00F026D9" w:rsidRPr="0027656D" w14:paraId="5076F70B" w14:textId="77777777" w:rsidTr="00F026D9">
        <w:trPr>
          <w:trHeight w:val="255"/>
          <w:jc w:val="center"/>
        </w:trPr>
        <w:tc>
          <w:tcPr>
            <w:tcW w:w="940" w:type="pct"/>
            <w:shd w:val="clear" w:color="auto" w:fill="FFFFC1"/>
            <w:noWrap/>
            <w:vAlign w:val="bottom"/>
            <w:hideMark/>
          </w:tcPr>
          <w:p w14:paraId="5895FBA4" w14:textId="77777777" w:rsidR="00F026D9" w:rsidRPr="0027656D" w:rsidRDefault="00F026D9" w:rsidP="00295D02">
            <w:pPr>
              <w:spacing w:after="0"/>
              <w:rPr>
                <w:rFonts w:cs="Arial"/>
                <w:sz w:val="20"/>
                <w:lang w:eastAsia="en-GB"/>
              </w:rPr>
            </w:pPr>
            <w:r>
              <w:rPr>
                <w:rFonts w:cs="Arial"/>
                <w:sz w:val="20"/>
                <w:lang w:eastAsia="en-GB"/>
              </w:rPr>
              <w:t>Glycolipid Abs</w:t>
            </w:r>
          </w:p>
        </w:tc>
        <w:tc>
          <w:tcPr>
            <w:tcW w:w="687" w:type="pct"/>
            <w:noWrap/>
            <w:vAlign w:val="bottom"/>
            <w:hideMark/>
          </w:tcPr>
          <w:p w14:paraId="0CE3B945"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74734C1" w14:textId="254C2B2C" w:rsidR="00F026D9" w:rsidRPr="003229A9" w:rsidRDefault="00F026D9" w:rsidP="00295D02">
            <w:pPr>
              <w:spacing w:after="0"/>
              <w:rPr>
                <w:rFonts w:cs="Arial"/>
                <w:color w:val="7030A0"/>
                <w:sz w:val="20"/>
                <w:lang w:eastAsia="en-GB"/>
              </w:rPr>
            </w:pPr>
            <w:r w:rsidRPr="003229A9">
              <w:rPr>
                <w:rFonts w:cs="Arial"/>
                <w:color w:val="7030A0"/>
                <w:sz w:val="20"/>
                <w:lang w:eastAsia="en-GB"/>
              </w:rPr>
              <w:t>0.2 mL</w:t>
            </w:r>
          </w:p>
        </w:tc>
        <w:tc>
          <w:tcPr>
            <w:tcW w:w="684" w:type="pct"/>
            <w:vAlign w:val="bottom"/>
          </w:tcPr>
          <w:p w14:paraId="21BF9BCB" w14:textId="77777777" w:rsidR="00F026D9" w:rsidRPr="0027656D" w:rsidRDefault="00F026D9" w:rsidP="00295D02">
            <w:pPr>
              <w:spacing w:after="0"/>
              <w:rPr>
                <w:rFonts w:cs="Arial"/>
                <w:sz w:val="20"/>
                <w:lang w:eastAsia="en-GB"/>
              </w:rPr>
            </w:pPr>
            <w:r w:rsidRPr="0027656D">
              <w:rPr>
                <w:rFonts w:cs="Arial"/>
                <w:sz w:val="20"/>
                <w:lang w:eastAsia="en-GB"/>
              </w:rPr>
              <w:t>10 days</w:t>
            </w:r>
          </w:p>
        </w:tc>
        <w:tc>
          <w:tcPr>
            <w:tcW w:w="1052" w:type="pct"/>
            <w:noWrap/>
            <w:vAlign w:val="bottom"/>
            <w:hideMark/>
          </w:tcPr>
          <w:p w14:paraId="4EC87FC1" w14:textId="77777777" w:rsidR="00F026D9" w:rsidRPr="0027656D" w:rsidRDefault="00F026D9" w:rsidP="00295D02">
            <w:pPr>
              <w:spacing w:after="0"/>
              <w:rPr>
                <w:rFonts w:cs="Arial"/>
                <w:sz w:val="20"/>
                <w:lang w:eastAsia="en-GB"/>
              </w:rPr>
            </w:pPr>
            <w:proofErr w:type="gramStart"/>
            <w:r w:rsidRPr="0027656D">
              <w:rPr>
                <w:rFonts w:cs="Arial"/>
                <w:sz w:val="20"/>
                <w:lang w:eastAsia="en-GB"/>
              </w:rPr>
              <w:t>Also</w:t>
            </w:r>
            <w:proofErr w:type="gramEnd"/>
            <w:r w:rsidRPr="0027656D">
              <w:rPr>
                <w:rFonts w:cs="Arial"/>
                <w:sz w:val="20"/>
                <w:lang w:eastAsia="en-GB"/>
              </w:rPr>
              <w:t xml:space="preserve"> MAGAB's, requested with Paraneoplastic Abs</w:t>
            </w:r>
          </w:p>
        </w:tc>
        <w:tc>
          <w:tcPr>
            <w:tcW w:w="1052" w:type="pct"/>
            <w:vAlign w:val="bottom"/>
          </w:tcPr>
          <w:p w14:paraId="7CD9F41D" w14:textId="77777777" w:rsidR="00F026D9" w:rsidRPr="0027656D" w:rsidRDefault="00F026D9" w:rsidP="00295D02">
            <w:pPr>
              <w:spacing w:after="0"/>
              <w:rPr>
                <w:rFonts w:cs="Arial"/>
                <w:sz w:val="20"/>
                <w:lang w:eastAsia="en-GB"/>
              </w:rPr>
            </w:pPr>
            <w:r w:rsidRPr="0027656D">
              <w:rPr>
                <w:rFonts w:cs="Arial"/>
                <w:sz w:val="20"/>
                <w:lang w:eastAsia="en-GB"/>
              </w:rPr>
              <w:t>BUXT</w:t>
            </w:r>
          </w:p>
        </w:tc>
      </w:tr>
      <w:tr w:rsidR="00F026D9" w:rsidRPr="0027656D" w14:paraId="6B70084C" w14:textId="77777777" w:rsidTr="00F026D9">
        <w:trPr>
          <w:trHeight w:val="255"/>
          <w:jc w:val="center"/>
        </w:trPr>
        <w:tc>
          <w:tcPr>
            <w:tcW w:w="940" w:type="pct"/>
            <w:shd w:val="clear" w:color="auto" w:fill="FFFFC1"/>
            <w:noWrap/>
            <w:vAlign w:val="bottom"/>
            <w:hideMark/>
          </w:tcPr>
          <w:p w14:paraId="7EF03A3B" w14:textId="77777777" w:rsidR="00F026D9" w:rsidRPr="0027656D" w:rsidRDefault="00F026D9" w:rsidP="00295D02">
            <w:pPr>
              <w:spacing w:after="0"/>
              <w:rPr>
                <w:rFonts w:cs="Arial"/>
                <w:sz w:val="20"/>
                <w:lang w:eastAsia="en-GB"/>
              </w:rPr>
            </w:pPr>
            <w:r w:rsidRPr="0027656D">
              <w:rPr>
                <w:rFonts w:cs="Arial"/>
                <w:sz w:val="20"/>
                <w:lang w:eastAsia="en-GB"/>
              </w:rPr>
              <w:t>Gut hormone profile</w:t>
            </w:r>
          </w:p>
        </w:tc>
        <w:tc>
          <w:tcPr>
            <w:tcW w:w="687" w:type="pct"/>
            <w:noWrap/>
            <w:vAlign w:val="bottom"/>
            <w:hideMark/>
          </w:tcPr>
          <w:p w14:paraId="60F6F672" w14:textId="77777777" w:rsidR="00F026D9" w:rsidRPr="0027656D" w:rsidRDefault="00F026D9" w:rsidP="00295D02">
            <w:pPr>
              <w:spacing w:after="0"/>
              <w:rPr>
                <w:rFonts w:cs="Arial"/>
                <w:sz w:val="20"/>
                <w:lang w:eastAsia="en-GB"/>
              </w:rPr>
            </w:pPr>
            <w:r w:rsidRPr="0027656D">
              <w:rPr>
                <w:rFonts w:cs="Arial"/>
                <w:sz w:val="20"/>
                <w:lang w:eastAsia="en-GB"/>
              </w:rPr>
              <w:t xml:space="preserve">2x </w:t>
            </w:r>
            <w:r w:rsidRPr="00686C6F">
              <w:rPr>
                <w:rFonts w:cs="Arial"/>
                <w:color w:val="7030A0"/>
                <w:sz w:val="20"/>
                <w:lang w:eastAsia="en-GB"/>
              </w:rPr>
              <w:t>Lavender</w:t>
            </w:r>
            <w:r>
              <w:rPr>
                <w:rFonts w:cs="Arial"/>
                <w:sz w:val="20"/>
                <w:lang w:eastAsia="en-GB"/>
              </w:rPr>
              <w:t xml:space="preserve"> top EDTA tube</w:t>
            </w:r>
            <w:r w:rsidRPr="0027656D">
              <w:rPr>
                <w:rFonts w:cs="Arial"/>
                <w:sz w:val="20"/>
                <w:lang w:eastAsia="en-GB"/>
              </w:rPr>
              <w:t xml:space="preserve"> </w:t>
            </w:r>
          </w:p>
        </w:tc>
        <w:tc>
          <w:tcPr>
            <w:tcW w:w="585" w:type="pct"/>
            <w:noWrap/>
            <w:vAlign w:val="bottom"/>
            <w:hideMark/>
          </w:tcPr>
          <w:p w14:paraId="7D596DEB" w14:textId="67E68181" w:rsidR="00F026D9" w:rsidRPr="0027656D" w:rsidRDefault="00F026D9" w:rsidP="00295D02">
            <w:pPr>
              <w:spacing w:after="0"/>
              <w:rPr>
                <w:rFonts w:cs="Arial"/>
                <w:sz w:val="20"/>
                <w:lang w:eastAsia="en-GB"/>
              </w:rPr>
            </w:pPr>
            <w:r>
              <w:rPr>
                <w:rFonts w:cs="Arial"/>
                <w:sz w:val="20"/>
                <w:lang w:eastAsia="en-GB"/>
              </w:rPr>
              <w:t>6</w:t>
            </w:r>
            <w:r w:rsidRPr="0027656D">
              <w:rPr>
                <w:rFonts w:cs="Arial"/>
                <w:sz w:val="20"/>
                <w:lang w:eastAsia="en-GB"/>
              </w:rPr>
              <w:t>mL</w:t>
            </w:r>
          </w:p>
        </w:tc>
        <w:tc>
          <w:tcPr>
            <w:tcW w:w="684" w:type="pct"/>
            <w:vAlign w:val="bottom"/>
          </w:tcPr>
          <w:p w14:paraId="6ADACFE6" w14:textId="77777777" w:rsidR="00F026D9" w:rsidRPr="0027656D" w:rsidRDefault="00F026D9" w:rsidP="00295D02">
            <w:pPr>
              <w:spacing w:after="0"/>
              <w:rPr>
                <w:rFonts w:cs="Arial"/>
                <w:sz w:val="20"/>
                <w:lang w:eastAsia="en-GB"/>
              </w:rPr>
            </w:pPr>
            <w:r w:rsidRPr="0027656D">
              <w:rPr>
                <w:rFonts w:cs="Arial"/>
                <w:sz w:val="20"/>
                <w:lang w:eastAsia="en-GB"/>
              </w:rPr>
              <w:t>21 days</w:t>
            </w:r>
          </w:p>
        </w:tc>
        <w:tc>
          <w:tcPr>
            <w:tcW w:w="1052" w:type="pct"/>
            <w:noWrap/>
            <w:vAlign w:val="bottom"/>
            <w:hideMark/>
          </w:tcPr>
          <w:p w14:paraId="67668A63" w14:textId="77777777" w:rsidR="00F026D9" w:rsidRPr="0027656D" w:rsidRDefault="00F026D9" w:rsidP="00295D02">
            <w:pPr>
              <w:spacing w:after="0"/>
              <w:rPr>
                <w:rFonts w:cs="Arial"/>
                <w:sz w:val="20"/>
                <w:lang w:eastAsia="en-GB"/>
              </w:rPr>
            </w:pPr>
            <w:r>
              <w:rPr>
                <w:rFonts w:cs="Arial"/>
                <w:sz w:val="20"/>
                <w:lang w:eastAsia="en-GB"/>
              </w:rPr>
              <w:t>Fasting sample (6-8 hrs</w:t>
            </w:r>
            <w:r w:rsidRPr="000E713D">
              <w:rPr>
                <w:rFonts w:cs="Arial"/>
                <w:sz w:val="20"/>
                <w:lang w:eastAsia="en-GB"/>
              </w:rPr>
              <w:t xml:space="preserve">). </w:t>
            </w:r>
            <w:r w:rsidRPr="00A32705">
              <w:rPr>
                <w:rFonts w:cs="Arial"/>
                <w:color w:val="0070C0"/>
                <w:sz w:val="20"/>
                <w:lang w:val="en"/>
              </w:rPr>
              <w:t xml:space="preserve">Send on ice to laboratory </w:t>
            </w:r>
            <w:r>
              <w:rPr>
                <w:rFonts w:cs="Arial"/>
                <w:sz w:val="20"/>
                <w:lang w:val="en"/>
              </w:rPr>
              <w:t>immediately</w:t>
            </w:r>
          </w:p>
        </w:tc>
        <w:tc>
          <w:tcPr>
            <w:tcW w:w="1052" w:type="pct"/>
            <w:vAlign w:val="bottom"/>
          </w:tcPr>
          <w:p w14:paraId="63D7DE17" w14:textId="77777777" w:rsidR="00F026D9" w:rsidRPr="0027656D" w:rsidRDefault="00F026D9" w:rsidP="00295D02">
            <w:pPr>
              <w:spacing w:after="0"/>
              <w:rPr>
                <w:rFonts w:cs="Arial"/>
                <w:sz w:val="20"/>
                <w:lang w:eastAsia="en-GB"/>
              </w:rPr>
            </w:pPr>
            <w:r w:rsidRPr="0027656D">
              <w:rPr>
                <w:rFonts w:cs="Arial"/>
                <w:sz w:val="20"/>
                <w:lang w:eastAsia="en-GB"/>
              </w:rPr>
              <w:t>ICSMEU</w:t>
            </w:r>
          </w:p>
        </w:tc>
      </w:tr>
      <w:tr w:rsidR="00F026D9" w:rsidRPr="0027656D" w14:paraId="185317BC" w14:textId="77777777" w:rsidTr="00F026D9">
        <w:trPr>
          <w:trHeight w:val="255"/>
          <w:jc w:val="center"/>
        </w:trPr>
        <w:tc>
          <w:tcPr>
            <w:tcW w:w="940" w:type="pct"/>
            <w:shd w:val="clear" w:color="auto" w:fill="FFFFC1"/>
            <w:noWrap/>
            <w:vAlign w:val="bottom"/>
            <w:hideMark/>
          </w:tcPr>
          <w:p w14:paraId="43FB33AF" w14:textId="77777777" w:rsidR="00F026D9" w:rsidRPr="0027656D" w:rsidRDefault="00F026D9" w:rsidP="00295D02">
            <w:pPr>
              <w:spacing w:after="0"/>
              <w:rPr>
                <w:rFonts w:cs="Arial"/>
                <w:sz w:val="20"/>
                <w:lang w:eastAsia="en-GB"/>
              </w:rPr>
            </w:pPr>
            <w:r w:rsidRPr="0027656D">
              <w:rPr>
                <w:rFonts w:cs="Arial"/>
                <w:sz w:val="20"/>
                <w:lang w:eastAsia="en-GB"/>
              </w:rPr>
              <w:t>HFE ge</w:t>
            </w:r>
            <w:r>
              <w:rPr>
                <w:rFonts w:cs="Arial"/>
                <w:sz w:val="20"/>
                <w:lang w:eastAsia="en-GB"/>
              </w:rPr>
              <w:t xml:space="preserve">ne C282Y </w:t>
            </w:r>
          </w:p>
        </w:tc>
        <w:tc>
          <w:tcPr>
            <w:tcW w:w="687" w:type="pct"/>
            <w:noWrap/>
            <w:vAlign w:val="bottom"/>
            <w:hideMark/>
          </w:tcPr>
          <w:p w14:paraId="16FAA5F4"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28BD5244" w14:textId="77777777" w:rsidR="00F026D9" w:rsidRPr="0027656D" w:rsidRDefault="00F026D9" w:rsidP="00295D02">
            <w:pPr>
              <w:spacing w:after="0"/>
              <w:rPr>
                <w:rFonts w:cs="Arial"/>
                <w:sz w:val="20"/>
                <w:lang w:eastAsia="en-GB"/>
              </w:rPr>
            </w:pPr>
            <w:r w:rsidRPr="0027656D">
              <w:rPr>
                <w:rFonts w:cs="Arial"/>
                <w:sz w:val="20"/>
                <w:lang w:eastAsia="en-GB"/>
              </w:rPr>
              <w:t>&gt;4mL (1-2mL -</w:t>
            </w:r>
            <w:proofErr w:type="spellStart"/>
            <w:r w:rsidRPr="0027656D">
              <w:rPr>
                <w:rFonts w:cs="Arial"/>
                <w:sz w:val="20"/>
                <w:lang w:eastAsia="en-GB"/>
              </w:rPr>
              <w:t>Paed</w:t>
            </w:r>
            <w:proofErr w:type="spellEnd"/>
            <w:r w:rsidRPr="0027656D">
              <w:rPr>
                <w:rFonts w:cs="Arial"/>
                <w:sz w:val="20"/>
                <w:lang w:eastAsia="en-GB"/>
              </w:rPr>
              <w:t>)</w:t>
            </w:r>
          </w:p>
        </w:tc>
        <w:tc>
          <w:tcPr>
            <w:tcW w:w="684" w:type="pct"/>
            <w:vAlign w:val="bottom"/>
          </w:tcPr>
          <w:p w14:paraId="0209BF44" w14:textId="77777777" w:rsidR="00F026D9" w:rsidRPr="0027656D" w:rsidRDefault="00F026D9" w:rsidP="00295D02">
            <w:pPr>
              <w:spacing w:after="0"/>
              <w:rPr>
                <w:rFonts w:cs="Arial"/>
                <w:sz w:val="20"/>
                <w:lang w:eastAsia="en-GB"/>
              </w:rPr>
            </w:pPr>
            <w:r w:rsidRPr="0027656D">
              <w:rPr>
                <w:rFonts w:cs="Arial"/>
                <w:sz w:val="20"/>
                <w:lang w:eastAsia="en-GB"/>
              </w:rPr>
              <w:t>42 days</w:t>
            </w:r>
          </w:p>
        </w:tc>
        <w:tc>
          <w:tcPr>
            <w:tcW w:w="1052" w:type="pct"/>
            <w:noWrap/>
            <w:vAlign w:val="bottom"/>
            <w:hideMark/>
          </w:tcPr>
          <w:p w14:paraId="4AFB4EE5"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260E9411" w14:textId="77777777" w:rsidR="00F026D9" w:rsidRPr="0027656D" w:rsidRDefault="00F026D9" w:rsidP="00295D02">
            <w:pPr>
              <w:spacing w:after="0"/>
              <w:rPr>
                <w:rFonts w:cs="Arial"/>
                <w:sz w:val="20"/>
                <w:lang w:eastAsia="en-GB"/>
              </w:rPr>
            </w:pPr>
            <w:r w:rsidRPr="0027656D">
              <w:rPr>
                <w:rFonts w:cs="Arial"/>
                <w:sz w:val="20"/>
                <w:lang w:eastAsia="en-GB"/>
              </w:rPr>
              <w:t>LWH</w:t>
            </w:r>
          </w:p>
        </w:tc>
      </w:tr>
      <w:tr w:rsidR="00F026D9" w:rsidRPr="0027656D" w14:paraId="0C0F7464" w14:textId="77777777" w:rsidTr="00F026D9">
        <w:trPr>
          <w:trHeight w:val="255"/>
          <w:jc w:val="center"/>
        </w:trPr>
        <w:tc>
          <w:tcPr>
            <w:tcW w:w="940" w:type="pct"/>
            <w:shd w:val="clear" w:color="auto" w:fill="FFFFC1"/>
            <w:noWrap/>
            <w:vAlign w:val="bottom"/>
            <w:hideMark/>
          </w:tcPr>
          <w:p w14:paraId="46C24CAE" w14:textId="77777777" w:rsidR="00F026D9" w:rsidRPr="0027656D" w:rsidRDefault="00F026D9" w:rsidP="00295D02">
            <w:pPr>
              <w:spacing w:after="0"/>
              <w:rPr>
                <w:rFonts w:cs="Arial"/>
                <w:sz w:val="20"/>
                <w:lang w:eastAsia="en-GB"/>
              </w:rPr>
            </w:pPr>
            <w:r>
              <w:rPr>
                <w:rFonts w:cs="Arial"/>
                <w:sz w:val="20"/>
                <w:lang w:eastAsia="en-GB"/>
              </w:rPr>
              <w:t>Haemochromatosis gene H63D</w:t>
            </w:r>
          </w:p>
        </w:tc>
        <w:tc>
          <w:tcPr>
            <w:tcW w:w="687" w:type="pct"/>
            <w:noWrap/>
            <w:vAlign w:val="bottom"/>
            <w:hideMark/>
          </w:tcPr>
          <w:p w14:paraId="270490B2"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752FBC33" w14:textId="77777777" w:rsidR="00F026D9" w:rsidRPr="0027656D" w:rsidRDefault="00F026D9" w:rsidP="00295D02">
            <w:pPr>
              <w:spacing w:after="0"/>
              <w:rPr>
                <w:rFonts w:cs="Arial"/>
                <w:sz w:val="20"/>
                <w:lang w:eastAsia="en-GB"/>
              </w:rPr>
            </w:pPr>
            <w:r w:rsidRPr="0027656D">
              <w:rPr>
                <w:rFonts w:cs="Arial"/>
                <w:sz w:val="20"/>
                <w:lang w:eastAsia="en-GB"/>
              </w:rPr>
              <w:t>&gt;4mL (1-2mL -</w:t>
            </w:r>
            <w:proofErr w:type="spellStart"/>
            <w:r w:rsidRPr="0027656D">
              <w:rPr>
                <w:rFonts w:cs="Arial"/>
                <w:sz w:val="20"/>
                <w:lang w:eastAsia="en-GB"/>
              </w:rPr>
              <w:t>Paed</w:t>
            </w:r>
            <w:proofErr w:type="spellEnd"/>
            <w:r w:rsidRPr="0027656D">
              <w:rPr>
                <w:rFonts w:cs="Arial"/>
                <w:sz w:val="20"/>
                <w:lang w:eastAsia="en-GB"/>
              </w:rPr>
              <w:t>)</w:t>
            </w:r>
          </w:p>
        </w:tc>
        <w:tc>
          <w:tcPr>
            <w:tcW w:w="684" w:type="pct"/>
            <w:vAlign w:val="bottom"/>
          </w:tcPr>
          <w:p w14:paraId="4353F1EE" w14:textId="77777777" w:rsidR="00F026D9" w:rsidRPr="0027656D" w:rsidRDefault="00F026D9" w:rsidP="00295D02">
            <w:pPr>
              <w:spacing w:after="0"/>
              <w:rPr>
                <w:rFonts w:cs="Arial"/>
                <w:sz w:val="20"/>
                <w:lang w:eastAsia="en-GB"/>
              </w:rPr>
            </w:pPr>
            <w:r w:rsidRPr="0027656D">
              <w:rPr>
                <w:rFonts w:cs="Arial"/>
                <w:sz w:val="20"/>
                <w:lang w:eastAsia="en-GB"/>
              </w:rPr>
              <w:t>42 days</w:t>
            </w:r>
          </w:p>
        </w:tc>
        <w:tc>
          <w:tcPr>
            <w:tcW w:w="1052" w:type="pct"/>
            <w:noWrap/>
            <w:vAlign w:val="bottom"/>
            <w:hideMark/>
          </w:tcPr>
          <w:p w14:paraId="0675059D"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52651CD2" w14:textId="77777777" w:rsidR="00F026D9" w:rsidRPr="0027656D" w:rsidRDefault="00F026D9" w:rsidP="00295D02">
            <w:pPr>
              <w:spacing w:after="0"/>
              <w:rPr>
                <w:rFonts w:cs="Arial"/>
                <w:sz w:val="20"/>
                <w:lang w:eastAsia="en-GB"/>
              </w:rPr>
            </w:pPr>
            <w:r w:rsidRPr="0027656D">
              <w:rPr>
                <w:rFonts w:cs="Arial"/>
                <w:sz w:val="20"/>
                <w:lang w:eastAsia="en-GB"/>
              </w:rPr>
              <w:t>LWH</w:t>
            </w:r>
          </w:p>
        </w:tc>
      </w:tr>
      <w:tr w:rsidR="00F026D9" w:rsidRPr="0027656D" w14:paraId="62FC51BA" w14:textId="77777777" w:rsidTr="00F026D9">
        <w:trPr>
          <w:trHeight w:val="255"/>
          <w:jc w:val="center"/>
        </w:trPr>
        <w:tc>
          <w:tcPr>
            <w:tcW w:w="940" w:type="pct"/>
            <w:shd w:val="clear" w:color="auto" w:fill="FFFFC1"/>
            <w:noWrap/>
            <w:vAlign w:val="bottom"/>
            <w:hideMark/>
          </w:tcPr>
          <w:p w14:paraId="47F0DA79" w14:textId="77777777" w:rsidR="00F026D9" w:rsidRPr="0027656D" w:rsidRDefault="00F026D9" w:rsidP="00295D02">
            <w:pPr>
              <w:spacing w:after="0"/>
              <w:rPr>
                <w:rFonts w:cs="Arial"/>
                <w:sz w:val="20"/>
                <w:lang w:eastAsia="en-GB"/>
              </w:rPr>
            </w:pPr>
            <w:r>
              <w:rPr>
                <w:rFonts w:cs="Arial"/>
                <w:sz w:val="20"/>
                <w:lang w:eastAsia="en-GB"/>
              </w:rPr>
              <w:lastRenderedPageBreak/>
              <w:t xml:space="preserve">Haptoglobin </w:t>
            </w:r>
          </w:p>
        </w:tc>
        <w:tc>
          <w:tcPr>
            <w:tcW w:w="687" w:type="pct"/>
            <w:noWrap/>
            <w:vAlign w:val="bottom"/>
            <w:hideMark/>
          </w:tcPr>
          <w:p w14:paraId="7DFA2BFF"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0176BFE4" w14:textId="77777777" w:rsidR="00F026D9" w:rsidRPr="0027656D" w:rsidRDefault="00F026D9" w:rsidP="00295D02">
            <w:pPr>
              <w:spacing w:after="0"/>
              <w:rPr>
                <w:rFonts w:cs="Arial"/>
                <w:sz w:val="20"/>
                <w:lang w:eastAsia="en-GB"/>
              </w:rPr>
            </w:pPr>
            <w:r w:rsidRPr="0027656D">
              <w:rPr>
                <w:rFonts w:cs="Arial"/>
                <w:sz w:val="20"/>
                <w:lang w:eastAsia="en-GB"/>
              </w:rPr>
              <w:t>5mL</w:t>
            </w:r>
          </w:p>
        </w:tc>
        <w:tc>
          <w:tcPr>
            <w:tcW w:w="684" w:type="pct"/>
            <w:vAlign w:val="bottom"/>
          </w:tcPr>
          <w:p w14:paraId="43AC30D2" w14:textId="77777777" w:rsidR="00F026D9" w:rsidRPr="0027656D" w:rsidRDefault="00F026D9" w:rsidP="00295D02">
            <w:pPr>
              <w:spacing w:after="0"/>
              <w:rPr>
                <w:rFonts w:cs="Arial"/>
                <w:sz w:val="20"/>
                <w:lang w:eastAsia="en-GB"/>
              </w:rPr>
            </w:pPr>
            <w:r w:rsidRPr="0027656D">
              <w:rPr>
                <w:rFonts w:cs="Arial"/>
                <w:sz w:val="20"/>
                <w:lang w:eastAsia="en-GB"/>
              </w:rPr>
              <w:t>3 days</w:t>
            </w:r>
          </w:p>
        </w:tc>
        <w:tc>
          <w:tcPr>
            <w:tcW w:w="1052" w:type="pct"/>
            <w:noWrap/>
            <w:vAlign w:val="bottom"/>
            <w:hideMark/>
          </w:tcPr>
          <w:p w14:paraId="3FD9BB76"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1EF974A3" w14:textId="77777777" w:rsidR="00F026D9" w:rsidRPr="0027656D" w:rsidRDefault="00F026D9" w:rsidP="00295D02">
            <w:pPr>
              <w:spacing w:after="0"/>
              <w:rPr>
                <w:rFonts w:cs="Arial"/>
                <w:sz w:val="20"/>
                <w:lang w:eastAsia="en-GB"/>
              </w:rPr>
            </w:pPr>
            <w:r w:rsidRPr="0027656D">
              <w:rPr>
                <w:rFonts w:cs="Arial"/>
                <w:sz w:val="20"/>
                <w:lang w:eastAsia="en-GB"/>
              </w:rPr>
              <w:t>RLHCP</w:t>
            </w:r>
          </w:p>
        </w:tc>
      </w:tr>
      <w:tr w:rsidR="00F026D9" w:rsidRPr="003C5ADD" w14:paraId="1209F01F" w14:textId="77777777" w:rsidTr="00F026D9">
        <w:trPr>
          <w:trHeight w:val="255"/>
          <w:jc w:val="center"/>
        </w:trPr>
        <w:tc>
          <w:tcPr>
            <w:tcW w:w="940" w:type="pct"/>
            <w:shd w:val="clear" w:color="auto" w:fill="FFFFC1"/>
            <w:noWrap/>
            <w:vAlign w:val="bottom"/>
          </w:tcPr>
          <w:p w14:paraId="04D83579" w14:textId="77777777" w:rsidR="00F026D9" w:rsidRPr="0027656D" w:rsidRDefault="00F026D9" w:rsidP="00295D02">
            <w:pPr>
              <w:spacing w:after="0"/>
              <w:rPr>
                <w:rFonts w:cs="Arial"/>
                <w:sz w:val="20"/>
                <w:lang w:eastAsia="en-GB"/>
              </w:rPr>
            </w:pPr>
            <w:r>
              <w:rPr>
                <w:rFonts w:cs="Arial"/>
                <w:sz w:val="20"/>
                <w:lang w:eastAsia="en-GB"/>
              </w:rPr>
              <w:t>Haemoglobinopathy Studies (HBOP) Away</w:t>
            </w:r>
          </w:p>
        </w:tc>
        <w:tc>
          <w:tcPr>
            <w:tcW w:w="687" w:type="pct"/>
            <w:noWrap/>
            <w:vAlign w:val="bottom"/>
          </w:tcPr>
          <w:p w14:paraId="758821D2"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02865E58" w14:textId="77777777" w:rsidR="00F026D9" w:rsidRPr="0027656D" w:rsidRDefault="00F026D9" w:rsidP="00295D02">
            <w:pPr>
              <w:spacing w:after="0"/>
              <w:rPr>
                <w:rFonts w:cs="Arial"/>
                <w:sz w:val="20"/>
                <w:lang w:eastAsia="en-GB"/>
              </w:rPr>
            </w:pPr>
            <w:r>
              <w:rPr>
                <w:rFonts w:cs="Arial"/>
                <w:sz w:val="20"/>
                <w:lang w:eastAsia="en-GB"/>
              </w:rPr>
              <w:t>4mL</w:t>
            </w:r>
          </w:p>
        </w:tc>
        <w:tc>
          <w:tcPr>
            <w:tcW w:w="684" w:type="pct"/>
            <w:vAlign w:val="bottom"/>
          </w:tcPr>
          <w:p w14:paraId="77DDFC8E" w14:textId="77777777" w:rsidR="00F026D9" w:rsidRPr="0027656D" w:rsidRDefault="00F026D9" w:rsidP="00295D02">
            <w:pPr>
              <w:spacing w:after="0"/>
              <w:rPr>
                <w:rFonts w:cs="Arial"/>
                <w:sz w:val="20"/>
                <w:lang w:eastAsia="en-GB"/>
              </w:rPr>
            </w:pPr>
            <w:r>
              <w:rPr>
                <w:rFonts w:cs="Arial"/>
                <w:sz w:val="20"/>
                <w:lang w:eastAsia="en-GB"/>
              </w:rPr>
              <w:t>10 days</w:t>
            </w:r>
          </w:p>
        </w:tc>
        <w:tc>
          <w:tcPr>
            <w:tcW w:w="1052" w:type="pct"/>
            <w:noWrap/>
            <w:vAlign w:val="bottom"/>
          </w:tcPr>
          <w:p w14:paraId="1A2EC256" w14:textId="77777777" w:rsidR="00F026D9" w:rsidRPr="003C5ADD" w:rsidRDefault="00F026D9" w:rsidP="00295D02">
            <w:pPr>
              <w:spacing w:after="0"/>
              <w:rPr>
                <w:rFonts w:cs="Arial"/>
                <w:b/>
                <w:sz w:val="20"/>
                <w:lang w:eastAsia="en-GB"/>
              </w:rPr>
            </w:pPr>
          </w:p>
        </w:tc>
        <w:tc>
          <w:tcPr>
            <w:tcW w:w="1052" w:type="pct"/>
            <w:vAlign w:val="bottom"/>
          </w:tcPr>
          <w:p w14:paraId="0EE21345" w14:textId="69A1F642" w:rsidR="00F026D9" w:rsidRDefault="00F026D9" w:rsidP="00295D02">
            <w:pPr>
              <w:spacing w:after="0"/>
              <w:rPr>
                <w:rFonts w:cs="Arial"/>
                <w:sz w:val="20"/>
                <w:lang w:eastAsia="en-GB"/>
              </w:rPr>
            </w:pPr>
            <w:r>
              <w:rPr>
                <w:rFonts w:cs="Arial"/>
                <w:sz w:val="20"/>
                <w:lang w:eastAsia="en-GB"/>
              </w:rPr>
              <w:t>RLHHAEM</w:t>
            </w:r>
          </w:p>
        </w:tc>
      </w:tr>
      <w:tr w:rsidR="00F026D9" w:rsidRPr="0027656D" w14:paraId="5CA10D6B" w14:textId="77777777" w:rsidTr="00F026D9">
        <w:trPr>
          <w:trHeight w:val="255"/>
          <w:jc w:val="center"/>
        </w:trPr>
        <w:tc>
          <w:tcPr>
            <w:tcW w:w="940" w:type="pct"/>
            <w:shd w:val="clear" w:color="auto" w:fill="FFFFC1"/>
            <w:noWrap/>
            <w:vAlign w:val="bottom"/>
            <w:hideMark/>
          </w:tcPr>
          <w:p w14:paraId="224D95A1" w14:textId="77777777" w:rsidR="00F026D9" w:rsidRPr="0027656D" w:rsidRDefault="00F026D9" w:rsidP="00295D02">
            <w:pPr>
              <w:spacing w:after="0"/>
              <w:rPr>
                <w:rFonts w:cs="Arial"/>
                <w:sz w:val="20"/>
                <w:lang w:eastAsia="en-GB"/>
              </w:rPr>
            </w:pPr>
            <w:r w:rsidRPr="0027656D">
              <w:rPr>
                <w:rFonts w:cs="Arial"/>
                <w:sz w:val="20"/>
                <w:lang w:eastAsia="en-GB"/>
              </w:rPr>
              <w:t>Hereditary Spherocytosis (EMA Binding)</w:t>
            </w:r>
          </w:p>
        </w:tc>
        <w:tc>
          <w:tcPr>
            <w:tcW w:w="687" w:type="pct"/>
            <w:noWrap/>
            <w:vAlign w:val="bottom"/>
            <w:hideMark/>
          </w:tcPr>
          <w:p w14:paraId="1571F617"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4FFA9776" w14:textId="77777777" w:rsidR="00F026D9" w:rsidRPr="0027656D" w:rsidRDefault="00F026D9" w:rsidP="00295D02">
            <w:pPr>
              <w:spacing w:after="0"/>
              <w:rPr>
                <w:rFonts w:cs="Arial"/>
                <w:sz w:val="20"/>
                <w:lang w:eastAsia="en-GB"/>
              </w:rPr>
            </w:pPr>
            <w:r w:rsidRPr="0027656D">
              <w:rPr>
                <w:rFonts w:cs="Arial"/>
                <w:sz w:val="20"/>
                <w:lang w:eastAsia="en-GB"/>
              </w:rPr>
              <w:t>5mL</w:t>
            </w:r>
          </w:p>
        </w:tc>
        <w:tc>
          <w:tcPr>
            <w:tcW w:w="684" w:type="pct"/>
            <w:vAlign w:val="bottom"/>
          </w:tcPr>
          <w:p w14:paraId="5B91722A" w14:textId="77777777" w:rsidR="00F026D9" w:rsidRPr="0027656D" w:rsidRDefault="00F026D9" w:rsidP="00295D02">
            <w:pPr>
              <w:spacing w:after="0"/>
              <w:rPr>
                <w:rFonts w:cs="Arial"/>
                <w:sz w:val="20"/>
                <w:lang w:eastAsia="en-GB"/>
              </w:rPr>
            </w:pPr>
            <w:r w:rsidRPr="0027656D">
              <w:rPr>
                <w:rFonts w:cs="Arial"/>
                <w:sz w:val="20"/>
                <w:lang w:eastAsia="en-GB"/>
              </w:rPr>
              <w:t>4 days</w:t>
            </w:r>
          </w:p>
        </w:tc>
        <w:tc>
          <w:tcPr>
            <w:tcW w:w="1052" w:type="pct"/>
            <w:noWrap/>
            <w:vAlign w:val="bottom"/>
            <w:hideMark/>
          </w:tcPr>
          <w:p w14:paraId="75D5AF77" w14:textId="77777777" w:rsidR="00F026D9" w:rsidRPr="0027656D" w:rsidRDefault="00F026D9" w:rsidP="00295D02">
            <w:pPr>
              <w:spacing w:after="0"/>
              <w:rPr>
                <w:rFonts w:cs="Arial"/>
                <w:sz w:val="20"/>
                <w:lang w:eastAsia="en-GB"/>
              </w:rPr>
            </w:pPr>
          </w:p>
        </w:tc>
        <w:tc>
          <w:tcPr>
            <w:tcW w:w="1052" w:type="pct"/>
            <w:vAlign w:val="bottom"/>
          </w:tcPr>
          <w:p w14:paraId="21B94BE3" w14:textId="77777777" w:rsidR="00F026D9" w:rsidRPr="0027656D" w:rsidRDefault="00F026D9" w:rsidP="00295D02">
            <w:pPr>
              <w:spacing w:after="0"/>
              <w:rPr>
                <w:rFonts w:cs="Arial"/>
                <w:sz w:val="20"/>
                <w:lang w:eastAsia="en-GB"/>
              </w:rPr>
            </w:pPr>
            <w:r>
              <w:rPr>
                <w:rFonts w:cs="Arial"/>
                <w:sz w:val="20"/>
                <w:lang w:eastAsia="en-GB"/>
              </w:rPr>
              <w:t>MRIIMM</w:t>
            </w:r>
          </w:p>
        </w:tc>
      </w:tr>
      <w:tr w:rsidR="00F026D9" w:rsidRPr="0027656D" w14:paraId="2737731C" w14:textId="77777777" w:rsidTr="00F026D9">
        <w:trPr>
          <w:trHeight w:val="255"/>
          <w:jc w:val="center"/>
        </w:trPr>
        <w:tc>
          <w:tcPr>
            <w:tcW w:w="940" w:type="pct"/>
            <w:shd w:val="clear" w:color="auto" w:fill="FFFFC1"/>
            <w:noWrap/>
            <w:vAlign w:val="bottom"/>
            <w:hideMark/>
          </w:tcPr>
          <w:p w14:paraId="298CA66D" w14:textId="77777777" w:rsidR="00F026D9" w:rsidRPr="0027656D" w:rsidRDefault="00F026D9" w:rsidP="00295D02">
            <w:pPr>
              <w:spacing w:after="0"/>
              <w:rPr>
                <w:rFonts w:cs="Arial"/>
                <w:sz w:val="20"/>
                <w:lang w:eastAsia="en-GB"/>
              </w:rPr>
            </w:pPr>
            <w:r>
              <w:rPr>
                <w:rFonts w:cs="Arial"/>
                <w:sz w:val="20"/>
                <w:lang w:eastAsia="en-GB"/>
              </w:rPr>
              <w:t>HLA</w:t>
            </w:r>
          </w:p>
        </w:tc>
        <w:tc>
          <w:tcPr>
            <w:tcW w:w="687" w:type="pct"/>
            <w:noWrap/>
            <w:vAlign w:val="bottom"/>
            <w:hideMark/>
          </w:tcPr>
          <w:p w14:paraId="13D9744C"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184F5324" w14:textId="77777777" w:rsidR="00F026D9" w:rsidRPr="0027656D" w:rsidRDefault="00F026D9" w:rsidP="00295D02">
            <w:pPr>
              <w:spacing w:after="0"/>
              <w:rPr>
                <w:rFonts w:cs="Arial"/>
                <w:sz w:val="20"/>
                <w:lang w:eastAsia="en-GB"/>
              </w:rPr>
            </w:pPr>
            <w:r w:rsidRPr="0027656D">
              <w:rPr>
                <w:rFonts w:cs="Arial"/>
                <w:sz w:val="20"/>
                <w:lang w:eastAsia="en-GB"/>
              </w:rPr>
              <w:t>4mL</w:t>
            </w:r>
          </w:p>
        </w:tc>
        <w:tc>
          <w:tcPr>
            <w:tcW w:w="684" w:type="pct"/>
            <w:vAlign w:val="bottom"/>
          </w:tcPr>
          <w:p w14:paraId="36354327" w14:textId="77777777" w:rsidR="00F026D9" w:rsidRPr="0027656D" w:rsidRDefault="00F026D9" w:rsidP="00295D02">
            <w:pPr>
              <w:spacing w:after="0"/>
              <w:rPr>
                <w:rFonts w:cs="Arial"/>
                <w:sz w:val="20"/>
                <w:lang w:eastAsia="en-GB"/>
              </w:rPr>
            </w:pPr>
            <w:r w:rsidRPr="0027656D">
              <w:rPr>
                <w:rFonts w:cs="Arial"/>
                <w:sz w:val="20"/>
                <w:lang w:eastAsia="en-GB"/>
              </w:rPr>
              <w:t>10 days</w:t>
            </w:r>
          </w:p>
        </w:tc>
        <w:tc>
          <w:tcPr>
            <w:tcW w:w="1052" w:type="pct"/>
            <w:noWrap/>
            <w:vAlign w:val="bottom"/>
            <w:hideMark/>
          </w:tcPr>
          <w:p w14:paraId="345DF60D"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13B5241F" w14:textId="77777777" w:rsidR="00F026D9" w:rsidRPr="0027656D" w:rsidRDefault="00F026D9" w:rsidP="00295D02">
            <w:pPr>
              <w:spacing w:after="0"/>
              <w:rPr>
                <w:rFonts w:cs="Arial"/>
                <w:sz w:val="20"/>
                <w:lang w:eastAsia="en-GB"/>
              </w:rPr>
            </w:pPr>
            <w:r w:rsidRPr="0027656D">
              <w:rPr>
                <w:rFonts w:cs="Arial"/>
                <w:sz w:val="20"/>
                <w:lang w:eastAsia="en-GB"/>
              </w:rPr>
              <w:t>RLHIM</w:t>
            </w:r>
          </w:p>
        </w:tc>
      </w:tr>
      <w:tr w:rsidR="00F026D9" w:rsidRPr="0027656D" w14:paraId="2D519078" w14:textId="77777777" w:rsidTr="00F026D9">
        <w:trPr>
          <w:trHeight w:val="255"/>
          <w:jc w:val="center"/>
        </w:trPr>
        <w:tc>
          <w:tcPr>
            <w:tcW w:w="940" w:type="pct"/>
            <w:shd w:val="clear" w:color="auto" w:fill="FFFFC1"/>
            <w:noWrap/>
            <w:vAlign w:val="bottom"/>
            <w:hideMark/>
          </w:tcPr>
          <w:p w14:paraId="1547B558" w14:textId="77777777" w:rsidR="00F026D9" w:rsidRPr="0027656D" w:rsidRDefault="00F026D9" w:rsidP="00295D02">
            <w:pPr>
              <w:spacing w:after="0"/>
              <w:rPr>
                <w:rFonts w:cs="Arial"/>
                <w:sz w:val="20"/>
                <w:lang w:eastAsia="en-GB"/>
              </w:rPr>
            </w:pPr>
            <w:r w:rsidRPr="0027656D">
              <w:rPr>
                <w:rFonts w:cs="Arial"/>
                <w:sz w:val="20"/>
                <w:lang w:eastAsia="en-GB"/>
              </w:rPr>
              <w:t xml:space="preserve">HLA + HLA B27 </w:t>
            </w:r>
          </w:p>
        </w:tc>
        <w:tc>
          <w:tcPr>
            <w:tcW w:w="687" w:type="pct"/>
            <w:noWrap/>
            <w:vAlign w:val="bottom"/>
            <w:hideMark/>
          </w:tcPr>
          <w:p w14:paraId="7B049EF9"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7B53A486" w14:textId="77777777" w:rsidR="00F026D9" w:rsidRPr="0027656D" w:rsidRDefault="00F026D9" w:rsidP="00295D02">
            <w:pPr>
              <w:spacing w:after="0"/>
              <w:rPr>
                <w:rFonts w:cs="Arial"/>
                <w:sz w:val="20"/>
                <w:lang w:eastAsia="en-GB"/>
              </w:rPr>
            </w:pPr>
            <w:r w:rsidRPr="0027656D">
              <w:rPr>
                <w:rFonts w:cs="Arial"/>
                <w:sz w:val="20"/>
                <w:lang w:eastAsia="en-GB"/>
              </w:rPr>
              <w:t>4mL</w:t>
            </w:r>
          </w:p>
        </w:tc>
        <w:tc>
          <w:tcPr>
            <w:tcW w:w="684" w:type="pct"/>
            <w:vAlign w:val="bottom"/>
          </w:tcPr>
          <w:p w14:paraId="52DBA270" w14:textId="77777777" w:rsidR="00F026D9" w:rsidRPr="0027656D" w:rsidRDefault="00F026D9" w:rsidP="00295D02">
            <w:pPr>
              <w:spacing w:after="0"/>
              <w:rPr>
                <w:rFonts w:cs="Arial"/>
                <w:sz w:val="20"/>
                <w:lang w:eastAsia="en-GB"/>
              </w:rPr>
            </w:pPr>
            <w:r w:rsidRPr="0027656D">
              <w:rPr>
                <w:rFonts w:cs="Arial"/>
                <w:sz w:val="20"/>
                <w:lang w:eastAsia="en-GB"/>
              </w:rPr>
              <w:t>10 days</w:t>
            </w:r>
          </w:p>
        </w:tc>
        <w:tc>
          <w:tcPr>
            <w:tcW w:w="1052" w:type="pct"/>
            <w:noWrap/>
            <w:vAlign w:val="bottom"/>
            <w:hideMark/>
          </w:tcPr>
          <w:p w14:paraId="4EF382F8"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6EF44D97" w14:textId="77777777" w:rsidR="00F026D9" w:rsidRPr="0027656D" w:rsidRDefault="00F026D9" w:rsidP="00295D02">
            <w:pPr>
              <w:spacing w:after="0"/>
              <w:rPr>
                <w:rFonts w:cs="Arial"/>
                <w:sz w:val="20"/>
                <w:lang w:eastAsia="en-GB"/>
              </w:rPr>
            </w:pPr>
            <w:r w:rsidRPr="0027656D">
              <w:rPr>
                <w:rFonts w:cs="Arial"/>
                <w:sz w:val="20"/>
                <w:lang w:eastAsia="en-GB"/>
              </w:rPr>
              <w:t>RLHIM</w:t>
            </w:r>
          </w:p>
        </w:tc>
      </w:tr>
      <w:tr w:rsidR="00F026D9" w:rsidRPr="0027656D" w14:paraId="21EABBA3" w14:textId="77777777" w:rsidTr="00F026D9">
        <w:trPr>
          <w:trHeight w:val="255"/>
          <w:jc w:val="center"/>
        </w:trPr>
        <w:tc>
          <w:tcPr>
            <w:tcW w:w="940" w:type="pct"/>
            <w:shd w:val="clear" w:color="auto" w:fill="FFFFC1"/>
            <w:noWrap/>
            <w:vAlign w:val="bottom"/>
            <w:hideMark/>
          </w:tcPr>
          <w:p w14:paraId="2D2013C0" w14:textId="77777777" w:rsidR="00F026D9" w:rsidRPr="0027656D" w:rsidRDefault="00F026D9" w:rsidP="00295D02">
            <w:pPr>
              <w:spacing w:after="0"/>
              <w:rPr>
                <w:rFonts w:cs="Arial"/>
                <w:sz w:val="20"/>
                <w:lang w:eastAsia="en-GB"/>
              </w:rPr>
            </w:pPr>
            <w:r w:rsidRPr="0027656D">
              <w:rPr>
                <w:rFonts w:cs="Arial"/>
                <w:sz w:val="20"/>
                <w:lang w:eastAsia="en-GB"/>
              </w:rPr>
              <w:t>HLA</w:t>
            </w:r>
            <w:r>
              <w:rPr>
                <w:rFonts w:cs="Arial"/>
                <w:sz w:val="20"/>
                <w:lang w:eastAsia="en-GB"/>
              </w:rPr>
              <w:t xml:space="preserve"> DQ2 AND DQ8</w:t>
            </w:r>
          </w:p>
        </w:tc>
        <w:tc>
          <w:tcPr>
            <w:tcW w:w="687" w:type="pct"/>
            <w:noWrap/>
            <w:vAlign w:val="bottom"/>
            <w:hideMark/>
          </w:tcPr>
          <w:p w14:paraId="42A28384" w14:textId="77777777" w:rsidR="00F026D9" w:rsidRPr="0027656D" w:rsidRDefault="00F026D9" w:rsidP="00295D02">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6F9C45D4" w14:textId="77777777" w:rsidR="00F026D9" w:rsidRPr="0027656D" w:rsidRDefault="00F026D9" w:rsidP="00295D02">
            <w:pPr>
              <w:spacing w:after="0"/>
              <w:rPr>
                <w:rFonts w:cs="Arial"/>
                <w:sz w:val="20"/>
                <w:lang w:eastAsia="en-GB"/>
              </w:rPr>
            </w:pPr>
            <w:r w:rsidRPr="0027656D">
              <w:rPr>
                <w:rFonts w:cs="Arial"/>
                <w:sz w:val="20"/>
                <w:lang w:eastAsia="en-GB"/>
              </w:rPr>
              <w:t>4mL</w:t>
            </w:r>
          </w:p>
        </w:tc>
        <w:tc>
          <w:tcPr>
            <w:tcW w:w="684" w:type="pct"/>
            <w:vAlign w:val="bottom"/>
          </w:tcPr>
          <w:p w14:paraId="592FBEEA" w14:textId="77777777" w:rsidR="00F026D9" w:rsidRPr="0027656D" w:rsidRDefault="00F026D9" w:rsidP="00295D02">
            <w:pPr>
              <w:spacing w:after="0"/>
              <w:rPr>
                <w:rFonts w:cs="Arial"/>
                <w:sz w:val="20"/>
                <w:lang w:eastAsia="en-GB"/>
              </w:rPr>
            </w:pPr>
            <w:r w:rsidRPr="0027656D">
              <w:rPr>
                <w:rFonts w:cs="Arial"/>
                <w:sz w:val="20"/>
                <w:lang w:eastAsia="en-GB"/>
              </w:rPr>
              <w:t>10 days</w:t>
            </w:r>
          </w:p>
        </w:tc>
        <w:tc>
          <w:tcPr>
            <w:tcW w:w="1052" w:type="pct"/>
            <w:noWrap/>
            <w:vAlign w:val="bottom"/>
            <w:hideMark/>
          </w:tcPr>
          <w:p w14:paraId="17BBFC3D"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21C872D9" w14:textId="77777777" w:rsidR="00F026D9" w:rsidRPr="0027656D" w:rsidRDefault="00F026D9" w:rsidP="00295D02">
            <w:pPr>
              <w:spacing w:after="0"/>
              <w:rPr>
                <w:rFonts w:cs="Arial"/>
                <w:sz w:val="20"/>
                <w:lang w:eastAsia="en-GB"/>
              </w:rPr>
            </w:pPr>
            <w:r w:rsidRPr="0027656D">
              <w:rPr>
                <w:rFonts w:cs="Arial"/>
                <w:sz w:val="20"/>
                <w:lang w:eastAsia="en-GB"/>
              </w:rPr>
              <w:t>RLHIM</w:t>
            </w:r>
          </w:p>
        </w:tc>
      </w:tr>
      <w:tr w:rsidR="00F026D9" w:rsidRPr="0027656D" w14:paraId="7258C0E3" w14:textId="77777777" w:rsidTr="00F026D9">
        <w:trPr>
          <w:trHeight w:val="255"/>
          <w:jc w:val="center"/>
        </w:trPr>
        <w:tc>
          <w:tcPr>
            <w:tcW w:w="940" w:type="pct"/>
            <w:shd w:val="clear" w:color="auto" w:fill="FFFFC1"/>
            <w:noWrap/>
            <w:vAlign w:val="bottom"/>
          </w:tcPr>
          <w:p w14:paraId="257139ED" w14:textId="5B73383B" w:rsidR="00F026D9" w:rsidRDefault="00F026D9" w:rsidP="00295D02">
            <w:pPr>
              <w:spacing w:after="0"/>
              <w:rPr>
                <w:rFonts w:cs="Arial"/>
                <w:sz w:val="20"/>
                <w:lang w:eastAsia="en-GB"/>
              </w:rPr>
            </w:pPr>
            <w:r w:rsidRPr="00862230">
              <w:rPr>
                <w:rFonts w:cs="Arial"/>
                <w:sz w:val="20"/>
                <w:lang w:eastAsia="en-GB"/>
              </w:rPr>
              <w:t>HMG-CoA receptor abs</w:t>
            </w:r>
          </w:p>
        </w:tc>
        <w:tc>
          <w:tcPr>
            <w:tcW w:w="687" w:type="pct"/>
            <w:noWrap/>
            <w:vAlign w:val="bottom"/>
          </w:tcPr>
          <w:p w14:paraId="03C800E2" w14:textId="48C639FF" w:rsidR="00F026D9" w:rsidRPr="00686C6F" w:rsidRDefault="00F026D9" w:rsidP="00295D02">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2AD69207" w14:textId="00136191" w:rsidR="00F026D9" w:rsidRPr="0027656D" w:rsidRDefault="00F026D9" w:rsidP="00295D02">
            <w:pPr>
              <w:spacing w:after="0"/>
              <w:rPr>
                <w:rFonts w:cs="Arial"/>
                <w:sz w:val="20"/>
                <w:lang w:eastAsia="en-GB"/>
              </w:rPr>
            </w:pPr>
            <w:r>
              <w:rPr>
                <w:rFonts w:cs="Arial"/>
                <w:sz w:val="20"/>
                <w:lang w:eastAsia="en-GB"/>
              </w:rPr>
              <w:t>1 mL</w:t>
            </w:r>
          </w:p>
        </w:tc>
        <w:tc>
          <w:tcPr>
            <w:tcW w:w="684" w:type="pct"/>
            <w:vAlign w:val="bottom"/>
          </w:tcPr>
          <w:p w14:paraId="04ACEBAA" w14:textId="25A164C6" w:rsidR="00F026D9" w:rsidRDefault="00F026D9" w:rsidP="00295D02">
            <w:pPr>
              <w:spacing w:after="0"/>
              <w:rPr>
                <w:rFonts w:cs="Arial"/>
                <w:sz w:val="20"/>
                <w:lang w:eastAsia="en-GB"/>
              </w:rPr>
            </w:pPr>
            <w:r>
              <w:rPr>
                <w:rFonts w:cs="Arial"/>
                <w:sz w:val="20"/>
                <w:lang w:eastAsia="en-GB"/>
              </w:rPr>
              <w:t>10 days</w:t>
            </w:r>
          </w:p>
        </w:tc>
        <w:tc>
          <w:tcPr>
            <w:tcW w:w="1052" w:type="pct"/>
            <w:noWrap/>
            <w:vAlign w:val="bottom"/>
          </w:tcPr>
          <w:p w14:paraId="78D9996B" w14:textId="77777777" w:rsidR="00F026D9" w:rsidRPr="00A32705" w:rsidRDefault="00F026D9" w:rsidP="00295D02">
            <w:pPr>
              <w:spacing w:after="0"/>
              <w:rPr>
                <w:rFonts w:cs="Arial"/>
                <w:color w:val="0070C0"/>
                <w:sz w:val="20"/>
                <w:lang w:eastAsia="en-GB"/>
              </w:rPr>
            </w:pPr>
          </w:p>
        </w:tc>
        <w:tc>
          <w:tcPr>
            <w:tcW w:w="1052" w:type="pct"/>
            <w:vAlign w:val="bottom"/>
          </w:tcPr>
          <w:p w14:paraId="4EDF94B5" w14:textId="5208BFC1" w:rsidR="00F026D9" w:rsidRPr="0027656D" w:rsidRDefault="00F026D9" w:rsidP="00295D02">
            <w:pPr>
              <w:spacing w:after="0"/>
              <w:rPr>
                <w:rFonts w:cs="Arial"/>
                <w:sz w:val="20"/>
                <w:lang w:eastAsia="en-GB"/>
              </w:rPr>
            </w:pPr>
            <w:r>
              <w:rPr>
                <w:rFonts w:cs="Arial"/>
                <w:sz w:val="20"/>
                <w:lang w:eastAsia="en-GB"/>
              </w:rPr>
              <w:t>OXRAD</w:t>
            </w:r>
          </w:p>
        </w:tc>
      </w:tr>
      <w:tr w:rsidR="00F026D9" w:rsidRPr="0027656D" w14:paraId="7A10CF4C" w14:textId="77777777" w:rsidTr="00F026D9">
        <w:trPr>
          <w:trHeight w:val="255"/>
          <w:jc w:val="center"/>
        </w:trPr>
        <w:tc>
          <w:tcPr>
            <w:tcW w:w="940" w:type="pct"/>
            <w:shd w:val="clear" w:color="auto" w:fill="FFFFC1"/>
            <w:noWrap/>
            <w:vAlign w:val="bottom"/>
            <w:hideMark/>
          </w:tcPr>
          <w:p w14:paraId="452D16A9" w14:textId="77777777" w:rsidR="00F026D9" w:rsidRPr="0027656D" w:rsidRDefault="00F026D9" w:rsidP="00295D02">
            <w:pPr>
              <w:spacing w:after="0"/>
              <w:rPr>
                <w:rFonts w:cs="Arial"/>
                <w:sz w:val="20"/>
                <w:lang w:eastAsia="en-GB"/>
              </w:rPr>
            </w:pPr>
            <w:r>
              <w:rPr>
                <w:rFonts w:cs="Arial"/>
                <w:sz w:val="20"/>
                <w:lang w:eastAsia="en-GB"/>
              </w:rPr>
              <w:t>Homocysteine</w:t>
            </w:r>
          </w:p>
        </w:tc>
        <w:tc>
          <w:tcPr>
            <w:tcW w:w="687" w:type="pct"/>
            <w:noWrap/>
            <w:vAlign w:val="bottom"/>
            <w:hideMark/>
          </w:tcPr>
          <w:p w14:paraId="6DCB1EF1"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 /</w:t>
            </w:r>
            <w:r w:rsidRPr="00686C6F">
              <w:rPr>
                <w:rFonts w:cs="Arial"/>
                <w:color w:val="7030A0"/>
                <w:sz w:val="20"/>
                <w:lang w:eastAsia="en-GB"/>
              </w:rPr>
              <w:t xml:space="preserve"> Lavender</w:t>
            </w:r>
            <w:r>
              <w:rPr>
                <w:rFonts w:cs="Arial"/>
                <w:sz w:val="20"/>
                <w:lang w:eastAsia="en-GB"/>
              </w:rPr>
              <w:t xml:space="preserve"> top EDTA tube /</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hideMark/>
          </w:tcPr>
          <w:p w14:paraId="246F03AE"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51ECF510" w14:textId="0CD2FAED" w:rsidR="00F026D9" w:rsidRPr="0027656D" w:rsidRDefault="00F026D9" w:rsidP="00295D02">
            <w:pPr>
              <w:spacing w:after="0"/>
              <w:rPr>
                <w:rFonts w:cs="Arial"/>
                <w:sz w:val="20"/>
                <w:lang w:eastAsia="en-GB"/>
              </w:rPr>
            </w:pPr>
            <w:r>
              <w:rPr>
                <w:rFonts w:cs="Arial"/>
                <w:sz w:val="20"/>
                <w:lang w:eastAsia="en-GB"/>
              </w:rPr>
              <w:t>14</w:t>
            </w:r>
            <w:r w:rsidRPr="0027656D">
              <w:rPr>
                <w:rFonts w:cs="Arial"/>
                <w:sz w:val="20"/>
                <w:lang w:eastAsia="en-GB"/>
              </w:rPr>
              <w:t xml:space="preserve"> days</w:t>
            </w:r>
          </w:p>
        </w:tc>
        <w:tc>
          <w:tcPr>
            <w:tcW w:w="1052" w:type="pct"/>
            <w:noWrap/>
            <w:vAlign w:val="bottom"/>
            <w:hideMark/>
          </w:tcPr>
          <w:p w14:paraId="0A825243" w14:textId="77777777" w:rsidR="00F026D9" w:rsidRPr="0027656D" w:rsidRDefault="00F026D9" w:rsidP="00295D02">
            <w:pPr>
              <w:spacing w:after="0"/>
              <w:rPr>
                <w:rFonts w:cs="Arial"/>
                <w:sz w:val="20"/>
                <w:lang w:eastAsia="en-GB"/>
              </w:rPr>
            </w:pPr>
            <w:r w:rsidRPr="00A32705">
              <w:rPr>
                <w:rFonts w:cs="Arial"/>
                <w:color w:val="0070C0"/>
                <w:sz w:val="20"/>
                <w:lang w:eastAsia="en-GB"/>
              </w:rPr>
              <w:t>Send to lab on ice</w:t>
            </w:r>
          </w:p>
        </w:tc>
        <w:tc>
          <w:tcPr>
            <w:tcW w:w="1052" w:type="pct"/>
            <w:vAlign w:val="bottom"/>
          </w:tcPr>
          <w:p w14:paraId="449A99F3" w14:textId="77777777" w:rsidR="00F026D9" w:rsidRPr="0027656D" w:rsidRDefault="00F026D9" w:rsidP="00295D02">
            <w:pPr>
              <w:spacing w:after="0"/>
              <w:rPr>
                <w:rFonts w:cs="Arial"/>
                <w:sz w:val="20"/>
                <w:lang w:eastAsia="en-GB"/>
              </w:rPr>
            </w:pPr>
            <w:r w:rsidRPr="0027656D">
              <w:rPr>
                <w:rFonts w:cs="Arial"/>
                <w:sz w:val="20"/>
                <w:lang w:eastAsia="en-GB"/>
              </w:rPr>
              <w:t>AHEY</w:t>
            </w:r>
          </w:p>
        </w:tc>
      </w:tr>
      <w:tr w:rsidR="00F026D9" w:rsidRPr="0027656D" w14:paraId="1890C087" w14:textId="77777777" w:rsidTr="00F026D9">
        <w:trPr>
          <w:trHeight w:val="255"/>
          <w:jc w:val="center"/>
        </w:trPr>
        <w:tc>
          <w:tcPr>
            <w:tcW w:w="940" w:type="pct"/>
            <w:shd w:val="clear" w:color="auto" w:fill="FFFFC1"/>
            <w:noWrap/>
            <w:vAlign w:val="bottom"/>
            <w:hideMark/>
          </w:tcPr>
          <w:p w14:paraId="628C8052" w14:textId="77777777" w:rsidR="00F026D9" w:rsidRPr="0027656D" w:rsidRDefault="00F026D9" w:rsidP="00295D02">
            <w:pPr>
              <w:spacing w:after="0"/>
              <w:rPr>
                <w:rFonts w:cs="Arial"/>
                <w:sz w:val="20"/>
                <w:lang w:eastAsia="en-GB"/>
              </w:rPr>
            </w:pPr>
            <w:r>
              <w:rPr>
                <w:rFonts w:cs="Arial"/>
                <w:sz w:val="20"/>
                <w:lang w:eastAsia="en-GB"/>
              </w:rPr>
              <w:t>IA2 antibodies</w:t>
            </w:r>
          </w:p>
        </w:tc>
        <w:tc>
          <w:tcPr>
            <w:tcW w:w="687" w:type="pct"/>
            <w:noWrap/>
            <w:vAlign w:val="bottom"/>
            <w:hideMark/>
          </w:tcPr>
          <w:p w14:paraId="4323BCE1" w14:textId="77777777" w:rsidR="00F026D9" w:rsidRPr="0027656D" w:rsidRDefault="00F026D9" w:rsidP="00295D02">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4D11DD94" w14:textId="77777777" w:rsidR="00F026D9" w:rsidRPr="0027656D" w:rsidRDefault="00F026D9" w:rsidP="00295D02">
            <w:pPr>
              <w:spacing w:after="0"/>
              <w:rPr>
                <w:rFonts w:cs="Arial"/>
                <w:sz w:val="20"/>
                <w:lang w:eastAsia="en-GB"/>
              </w:rPr>
            </w:pPr>
            <w:r w:rsidRPr="0027656D">
              <w:rPr>
                <w:rFonts w:cs="Arial"/>
                <w:sz w:val="20"/>
                <w:lang w:eastAsia="en-GB"/>
              </w:rPr>
              <w:t>2mL</w:t>
            </w:r>
          </w:p>
        </w:tc>
        <w:tc>
          <w:tcPr>
            <w:tcW w:w="684" w:type="pct"/>
            <w:vAlign w:val="bottom"/>
          </w:tcPr>
          <w:p w14:paraId="416E4870" w14:textId="77777777" w:rsidR="00F026D9" w:rsidRPr="0027656D" w:rsidRDefault="00F026D9" w:rsidP="00295D02">
            <w:pPr>
              <w:spacing w:after="0"/>
              <w:rPr>
                <w:rFonts w:cs="Arial"/>
                <w:sz w:val="20"/>
                <w:lang w:eastAsia="en-GB"/>
              </w:rPr>
            </w:pPr>
            <w:r w:rsidRPr="0027656D">
              <w:rPr>
                <w:rFonts w:cs="Arial"/>
                <w:sz w:val="20"/>
                <w:lang w:eastAsia="en-GB"/>
              </w:rPr>
              <w:t>10 days</w:t>
            </w:r>
          </w:p>
        </w:tc>
        <w:tc>
          <w:tcPr>
            <w:tcW w:w="1052" w:type="pct"/>
            <w:noWrap/>
            <w:vAlign w:val="bottom"/>
            <w:hideMark/>
          </w:tcPr>
          <w:p w14:paraId="3EDDCA14" w14:textId="77777777" w:rsidR="00F026D9" w:rsidRPr="0027656D" w:rsidRDefault="00F026D9" w:rsidP="00295D02">
            <w:pPr>
              <w:spacing w:after="0"/>
              <w:rPr>
                <w:rFonts w:cs="Arial"/>
                <w:sz w:val="20"/>
                <w:lang w:eastAsia="en-GB"/>
              </w:rPr>
            </w:pPr>
            <w:r w:rsidRPr="0027656D">
              <w:rPr>
                <w:rFonts w:cs="Arial"/>
                <w:sz w:val="20"/>
                <w:lang w:eastAsia="en-GB"/>
              </w:rPr>
              <w:t> </w:t>
            </w:r>
          </w:p>
        </w:tc>
        <w:tc>
          <w:tcPr>
            <w:tcW w:w="1052" w:type="pct"/>
            <w:vAlign w:val="bottom"/>
          </w:tcPr>
          <w:p w14:paraId="5D9E2F7D" w14:textId="77777777" w:rsidR="00F026D9" w:rsidRPr="0027656D" w:rsidRDefault="00F026D9" w:rsidP="00295D02">
            <w:pPr>
              <w:spacing w:after="0"/>
              <w:rPr>
                <w:rFonts w:cs="Arial"/>
                <w:sz w:val="20"/>
                <w:lang w:eastAsia="en-GB"/>
              </w:rPr>
            </w:pPr>
            <w:r w:rsidRPr="0027656D">
              <w:rPr>
                <w:rFonts w:cs="Arial"/>
                <w:sz w:val="20"/>
                <w:lang w:eastAsia="en-GB"/>
              </w:rPr>
              <w:t>PRU</w:t>
            </w:r>
          </w:p>
        </w:tc>
      </w:tr>
      <w:tr w:rsidR="00F026D9" w:rsidRPr="0027656D" w14:paraId="1999A936" w14:textId="77777777" w:rsidTr="00F026D9">
        <w:trPr>
          <w:trHeight w:val="255"/>
          <w:jc w:val="center"/>
        </w:trPr>
        <w:tc>
          <w:tcPr>
            <w:tcW w:w="940" w:type="pct"/>
            <w:shd w:val="clear" w:color="auto" w:fill="FFFFC1"/>
            <w:noWrap/>
            <w:vAlign w:val="bottom"/>
          </w:tcPr>
          <w:p w14:paraId="1CE5421E" w14:textId="3EACC7A6" w:rsidR="00F026D9" w:rsidRDefault="00F026D9" w:rsidP="00295D02">
            <w:pPr>
              <w:spacing w:after="0"/>
              <w:rPr>
                <w:rFonts w:cs="Arial"/>
                <w:sz w:val="20"/>
                <w:lang w:eastAsia="en-GB"/>
              </w:rPr>
            </w:pPr>
            <w:r w:rsidRPr="00862230">
              <w:rPr>
                <w:rFonts w:cs="Arial"/>
                <w:sz w:val="20"/>
                <w:lang w:eastAsia="en-GB"/>
              </w:rPr>
              <w:t>IgA check</w:t>
            </w:r>
          </w:p>
        </w:tc>
        <w:tc>
          <w:tcPr>
            <w:tcW w:w="687" w:type="pct"/>
            <w:noWrap/>
            <w:vAlign w:val="bottom"/>
          </w:tcPr>
          <w:p w14:paraId="22263F55" w14:textId="433CFA7F" w:rsidR="00F026D9" w:rsidRPr="00686C6F" w:rsidRDefault="00F026D9" w:rsidP="00295D02">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30586FD4" w14:textId="5C71B722" w:rsidR="00F026D9" w:rsidRPr="0027656D" w:rsidRDefault="00F026D9" w:rsidP="00295D02">
            <w:pPr>
              <w:spacing w:after="0"/>
              <w:rPr>
                <w:rFonts w:cs="Arial"/>
                <w:sz w:val="20"/>
                <w:lang w:eastAsia="en-GB"/>
              </w:rPr>
            </w:pPr>
            <w:r>
              <w:rPr>
                <w:rFonts w:cs="Arial"/>
                <w:sz w:val="20"/>
                <w:lang w:eastAsia="en-GB"/>
              </w:rPr>
              <w:t>1 mL</w:t>
            </w:r>
          </w:p>
        </w:tc>
        <w:tc>
          <w:tcPr>
            <w:tcW w:w="684" w:type="pct"/>
            <w:vAlign w:val="bottom"/>
          </w:tcPr>
          <w:p w14:paraId="4BC6EA96" w14:textId="03FAB5CB" w:rsidR="00F026D9" w:rsidRPr="0027656D" w:rsidRDefault="00F026D9" w:rsidP="00295D02">
            <w:pPr>
              <w:spacing w:after="0"/>
              <w:rPr>
                <w:rFonts w:cs="Arial"/>
                <w:sz w:val="20"/>
                <w:lang w:eastAsia="en-GB"/>
              </w:rPr>
            </w:pPr>
            <w:r>
              <w:rPr>
                <w:rFonts w:cs="Arial"/>
                <w:sz w:val="20"/>
                <w:lang w:eastAsia="en-GB"/>
              </w:rPr>
              <w:t>5 days</w:t>
            </w:r>
          </w:p>
        </w:tc>
        <w:tc>
          <w:tcPr>
            <w:tcW w:w="1052" w:type="pct"/>
            <w:noWrap/>
            <w:vAlign w:val="bottom"/>
          </w:tcPr>
          <w:p w14:paraId="29225CC7" w14:textId="77777777" w:rsidR="00F026D9" w:rsidRPr="0027656D" w:rsidRDefault="00F026D9" w:rsidP="00295D02">
            <w:pPr>
              <w:spacing w:after="0"/>
              <w:rPr>
                <w:rFonts w:cs="Arial"/>
                <w:sz w:val="20"/>
                <w:lang w:eastAsia="en-GB"/>
              </w:rPr>
            </w:pPr>
          </w:p>
        </w:tc>
        <w:tc>
          <w:tcPr>
            <w:tcW w:w="1052" w:type="pct"/>
            <w:vAlign w:val="bottom"/>
          </w:tcPr>
          <w:p w14:paraId="264E016E" w14:textId="58D2986F" w:rsidR="00F026D9" w:rsidRPr="0027656D" w:rsidRDefault="00F026D9" w:rsidP="00295D02">
            <w:pPr>
              <w:spacing w:after="0"/>
              <w:rPr>
                <w:rFonts w:cs="Arial"/>
                <w:sz w:val="20"/>
                <w:lang w:eastAsia="en-GB"/>
              </w:rPr>
            </w:pPr>
            <w:r>
              <w:rPr>
                <w:rFonts w:cs="Arial"/>
                <w:sz w:val="20"/>
                <w:lang w:eastAsia="en-GB"/>
              </w:rPr>
              <w:t>NBSSHEF</w:t>
            </w:r>
          </w:p>
        </w:tc>
      </w:tr>
      <w:tr w:rsidR="00F026D9" w:rsidRPr="0027656D" w14:paraId="22EDDE37" w14:textId="77777777" w:rsidTr="00F026D9">
        <w:trPr>
          <w:trHeight w:val="255"/>
          <w:jc w:val="center"/>
        </w:trPr>
        <w:tc>
          <w:tcPr>
            <w:tcW w:w="940" w:type="pct"/>
            <w:shd w:val="clear" w:color="auto" w:fill="FFFFC1"/>
            <w:noWrap/>
            <w:vAlign w:val="bottom"/>
          </w:tcPr>
          <w:p w14:paraId="78C30E8D" w14:textId="42170184" w:rsidR="00F026D9" w:rsidRDefault="00F026D9" w:rsidP="00CF2107">
            <w:pPr>
              <w:spacing w:after="0"/>
              <w:rPr>
                <w:rFonts w:cs="Arial"/>
                <w:sz w:val="20"/>
                <w:lang w:eastAsia="en-GB"/>
              </w:rPr>
            </w:pPr>
            <w:r>
              <w:rPr>
                <w:rFonts w:cs="Arial"/>
                <w:sz w:val="20"/>
                <w:lang w:eastAsia="en-GB"/>
              </w:rPr>
              <w:t xml:space="preserve">IGF-1 </w:t>
            </w:r>
          </w:p>
        </w:tc>
        <w:tc>
          <w:tcPr>
            <w:tcW w:w="687" w:type="pct"/>
            <w:noWrap/>
            <w:vAlign w:val="bottom"/>
          </w:tcPr>
          <w:p w14:paraId="6E123CBE" w14:textId="07A206E3" w:rsidR="00F026D9" w:rsidRPr="00686C6F" w:rsidRDefault="00F026D9" w:rsidP="00CF210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4CB1393D" w14:textId="6DEEF573" w:rsidR="00F026D9" w:rsidRPr="0027656D" w:rsidRDefault="00F026D9" w:rsidP="00CF2107">
            <w:pPr>
              <w:spacing w:after="0"/>
              <w:rPr>
                <w:rFonts w:cs="Arial"/>
                <w:sz w:val="20"/>
                <w:lang w:eastAsia="en-GB"/>
              </w:rPr>
            </w:pPr>
            <w:r w:rsidRPr="0027656D">
              <w:rPr>
                <w:rFonts w:cs="Arial"/>
                <w:sz w:val="20"/>
                <w:lang w:eastAsia="en-GB"/>
              </w:rPr>
              <w:t>250µL</w:t>
            </w:r>
          </w:p>
        </w:tc>
        <w:tc>
          <w:tcPr>
            <w:tcW w:w="684" w:type="pct"/>
            <w:vAlign w:val="bottom"/>
          </w:tcPr>
          <w:p w14:paraId="45EDA882" w14:textId="034B2575" w:rsidR="00F026D9" w:rsidRPr="0027656D" w:rsidRDefault="00F026D9" w:rsidP="00CF2107">
            <w:pPr>
              <w:spacing w:after="0"/>
              <w:rPr>
                <w:rFonts w:cs="Arial"/>
                <w:sz w:val="20"/>
                <w:lang w:eastAsia="en-GB"/>
              </w:rPr>
            </w:pPr>
            <w:r w:rsidRPr="0027656D">
              <w:rPr>
                <w:rFonts w:cs="Arial"/>
                <w:sz w:val="20"/>
                <w:lang w:eastAsia="en-GB"/>
              </w:rPr>
              <w:t>5 days</w:t>
            </w:r>
          </w:p>
        </w:tc>
        <w:tc>
          <w:tcPr>
            <w:tcW w:w="1052" w:type="pct"/>
            <w:noWrap/>
            <w:vAlign w:val="bottom"/>
          </w:tcPr>
          <w:p w14:paraId="49666AC7" w14:textId="77777777" w:rsidR="00F026D9" w:rsidRPr="0027656D" w:rsidRDefault="00F026D9" w:rsidP="00CF2107">
            <w:pPr>
              <w:spacing w:after="0"/>
              <w:rPr>
                <w:rFonts w:cs="Arial"/>
                <w:sz w:val="20"/>
                <w:lang w:eastAsia="en-GB"/>
              </w:rPr>
            </w:pPr>
          </w:p>
        </w:tc>
        <w:tc>
          <w:tcPr>
            <w:tcW w:w="1052" w:type="pct"/>
            <w:vAlign w:val="bottom"/>
          </w:tcPr>
          <w:p w14:paraId="791B2F2E" w14:textId="74E8A389" w:rsidR="00F026D9" w:rsidRPr="0027656D" w:rsidRDefault="00F026D9" w:rsidP="00CF2107">
            <w:pPr>
              <w:spacing w:after="0"/>
              <w:rPr>
                <w:rFonts w:cs="Arial"/>
                <w:sz w:val="20"/>
                <w:lang w:eastAsia="en-GB"/>
              </w:rPr>
            </w:pPr>
            <w:r w:rsidRPr="0027656D">
              <w:rPr>
                <w:rFonts w:cs="Arial"/>
                <w:sz w:val="20"/>
                <w:lang w:eastAsia="en-GB"/>
              </w:rPr>
              <w:t>UHBIRM</w:t>
            </w:r>
          </w:p>
        </w:tc>
      </w:tr>
      <w:tr w:rsidR="00F026D9" w:rsidRPr="0027656D" w14:paraId="7B6E552F" w14:textId="77777777" w:rsidTr="00F026D9">
        <w:trPr>
          <w:trHeight w:val="255"/>
          <w:jc w:val="center"/>
        </w:trPr>
        <w:tc>
          <w:tcPr>
            <w:tcW w:w="940" w:type="pct"/>
            <w:shd w:val="clear" w:color="auto" w:fill="FFFFC1"/>
            <w:noWrap/>
            <w:vAlign w:val="bottom"/>
          </w:tcPr>
          <w:p w14:paraId="36215652" w14:textId="1BD6BB28" w:rsidR="00F026D9" w:rsidRDefault="00F026D9" w:rsidP="00CF2107">
            <w:pPr>
              <w:spacing w:after="0"/>
              <w:rPr>
                <w:rFonts w:cs="Arial"/>
                <w:sz w:val="20"/>
                <w:lang w:eastAsia="en-GB"/>
              </w:rPr>
            </w:pPr>
            <w:r w:rsidRPr="0027656D">
              <w:rPr>
                <w:rFonts w:cs="Arial"/>
                <w:sz w:val="20"/>
                <w:lang w:eastAsia="en-GB"/>
              </w:rPr>
              <w:t>IGF-2 (I</w:t>
            </w:r>
            <w:r>
              <w:rPr>
                <w:rFonts w:cs="Arial"/>
                <w:sz w:val="20"/>
                <w:lang w:eastAsia="en-GB"/>
              </w:rPr>
              <w:t>GF-1/IGF-2 ratio)</w:t>
            </w:r>
          </w:p>
        </w:tc>
        <w:tc>
          <w:tcPr>
            <w:tcW w:w="687" w:type="pct"/>
            <w:noWrap/>
            <w:vAlign w:val="bottom"/>
          </w:tcPr>
          <w:p w14:paraId="37F94635" w14:textId="17D6A5CE" w:rsidR="00F026D9" w:rsidRPr="00686C6F" w:rsidRDefault="00F026D9" w:rsidP="00CF210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71071E7E" w14:textId="20A39320" w:rsidR="00F026D9" w:rsidRPr="0027656D" w:rsidRDefault="00F026D9" w:rsidP="00CF2107">
            <w:pPr>
              <w:spacing w:after="0"/>
              <w:rPr>
                <w:rFonts w:cs="Arial"/>
                <w:sz w:val="20"/>
                <w:lang w:eastAsia="en-GB"/>
              </w:rPr>
            </w:pPr>
            <w:r w:rsidRPr="0027656D">
              <w:rPr>
                <w:rFonts w:cs="Arial"/>
                <w:sz w:val="20"/>
                <w:lang w:eastAsia="en-GB"/>
              </w:rPr>
              <w:t>0.3mL</w:t>
            </w:r>
          </w:p>
        </w:tc>
        <w:tc>
          <w:tcPr>
            <w:tcW w:w="684" w:type="pct"/>
            <w:vAlign w:val="bottom"/>
          </w:tcPr>
          <w:p w14:paraId="3929AD4D" w14:textId="3E4FEA72" w:rsidR="00F026D9" w:rsidRPr="0027656D" w:rsidRDefault="00F026D9" w:rsidP="00CF2107">
            <w:pPr>
              <w:spacing w:after="0"/>
              <w:rPr>
                <w:rFonts w:cs="Arial"/>
                <w:sz w:val="20"/>
                <w:lang w:eastAsia="en-GB"/>
              </w:rPr>
            </w:pPr>
            <w:r w:rsidRPr="0027656D">
              <w:rPr>
                <w:rFonts w:cs="Arial"/>
                <w:sz w:val="20"/>
                <w:lang w:eastAsia="en-GB"/>
              </w:rPr>
              <w:t>14 days</w:t>
            </w:r>
          </w:p>
        </w:tc>
        <w:tc>
          <w:tcPr>
            <w:tcW w:w="1052" w:type="pct"/>
            <w:noWrap/>
            <w:vAlign w:val="bottom"/>
          </w:tcPr>
          <w:p w14:paraId="0EEA419C" w14:textId="77777777" w:rsidR="00F026D9" w:rsidRPr="0027656D" w:rsidRDefault="00F026D9" w:rsidP="00CF2107">
            <w:pPr>
              <w:spacing w:after="0"/>
              <w:rPr>
                <w:rFonts w:cs="Arial"/>
                <w:sz w:val="20"/>
                <w:lang w:eastAsia="en-GB"/>
              </w:rPr>
            </w:pPr>
          </w:p>
        </w:tc>
        <w:tc>
          <w:tcPr>
            <w:tcW w:w="1052" w:type="pct"/>
            <w:vAlign w:val="bottom"/>
          </w:tcPr>
          <w:p w14:paraId="4BE3C0F5" w14:textId="1AE1FD9E" w:rsidR="00F026D9" w:rsidRPr="0027656D" w:rsidRDefault="00F026D9" w:rsidP="00CF2107">
            <w:pPr>
              <w:spacing w:after="0"/>
              <w:rPr>
                <w:rFonts w:cs="Arial"/>
                <w:sz w:val="20"/>
                <w:lang w:eastAsia="en-GB"/>
              </w:rPr>
            </w:pPr>
            <w:r w:rsidRPr="0027656D">
              <w:rPr>
                <w:rFonts w:cs="Arial"/>
                <w:sz w:val="20"/>
                <w:lang w:eastAsia="en-GB"/>
              </w:rPr>
              <w:t>ROYSUR</w:t>
            </w:r>
          </w:p>
        </w:tc>
      </w:tr>
      <w:tr w:rsidR="00F026D9" w:rsidRPr="0027656D" w14:paraId="03318137" w14:textId="77777777" w:rsidTr="00F026D9">
        <w:trPr>
          <w:trHeight w:val="255"/>
          <w:jc w:val="center"/>
        </w:trPr>
        <w:tc>
          <w:tcPr>
            <w:tcW w:w="940" w:type="pct"/>
            <w:shd w:val="clear" w:color="auto" w:fill="FFFFC1"/>
            <w:noWrap/>
            <w:vAlign w:val="bottom"/>
          </w:tcPr>
          <w:p w14:paraId="6ACB66F2" w14:textId="77777777" w:rsidR="00F026D9" w:rsidRPr="0027656D" w:rsidRDefault="00F026D9" w:rsidP="00CF2107">
            <w:pPr>
              <w:spacing w:after="0"/>
              <w:rPr>
                <w:rFonts w:cs="Arial"/>
                <w:sz w:val="20"/>
                <w:lang w:eastAsia="en-GB"/>
              </w:rPr>
            </w:pPr>
            <w:r w:rsidRPr="0027656D">
              <w:rPr>
                <w:rFonts w:cs="Arial"/>
                <w:sz w:val="20"/>
                <w:lang w:eastAsia="en-GB"/>
              </w:rPr>
              <w:t>IgG subclasses</w:t>
            </w:r>
          </w:p>
          <w:p w14:paraId="774D10B9" w14:textId="77777777" w:rsidR="00F026D9" w:rsidRDefault="00F026D9" w:rsidP="00CF2107">
            <w:pPr>
              <w:spacing w:after="0"/>
              <w:rPr>
                <w:rFonts w:cs="Arial"/>
                <w:sz w:val="20"/>
                <w:lang w:eastAsia="en-GB"/>
              </w:rPr>
            </w:pPr>
          </w:p>
        </w:tc>
        <w:tc>
          <w:tcPr>
            <w:tcW w:w="687" w:type="pct"/>
            <w:noWrap/>
            <w:vAlign w:val="bottom"/>
          </w:tcPr>
          <w:p w14:paraId="628773E7" w14:textId="183935DF" w:rsidR="00F026D9" w:rsidRPr="00686C6F" w:rsidRDefault="00F026D9" w:rsidP="00CF210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017657F0" w14:textId="65D46B79" w:rsidR="00F026D9" w:rsidRPr="0027656D" w:rsidRDefault="00F026D9" w:rsidP="00CF2107">
            <w:pPr>
              <w:spacing w:after="0"/>
              <w:rPr>
                <w:rFonts w:cs="Arial"/>
                <w:sz w:val="20"/>
                <w:lang w:eastAsia="en-GB"/>
              </w:rPr>
            </w:pPr>
            <w:r w:rsidRPr="0027656D">
              <w:rPr>
                <w:rFonts w:cs="Arial"/>
                <w:sz w:val="20"/>
                <w:lang w:eastAsia="en-GB"/>
              </w:rPr>
              <w:t>7mL</w:t>
            </w:r>
          </w:p>
        </w:tc>
        <w:tc>
          <w:tcPr>
            <w:tcW w:w="684" w:type="pct"/>
            <w:vAlign w:val="bottom"/>
          </w:tcPr>
          <w:p w14:paraId="34183EB2" w14:textId="212BFB64" w:rsidR="00F026D9" w:rsidRPr="0027656D" w:rsidRDefault="00F026D9" w:rsidP="00CF2107">
            <w:pPr>
              <w:spacing w:after="0"/>
              <w:rPr>
                <w:rFonts w:cs="Arial"/>
                <w:sz w:val="20"/>
                <w:lang w:eastAsia="en-GB"/>
              </w:rPr>
            </w:pPr>
            <w:r w:rsidRPr="0027656D">
              <w:rPr>
                <w:rFonts w:cs="Arial"/>
                <w:sz w:val="20"/>
                <w:lang w:eastAsia="en-GB"/>
              </w:rPr>
              <w:t>3 days</w:t>
            </w:r>
          </w:p>
        </w:tc>
        <w:tc>
          <w:tcPr>
            <w:tcW w:w="1052" w:type="pct"/>
            <w:noWrap/>
            <w:vAlign w:val="bottom"/>
          </w:tcPr>
          <w:p w14:paraId="212A0876" w14:textId="2F57FD87" w:rsidR="00F026D9" w:rsidRPr="0027656D" w:rsidRDefault="00F026D9" w:rsidP="00CF2107">
            <w:pPr>
              <w:spacing w:after="0"/>
              <w:rPr>
                <w:rFonts w:cs="Arial"/>
                <w:sz w:val="20"/>
                <w:lang w:eastAsia="en-GB"/>
              </w:rPr>
            </w:pPr>
            <w:r w:rsidRPr="0027656D">
              <w:rPr>
                <w:rFonts w:cs="Arial"/>
                <w:sz w:val="20"/>
                <w:lang w:eastAsia="en-GB"/>
              </w:rPr>
              <w:t> </w:t>
            </w:r>
          </w:p>
        </w:tc>
        <w:tc>
          <w:tcPr>
            <w:tcW w:w="1052" w:type="pct"/>
            <w:vAlign w:val="bottom"/>
          </w:tcPr>
          <w:p w14:paraId="64935505" w14:textId="5DA5E17C" w:rsidR="00F026D9" w:rsidRPr="0027656D" w:rsidRDefault="00F026D9" w:rsidP="00CF2107">
            <w:pPr>
              <w:spacing w:after="0"/>
              <w:rPr>
                <w:rFonts w:cs="Arial"/>
                <w:sz w:val="20"/>
                <w:lang w:eastAsia="en-GB"/>
              </w:rPr>
            </w:pPr>
            <w:r w:rsidRPr="0027656D">
              <w:rPr>
                <w:rFonts w:cs="Arial"/>
                <w:sz w:val="20"/>
                <w:lang w:eastAsia="en-GB"/>
              </w:rPr>
              <w:t>MRIIMM</w:t>
            </w:r>
          </w:p>
        </w:tc>
      </w:tr>
      <w:tr w:rsidR="00F026D9" w:rsidRPr="0027656D" w14:paraId="16D93613" w14:textId="77777777" w:rsidTr="00F026D9">
        <w:trPr>
          <w:trHeight w:val="255"/>
          <w:jc w:val="center"/>
        </w:trPr>
        <w:tc>
          <w:tcPr>
            <w:tcW w:w="940" w:type="pct"/>
            <w:shd w:val="clear" w:color="auto" w:fill="FFFFC1"/>
            <w:noWrap/>
            <w:vAlign w:val="bottom"/>
          </w:tcPr>
          <w:p w14:paraId="28E9FB41" w14:textId="7CF7F8C1" w:rsidR="00F026D9" w:rsidRDefault="00F026D9" w:rsidP="00CF2107">
            <w:pPr>
              <w:spacing w:after="0"/>
              <w:rPr>
                <w:rFonts w:cs="Arial"/>
                <w:sz w:val="20"/>
                <w:lang w:eastAsia="en-GB"/>
              </w:rPr>
            </w:pPr>
            <w:r w:rsidRPr="00CF2107">
              <w:rPr>
                <w:rFonts w:cs="Arial"/>
                <w:color w:val="7030A0"/>
                <w:sz w:val="20"/>
                <w:lang w:eastAsia="en-GB"/>
              </w:rPr>
              <w:lastRenderedPageBreak/>
              <w:t>IgLON5 abs</w:t>
            </w:r>
          </w:p>
        </w:tc>
        <w:tc>
          <w:tcPr>
            <w:tcW w:w="687" w:type="pct"/>
            <w:noWrap/>
            <w:vAlign w:val="bottom"/>
          </w:tcPr>
          <w:p w14:paraId="3358B765" w14:textId="38B3C990" w:rsidR="00F026D9" w:rsidRPr="00686C6F" w:rsidRDefault="00F026D9" w:rsidP="00CF2107">
            <w:pPr>
              <w:spacing w:after="0"/>
              <w:rPr>
                <w:rFonts w:cs="Arial"/>
                <w:color w:val="FFC000"/>
                <w:sz w:val="20"/>
                <w:lang w:eastAsia="en-GB"/>
              </w:rPr>
            </w:pPr>
            <w:r w:rsidRPr="00686C6F">
              <w:rPr>
                <w:rFonts w:cs="Arial"/>
                <w:color w:val="FFC000"/>
                <w:sz w:val="20"/>
                <w:lang w:eastAsia="en-GB"/>
              </w:rPr>
              <w:t xml:space="preserve">Gold </w:t>
            </w:r>
            <w:r w:rsidRPr="00CF2107">
              <w:rPr>
                <w:rFonts w:cs="Arial"/>
                <w:color w:val="7030A0"/>
                <w:sz w:val="20"/>
                <w:lang w:eastAsia="en-GB"/>
              </w:rPr>
              <w:t>top serum tube</w:t>
            </w:r>
          </w:p>
        </w:tc>
        <w:tc>
          <w:tcPr>
            <w:tcW w:w="585" w:type="pct"/>
            <w:noWrap/>
            <w:vAlign w:val="bottom"/>
          </w:tcPr>
          <w:p w14:paraId="6D805BCE" w14:textId="5C9FB4B1" w:rsidR="00F026D9" w:rsidRPr="00CF2107" w:rsidRDefault="00F026D9" w:rsidP="00CF2107">
            <w:pPr>
              <w:spacing w:after="0"/>
              <w:rPr>
                <w:rFonts w:cs="Arial"/>
                <w:color w:val="7030A0"/>
                <w:sz w:val="20"/>
                <w:lang w:eastAsia="en-GB"/>
              </w:rPr>
            </w:pPr>
            <w:r w:rsidRPr="00CF2107">
              <w:rPr>
                <w:rFonts w:cs="Arial"/>
                <w:color w:val="7030A0"/>
                <w:sz w:val="20"/>
                <w:lang w:eastAsia="en-GB"/>
              </w:rPr>
              <w:t>0.2 mL</w:t>
            </w:r>
          </w:p>
        </w:tc>
        <w:tc>
          <w:tcPr>
            <w:tcW w:w="684" w:type="pct"/>
            <w:vAlign w:val="bottom"/>
          </w:tcPr>
          <w:p w14:paraId="704EDDED" w14:textId="5A00E673" w:rsidR="00F026D9" w:rsidRPr="00CF2107" w:rsidRDefault="00F026D9" w:rsidP="00CF2107">
            <w:pPr>
              <w:spacing w:after="0"/>
              <w:rPr>
                <w:rFonts w:cs="Arial"/>
                <w:color w:val="7030A0"/>
                <w:sz w:val="20"/>
                <w:lang w:eastAsia="en-GB"/>
              </w:rPr>
            </w:pPr>
            <w:r w:rsidRPr="00CF2107">
              <w:rPr>
                <w:rFonts w:cs="Arial"/>
                <w:color w:val="7030A0"/>
                <w:sz w:val="20"/>
                <w:lang w:eastAsia="en-GB"/>
              </w:rPr>
              <w:t>10 days</w:t>
            </w:r>
          </w:p>
        </w:tc>
        <w:tc>
          <w:tcPr>
            <w:tcW w:w="1052" w:type="pct"/>
            <w:noWrap/>
            <w:vAlign w:val="bottom"/>
          </w:tcPr>
          <w:p w14:paraId="1CA4C31D" w14:textId="77777777" w:rsidR="00F026D9" w:rsidRPr="00CF2107" w:rsidRDefault="00F026D9" w:rsidP="00CF2107">
            <w:pPr>
              <w:spacing w:after="0"/>
              <w:rPr>
                <w:rFonts w:cs="Arial"/>
                <w:color w:val="7030A0"/>
                <w:sz w:val="20"/>
                <w:lang w:eastAsia="en-GB"/>
              </w:rPr>
            </w:pPr>
          </w:p>
        </w:tc>
        <w:tc>
          <w:tcPr>
            <w:tcW w:w="1052" w:type="pct"/>
            <w:vAlign w:val="bottom"/>
          </w:tcPr>
          <w:p w14:paraId="77DDE64E" w14:textId="27D1A15B" w:rsidR="00F026D9" w:rsidRPr="00CF2107" w:rsidRDefault="00F026D9" w:rsidP="00CF2107">
            <w:pPr>
              <w:spacing w:after="0"/>
              <w:rPr>
                <w:rFonts w:cs="Arial"/>
                <w:color w:val="7030A0"/>
                <w:sz w:val="20"/>
                <w:lang w:eastAsia="en-GB"/>
              </w:rPr>
            </w:pPr>
            <w:r w:rsidRPr="00CF2107">
              <w:rPr>
                <w:rFonts w:cs="Arial"/>
                <w:color w:val="7030A0"/>
                <w:sz w:val="20"/>
                <w:lang w:eastAsia="en-GB"/>
              </w:rPr>
              <w:t>BUXT</w:t>
            </w:r>
          </w:p>
        </w:tc>
      </w:tr>
      <w:tr w:rsidR="00F026D9" w:rsidRPr="0027656D" w14:paraId="13A91F7C" w14:textId="77777777" w:rsidTr="00F026D9">
        <w:trPr>
          <w:trHeight w:val="255"/>
          <w:jc w:val="center"/>
        </w:trPr>
        <w:tc>
          <w:tcPr>
            <w:tcW w:w="940" w:type="pct"/>
            <w:shd w:val="clear" w:color="auto" w:fill="FFFFC1"/>
            <w:noWrap/>
            <w:vAlign w:val="bottom"/>
          </w:tcPr>
          <w:p w14:paraId="242DE65E" w14:textId="77777777" w:rsidR="00F026D9" w:rsidRPr="0027656D" w:rsidRDefault="00F026D9" w:rsidP="00CF2107">
            <w:pPr>
              <w:spacing w:after="0"/>
              <w:rPr>
                <w:rFonts w:cs="Arial"/>
                <w:sz w:val="20"/>
                <w:lang w:eastAsia="en-GB"/>
              </w:rPr>
            </w:pPr>
            <w:r>
              <w:rPr>
                <w:rFonts w:cs="Arial"/>
                <w:sz w:val="20"/>
                <w:lang w:eastAsia="en-GB"/>
              </w:rPr>
              <w:t>Infliximab</w:t>
            </w:r>
          </w:p>
        </w:tc>
        <w:tc>
          <w:tcPr>
            <w:tcW w:w="687" w:type="pct"/>
            <w:noWrap/>
            <w:vAlign w:val="bottom"/>
          </w:tcPr>
          <w:p w14:paraId="0FEB61D1" w14:textId="77777777" w:rsidR="00F026D9" w:rsidRPr="0027656D" w:rsidRDefault="00F026D9" w:rsidP="00CF210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54145535" w14:textId="77777777" w:rsidR="00F026D9" w:rsidRPr="0027656D" w:rsidRDefault="00F026D9" w:rsidP="00CF2107">
            <w:pPr>
              <w:spacing w:after="0"/>
              <w:rPr>
                <w:rFonts w:cs="Arial"/>
                <w:sz w:val="20"/>
                <w:lang w:eastAsia="en-GB"/>
              </w:rPr>
            </w:pPr>
            <w:r w:rsidRPr="0027656D">
              <w:rPr>
                <w:rFonts w:cs="Arial"/>
                <w:sz w:val="20"/>
                <w:lang w:eastAsia="en-GB"/>
              </w:rPr>
              <w:t>5mL</w:t>
            </w:r>
          </w:p>
        </w:tc>
        <w:tc>
          <w:tcPr>
            <w:tcW w:w="684" w:type="pct"/>
            <w:vAlign w:val="bottom"/>
          </w:tcPr>
          <w:p w14:paraId="2B15BAA1" w14:textId="77777777" w:rsidR="00F026D9" w:rsidRPr="0027656D" w:rsidRDefault="00F026D9" w:rsidP="00CF2107">
            <w:pPr>
              <w:spacing w:after="0"/>
              <w:rPr>
                <w:rFonts w:cs="Arial"/>
                <w:sz w:val="20"/>
                <w:lang w:eastAsia="en-GB"/>
              </w:rPr>
            </w:pPr>
            <w:r w:rsidRPr="0027656D">
              <w:rPr>
                <w:rFonts w:cs="Arial"/>
                <w:sz w:val="20"/>
                <w:lang w:eastAsia="en-GB"/>
              </w:rPr>
              <w:t>10 days</w:t>
            </w:r>
          </w:p>
        </w:tc>
        <w:tc>
          <w:tcPr>
            <w:tcW w:w="1052" w:type="pct"/>
            <w:noWrap/>
            <w:vAlign w:val="bottom"/>
          </w:tcPr>
          <w:p w14:paraId="7BA58D4C" w14:textId="77777777" w:rsidR="00F026D9" w:rsidRPr="0027656D" w:rsidRDefault="00F026D9" w:rsidP="00CF2107">
            <w:pPr>
              <w:spacing w:after="0"/>
              <w:rPr>
                <w:rFonts w:cs="Arial"/>
                <w:sz w:val="20"/>
                <w:lang w:eastAsia="en-GB"/>
              </w:rPr>
            </w:pPr>
            <w:r w:rsidRPr="0027656D">
              <w:rPr>
                <w:rFonts w:cs="Arial"/>
                <w:sz w:val="20"/>
                <w:lang w:eastAsia="en-GB"/>
              </w:rPr>
              <w:t>orders drug and antibody levels</w:t>
            </w:r>
          </w:p>
        </w:tc>
        <w:tc>
          <w:tcPr>
            <w:tcW w:w="1052" w:type="pct"/>
            <w:vAlign w:val="bottom"/>
          </w:tcPr>
          <w:p w14:paraId="192AA282" w14:textId="77777777" w:rsidR="00F026D9" w:rsidRPr="0027656D" w:rsidRDefault="00F026D9" w:rsidP="00CF2107">
            <w:pPr>
              <w:spacing w:after="0"/>
              <w:rPr>
                <w:rFonts w:cs="Arial"/>
                <w:sz w:val="20"/>
                <w:lang w:eastAsia="en-GB"/>
              </w:rPr>
            </w:pPr>
            <w:r w:rsidRPr="0027656D">
              <w:rPr>
                <w:rFonts w:cs="Arial"/>
                <w:sz w:val="20"/>
                <w:lang w:eastAsia="en-GB"/>
              </w:rPr>
              <w:t>EXETER</w:t>
            </w:r>
          </w:p>
        </w:tc>
      </w:tr>
      <w:tr w:rsidR="00F026D9" w:rsidRPr="0027656D" w14:paraId="408E83A5" w14:textId="77777777" w:rsidTr="00F026D9">
        <w:trPr>
          <w:trHeight w:val="255"/>
          <w:jc w:val="center"/>
        </w:trPr>
        <w:tc>
          <w:tcPr>
            <w:tcW w:w="940" w:type="pct"/>
            <w:shd w:val="clear" w:color="auto" w:fill="FFFFC1"/>
            <w:noWrap/>
            <w:vAlign w:val="bottom"/>
          </w:tcPr>
          <w:p w14:paraId="1FAAE949" w14:textId="10BB2F95" w:rsidR="00F026D9" w:rsidRDefault="00F026D9" w:rsidP="007E483D">
            <w:pPr>
              <w:spacing w:after="0"/>
              <w:rPr>
                <w:rFonts w:cs="Arial"/>
                <w:color w:val="000000"/>
                <w:sz w:val="20"/>
                <w:lang w:eastAsia="en-GB"/>
              </w:rPr>
            </w:pPr>
            <w:r>
              <w:rPr>
                <w:rFonts w:cs="Arial"/>
                <w:sz w:val="20"/>
                <w:lang w:eastAsia="en-GB"/>
              </w:rPr>
              <w:t>Inhibin B</w:t>
            </w:r>
          </w:p>
        </w:tc>
        <w:tc>
          <w:tcPr>
            <w:tcW w:w="687" w:type="pct"/>
            <w:noWrap/>
            <w:vAlign w:val="bottom"/>
          </w:tcPr>
          <w:p w14:paraId="7AC46A8F" w14:textId="781D2ED5" w:rsidR="00F026D9" w:rsidRDefault="00F026D9" w:rsidP="007E483D">
            <w:pPr>
              <w:spacing w:after="0"/>
              <w:rPr>
                <w:rFonts w:cs="Arial"/>
                <w:color w:val="FF0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 xml:space="preserve">serum tube </w:t>
            </w:r>
            <w:r w:rsidRPr="0027656D">
              <w:rPr>
                <w:rFonts w:cs="Arial"/>
                <w:sz w:val="20"/>
                <w:lang w:eastAsia="en-GB"/>
              </w:rPr>
              <w:t>/</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tcPr>
          <w:p w14:paraId="5C38F65F" w14:textId="129A9B11" w:rsidR="00F026D9" w:rsidRDefault="00F026D9" w:rsidP="007E483D">
            <w:pPr>
              <w:spacing w:after="0"/>
              <w:rPr>
                <w:rFonts w:cs="Arial"/>
                <w:sz w:val="20"/>
                <w:lang w:eastAsia="en-GB"/>
              </w:rPr>
            </w:pPr>
            <w:r w:rsidRPr="0027656D">
              <w:rPr>
                <w:rFonts w:cs="Arial"/>
                <w:sz w:val="20"/>
                <w:lang w:eastAsia="en-GB"/>
              </w:rPr>
              <w:t>2mL</w:t>
            </w:r>
          </w:p>
        </w:tc>
        <w:tc>
          <w:tcPr>
            <w:tcW w:w="684" w:type="pct"/>
            <w:vAlign w:val="bottom"/>
          </w:tcPr>
          <w:p w14:paraId="10506F42" w14:textId="503B8E0D" w:rsidR="00F026D9" w:rsidRDefault="00F026D9" w:rsidP="007E483D">
            <w:pPr>
              <w:spacing w:after="0"/>
              <w:rPr>
                <w:rFonts w:cs="Arial"/>
                <w:sz w:val="20"/>
                <w:lang w:eastAsia="en-GB"/>
              </w:rPr>
            </w:pPr>
            <w:r w:rsidRPr="0027656D">
              <w:rPr>
                <w:rFonts w:cs="Arial"/>
                <w:sz w:val="20"/>
                <w:lang w:eastAsia="en-GB"/>
              </w:rPr>
              <w:t>2 weeks</w:t>
            </w:r>
          </w:p>
        </w:tc>
        <w:tc>
          <w:tcPr>
            <w:tcW w:w="1052" w:type="pct"/>
            <w:noWrap/>
            <w:vAlign w:val="bottom"/>
          </w:tcPr>
          <w:p w14:paraId="78C8FB28" w14:textId="17C56F61"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515838F9" w14:textId="0C4E89E0" w:rsidR="00F026D9" w:rsidRDefault="00F026D9" w:rsidP="007E483D">
            <w:pPr>
              <w:spacing w:after="0"/>
              <w:rPr>
                <w:rFonts w:cs="Arial"/>
                <w:sz w:val="20"/>
                <w:lang w:eastAsia="en-GB"/>
              </w:rPr>
            </w:pPr>
            <w:r w:rsidRPr="0027656D">
              <w:rPr>
                <w:rFonts w:cs="Arial"/>
                <w:sz w:val="20"/>
                <w:lang w:eastAsia="en-GB"/>
              </w:rPr>
              <w:t>PRU</w:t>
            </w:r>
          </w:p>
        </w:tc>
      </w:tr>
      <w:tr w:rsidR="00F026D9" w:rsidRPr="0027656D" w14:paraId="7ED8D1AA" w14:textId="77777777" w:rsidTr="00F026D9">
        <w:trPr>
          <w:trHeight w:val="255"/>
          <w:jc w:val="center"/>
        </w:trPr>
        <w:tc>
          <w:tcPr>
            <w:tcW w:w="940" w:type="pct"/>
            <w:shd w:val="clear" w:color="auto" w:fill="FFFFC1"/>
            <w:noWrap/>
            <w:vAlign w:val="bottom"/>
          </w:tcPr>
          <w:p w14:paraId="54BB2A4E" w14:textId="4A21F548" w:rsidR="00F026D9" w:rsidRDefault="00F026D9" w:rsidP="007E483D">
            <w:pPr>
              <w:spacing w:after="0"/>
              <w:rPr>
                <w:rFonts w:cs="Arial"/>
                <w:color w:val="000000"/>
                <w:sz w:val="20"/>
                <w:lang w:eastAsia="en-GB"/>
              </w:rPr>
            </w:pPr>
            <w:r>
              <w:rPr>
                <w:rFonts w:cs="Arial"/>
                <w:sz w:val="20"/>
                <w:lang w:eastAsia="en-GB"/>
              </w:rPr>
              <w:t xml:space="preserve">Insulin (Insulin with C-peptide) </w:t>
            </w:r>
          </w:p>
        </w:tc>
        <w:tc>
          <w:tcPr>
            <w:tcW w:w="687" w:type="pct"/>
            <w:noWrap/>
            <w:vAlign w:val="bottom"/>
          </w:tcPr>
          <w:p w14:paraId="2B52DA7D" w14:textId="13CBAA9E" w:rsidR="00F026D9" w:rsidRDefault="00F026D9" w:rsidP="007E483D">
            <w:pPr>
              <w:spacing w:after="0"/>
              <w:rPr>
                <w:rFonts w:cs="Arial"/>
                <w:color w:val="FF0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2494B352" w14:textId="075D329D" w:rsidR="00F026D9" w:rsidRDefault="00F026D9" w:rsidP="007E483D">
            <w:pPr>
              <w:spacing w:after="0"/>
              <w:rPr>
                <w:rFonts w:cs="Arial"/>
                <w:sz w:val="20"/>
                <w:lang w:eastAsia="en-GB"/>
              </w:rPr>
            </w:pPr>
            <w:r w:rsidRPr="0027656D">
              <w:rPr>
                <w:rFonts w:cs="Arial"/>
                <w:sz w:val="20"/>
                <w:lang w:eastAsia="en-GB"/>
              </w:rPr>
              <w:t xml:space="preserve">5mL </w:t>
            </w:r>
          </w:p>
        </w:tc>
        <w:tc>
          <w:tcPr>
            <w:tcW w:w="684" w:type="pct"/>
            <w:vAlign w:val="bottom"/>
          </w:tcPr>
          <w:p w14:paraId="77B01652" w14:textId="1D6B61E4" w:rsidR="00F026D9" w:rsidRDefault="00F026D9" w:rsidP="007E483D">
            <w:pPr>
              <w:spacing w:after="0"/>
              <w:rPr>
                <w:rFonts w:cs="Arial"/>
                <w:sz w:val="20"/>
                <w:lang w:eastAsia="en-GB"/>
              </w:rPr>
            </w:pPr>
            <w:r w:rsidRPr="0027656D">
              <w:rPr>
                <w:rFonts w:cs="Arial"/>
                <w:sz w:val="20"/>
                <w:lang w:eastAsia="en-GB"/>
              </w:rPr>
              <w:t>7 days</w:t>
            </w:r>
          </w:p>
        </w:tc>
        <w:tc>
          <w:tcPr>
            <w:tcW w:w="1052" w:type="pct"/>
            <w:noWrap/>
            <w:vAlign w:val="bottom"/>
          </w:tcPr>
          <w:p w14:paraId="3B972BCA" w14:textId="77777777" w:rsidR="00F026D9" w:rsidRDefault="00F026D9" w:rsidP="007E483D">
            <w:pPr>
              <w:spacing w:after="0"/>
              <w:rPr>
                <w:rFonts w:cs="Arial"/>
                <w:sz w:val="20"/>
                <w:lang w:eastAsia="en-GB"/>
              </w:rPr>
            </w:pPr>
            <w:r>
              <w:rPr>
                <w:rFonts w:cs="Arial"/>
                <w:sz w:val="20"/>
                <w:lang w:eastAsia="en-GB"/>
              </w:rPr>
              <w:t>Only if glucose &lt;2.5</w:t>
            </w:r>
          </w:p>
          <w:p w14:paraId="39553735" w14:textId="1FF2381B" w:rsidR="00F026D9" w:rsidRPr="0027656D" w:rsidRDefault="00F026D9" w:rsidP="007E483D">
            <w:pPr>
              <w:spacing w:after="0"/>
              <w:rPr>
                <w:rFonts w:cs="Arial"/>
                <w:sz w:val="20"/>
                <w:lang w:eastAsia="en-GB"/>
              </w:rPr>
            </w:pPr>
          </w:p>
        </w:tc>
        <w:tc>
          <w:tcPr>
            <w:tcW w:w="1052" w:type="pct"/>
            <w:vAlign w:val="bottom"/>
          </w:tcPr>
          <w:p w14:paraId="1533C9FE" w14:textId="58569310" w:rsidR="00F026D9" w:rsidRDefault="00F026D9" w:rsidP="007E483D">
            <w:pPr>
              <w:spacing w:after="0"/>
              <w:rPr>
                <w:rFonts w:cs="Arial"/>
                <w:sz w:val="20"/>
                <w:lang w:eastAsia="en-GB"/>
              </w:rPr>
            </w:pPr>
            <w:r w:rsidRPr="0027656D">
              <w:rPr>
                <w:rFonts w:cs="Arial"/>
                <w:sz w:val="20"/>
                <w:lang w:eastAsia="en-GB"/>
              </w:rPr>
              <w:t>RLHCP</w:t>
            </w:r>
          </w:p>
        </w:tc>
      </w:tr>
      <w:tr w:rsidR="00F026D9" w:rsidRPr="0027656D" w14:paraId="63284409" w14:textId="77777777" w:rsidTr="00F026D9">
        <w:trPr>
          <w:trHeight w:val="255"/>
          <w:jc w:val="center"/>
        </w:trPr>
        <w:tc>
          <w:tcPr>
            <w:tcW w:w="940" w:type="pct"/>
            <w:shd w:val="clear" w:color="auto" w:fill="FFFFC1"/>
            <w:noWrap/>
            <w:vAlign w:val="bottom"/>
          </w:tcPr>
          <w:p w14:paraId="54DAB25A" w14:textId="747C9E60" w:rsidR="00F026D9" w:rsidRDefault="00F026D9" w:rsidP="007E483D">
            <w:pPr>
              <w:spacing w:after="0"/>
              <w:rPr>
                <w:rFonts w:cs="Arial"/>
                <w:color w:val="000000"/>
                <w:sz w:val="20"/>
                <w:lang w:eastAsia="en-GB"/>
              </w:rPr>
            </w:pPr>
            <w:r>
              <w:rPr>
                <w:rFonts w:cs="Arial"/>
                <w:sz w:val="20"/>
                <w:lang w:eastAsia="en-GB"/>
              </w:rPr>
              <w:t>Insulin antibodies</w:t>
            </w:r>
          </w:p>
        </w:tc>
        <w:tc>
          <w:tcPr>
            <w:tcW w:w="687" w:type="pct"/>
            <w:noWrap/>
            <w:vAlign w:val="bottom"/>
          </w:tcPr>
          <w:p w14:paraId="64F9052E" w14:textId="6BD4B0F3" w:rsidR="00F026D9" w:rsidRDefault="00F026D9" w:rsidP="007E483D">
            <w:pPr>
              <w:spacing w:after="0"/>
              <w:rPr>
                <w:rFonts w:cs="Arial"/>
                <w:color w:val="FF0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4048916C" w14:textId="59953FA7" w:rsidR="00F026D9" w:rsidRDefault="00F026D9" w:rsidP="007E483D">
            <w:pPr>
              <w:spacing w:after="0"/>
              <w:rPr>
                <w:rFonts w:cs="Arial"/>
                <w:sz w:val="20"/>
                <w:lang w:eastAsia="en-GB"/>
              </w:rPr>
            </w:pPr>
            <w:r>
              <w:rPr>
                <w:rFonts w:cs="Arial"/>
                <w:sz w:val="20"/>
                <w:lang w:eastAsia="en-GB"/>
              </w:rPr>
              <w:t>2mL</w:t>
            </w:r>
          </w:p>
        </w:tc>
        <w:tc>
          <w:tcPr>
            <w:tcW w:w="684" w:type="pct"/>
            <w:vAlign w:val="bottom"/>
          </w:tcPr>
          <w:p w14:paraId="3AFFC2A9" w14:textId="4DB7E0BA" w:rsidR="00F026D9" w:rsidRDefault="00F026D9" w:rsidP="007E483D">
            <w:pPr>
              <w:spacing w:after="0"/>
              <w:rPr>
                <w:rFonts w:cs="Arial"/>
                <w:sz w:val="20"/>
                <w:lang w:eastAsia="en-GB"/>
              </w:rPr>
            </w:pPr>
            <w:r>
              <w:rPr>
                <w:rFonts w:cs="Arial"/>
                <w:sz w:val="20"/>
                <w:lang w:eastAsia="en-GB"/>
              </w:rPr>
              <w:t>5 days</w:t>
            </w:r>
          </w:p>
        </w:tc>
        <w:tc>
          <w:tcPr>
            <w:tcW w:w="1052" w:type="pct"/>
            <w:noWrap/>
            <w:vAlign w:val="bottom"/>
          </w:tcPr>
          <w:p w14:paraId="00DBB2DA" w14:textId="77777777" w:rsidR="00F026D9" w:rsidRPr="0027656D" w:rsidRDefault="00F026D9" w:rsidP="007E483D">
            <w:pPr>
              <w:spacing w:after="0"/>
              <w:rPr>
                <w:rFonts w:cs="Arial"/>
                <w:sz w:val="20"/>
                <w:lang w:eastAsia="en-GB"/>
              </w:rPr>
            </w:pPr>
          </w:p>
        </w:tc>
        <w:tc>
          <w:tcPr>
            <w:tcW w:w="1052" w:type="pct"/>
            <w:vAlign w:val="bottom"/>
          </w:tcPr>
          <w:p w14:paraId="0769066D" w14:textId="22353177" w:rsidR="00F026D9" w:rsidRDefault="00F026D9" w:rsidP="007E483D">
            <w:pPr>
              <w:spacing w:after="0"/>
              <w:rPr>
                <w:rFonts w:cs="Arial"/>
                <w:sz w:val="20"/>
                <w:lang w:eastAsia="en-GB"/>
              </w:rPr>
            </w:pPr>
            <w:r>
              <w:rPr>
                <w:rFonts w:cs="Arial"/>
                <w:sz w:val="20"/>
                <w:lang w:eastAsia="en-GB"/>
              </w:rPr>
              <w:t>PRU</w:t>
            </w:r>
          </w:p>
        </w:tc>
      </w:tr>
      <w:tr w:rsidR="00F026D9" w:rsidRPr="0027656D" w14:paraId="4959F566" w14:textId="77777777" w:rsidTr="00F026D9">
        <w:trPr>
          <w:trHeight w:val="255"/>
          <w:jc w:val="center"/>
        </w:trPr>
        <w:tc>
          <w:tcPr>
            <w:tcW w:w="940" w:type="pct"/>
            <w:shd w:val="clear" w:color="auto" w:fill="FFFFC1"/>
            <w:noWrap/>
            <w:vAlign w:val="bottom"/>
          </w:tcPr>
          <w:p w14:paraId="7A497DFD" w14:textId="7490AD0A" w:rsidR="00F026D9" w:rsidRDefault="00F026D9" w:rsidP="007E483D">
            <w:pPr>
              <w:spacing w:after="0"/>
              <w:rPr>
                <w:rFonts w:cs="Arial"/>
                <w:color w:val="000000"/>
                <w:sz w:val="20"/>
                <w:lang w:eastAsia="en-GB"/>
              </w:rPr>
            </w:pPr>
            <w:r>
              <w:rPr>
                <w:rFonts w:cs="Arial"/>
                <w:color w:val="000000"/>
                <w:sz w:val="20"/>
                <w:lang w:eastAsia="en-GB"/>
              </w:rPr>
              <w:t>Insulin C-peptide</w:t>
            </w:r>
          </w:p>
        </w:tc>
        <w:tc>
          <w:tcPr>
            <w:tcW w:w="687" w:type="pct"/>
            <w:noWrap/>
            <w:vAlign w:val="bottom"/>
          </w:tcPr>
          <w:p w14:paraId="70733A02" w14:textId="7DFDC286" w:rsidR="00F026D9" w:rsidRDefault="00F026D9" w:rsidP="007E483D">
            <w:pPr>
              <w:spacing w:after="0"/>
              <w:rPr>
                <w:rFonts w:cs="Arial"/>
                <w:color w:val="FF0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0F855C89" w14:textId="6DC38A7B" w:rsidR="00F026D9" w:rsidRDefault="00F026D9" w:rsidP="007E483D">
            <w:pPr>
              <w:spacing w:after="0"/>
              <w:rPr>
                <w:rFonts w:cs="Arial"/>
                <w:sz w:val="20"/>
                <w:lang w:eastAsia="en-GB"/>
              </w:rPr>
            </w:pPr>
            <w:r>
              <w:rPr>
                <w:rFonts w:cs="Arial"/>
                <w:sz w:val="20"/>
                <w:lang w:eastAsia="en-GB"/>
              </w:rPr>
              <w:t>5mL</w:t>
            </w:r>
          </w:p>
        </w:tc>
        <w:tc>
          <w:tcPr>
            <w:tcW w:w="684" w:type="pct"/>
            <w:vAlign w:val="bottom"/>
          </w:tcPr>
          <w:p w14:paraId="0A3BA65A" w14:textId="0810FAF7" w:rsidR="00F026D9" w:rsidRDefault="00F026D9" w:rsidP="007E483D">
            <w:pPr>
              <w:spacing w:after="0"/>
              <w:rPr>
                <w:rFonts w:cs="Arial"/>
                <w:sz w:val="20"/>
                <w:lang w:eastAsia="en-GB"/>
              </w:rPr>
            </w:pPr>
            <w:r>
              <w:rPr>
                <w:rFonts w:cs="Arial"/>
                <w:sz w:val="20"/>
                <w:lang w:eastAsia="en-GB"/>
              </w:rPr>
              <w:t>7 days</w:t>
            </w:r>
          </w:p>
        </w:tc>
        <w:tc>
          <w:tcPr>
            <w:tcW w:w="1052" w:type="pct"/>
            <w:noWrap/>
            <w:vAlign w:val="bottom"/>
          </w:tcPr>
          <w:p w14:paraId="3F6EFD25" w14:textId="77777777" w:rsidR="00F026D9" w:rsidRDefault="00F026D9" w:rsidP="007E483D">
            <w:pPr>
              <w:spacing w:after="0"/>
              <w:rPr>
                <w:rFonts w:cs="Arial"/>
                <w:sz w:val="20"/>
                <w:lang w:eastAsia="en-GB"/>
              </w:rPr>
            </w:pPr>
            <w:r>
              <w:rPr>
                <w:rFonts w:cs="Arial"/>
                <w:sz w:val="20"/>
                <w:lang w:eastAsia="en-GB"/>
              </w:rPr>
              <w:t>Only if glucose &lt;2.5</w:t>
            </w:r>
          </w:p>
          <w:p w14:paraId="2D696F1D" w14:textId="77777777" w:rsidR="00F026D9" w:rsidRPr="0027656D" w:rsidRDefault="00F026D9" w:rsidP="007E483D">
            <w:pPr>
              <w:spacing w:after="0"/>
              <w:rPr>
                <w:rFonts w:cs="Arial"/>
                <w:sz w:val="20"/>
                <w:lang w:eastAsia="en-GB"/>
              </w:rPr>
            </w:pPr>
          </w:p>
        </w:tc>
        <w:tc>
          <w:tcPr>
            <w:tcW w:w="1052" w:type="pct"/>
            <w:vAlign w:val="bottom"/>
          </w:tcPr>
          <w:p w14:paraId="40D869A7" w14:textId="19AB88CC" w:rsidR="00F026D9" w:rsidRDefault="00F026D9" w:rsidP="007E483D">
            <w:pPr>
              <w:spacing w:after="0"/>
              <w:rPr>
                <w:rFonts w:cs="Arial"/>
                <w:sz w:val="20"/>
                <w:lang w:eastAsia="en-GB"/>
              </w:rPr>
            </w:pPr>
            <w:r>
              <w:rPr>
                <w:rFonts w:cs="Arial"/>
                <w:sz w:val="20"/>
                <w:lang w:eastAsia="en-GB"/>
              </w:rPr>
              <w:t>RLHCP</w:t>
            </w:r>
          </w:p>
        </w:tc>
      </w:tr>
      <w:tr w:rsidR="00F026D9" w:rsidRPr="0027656D" w14:paraId="6CAD9328" w14:textId="77777777" w:rsidTr="00F026D9">
        <w:trPr>
          <w:trHeight w:val="255"/>
          <w:jc w:val="center"/>
        </w:trPr>
        <w:tc>
          <w:tcPr>
            <w:tcW w:w="940" w:type="pct"/>
            <w:shd w:val="clear" w:color="auto" w:fill="FFFFC1"/>
            <w:noWrap/>
            <w:vAlign w:val="bottom"/>
          </w:tcPr>
          <w:p w14:paraId="191BE0BA" w14:textId="0695CC2D" w:rsidR="00F026D9" w:rsidRDefault="00F026D9" w:rsidP="007E483D">
            <w:pPr>
              <w:spacing w:after="0"/>
              <w:rPr>
                <w:rFonts w:cs="Arial"/>
                <w:color w:val="000000"/>
                <w:sz w:val="20"/>
                <w:lang w:eastAsia="en-GB"/>
              </w:rPr>
            </w:pPr>
            <w:r>
              <w:rPr>
                <w:rFonts w:cs="Arial"/>
                <w:sz w:val="20"/>
                <w:lang w:eastAsia="en-GB"/>
              </w:rPr>
              <w:t>Insulin C-peptide (</w:t>
            </w:r>
            <w:proofErr w:type="spellStart"/>
            <w:r>
              <w:rPr>
                <w:rFonts w:cs="Arial"/>
                <w:sz w:val="20"/>
                <w:lang w:eastAsia="en-GB"/>
              </w:rPr>
              <w:t>Paed</w:t>
            </w:r>
            <w:proofErr w:type="spellEnd"/>
            <w:r>
              <w:rPr>
                <w:rFonts w:cs="Arial"/>
                <w:sz w:val="20"/>
                <w:lang w:eastAsia="en-GB"/>
              </w:rPr>
              <w:t>)</w:t>
            </w:r>
          </w:p>
        </w:tc>
        <w:tc>
          <w:tcPr>
            <w:tcW w:w="687" w:type="pct"/>
            <w:noWrap/>
            <w:vAlign w:val="bottom"/>
          </w:tcPr>
          <w:p w14:paraId="5D890CAC" w14:textId="3BC69EFC" w:rsidR="00F026D9" w:rsidRDefault="00F026D9" w:rsidP="007E483D">
            <w:pPr>
              <w:spacing w:after="0"/>
              <w:rPr>
                <w:rFonts w:cs="Arial"/>
                <w:color w:val="FF0000"/>
                <w:sz w:val="20"/>
                <w:lang w:eastAsia="en-GB"/>
              </w:rPr>
            </w:pPr>
            <w:r w:rsidRPr="007E483D">
              <w:rPr>
                <w:rFonts w:cs="Arial"/>
                <w:color w:val="FFC000"/>
                <w:sz w:val="20"/>
                <w:lang w:eastAsia="en-GB"/>
              </w:rPr>
              <w:t>Orange</w:t>
            </w:r>
            <w:r>
              <w:rPr>
                <w:rFonts w:cs="Arial"/>
                <w:sz w:val="20"/>
                <w:lang w:eastAsia="en-GB"/>
              </w:rPr>
              <w:t xml:space="preserve"> top Lithium Heparin</w:t>
            </w:r>
          </w:p>
        </w:tc>
        <w:tc>
          <w:tcPr>
            <w:tcW w:w="585" w:type="pct"/>
            <w:noWrap/>
            <w:vAlign w:val="bottom"/>
          </w:tcPr>
          <w:p w14:paraId="6DB7F8CD" w14:textId="4DCDEBB5" w:rsidR="00F026D9" w:rsidRDefault="00F026D9" w:rsidP="007E483D">
            <w:pPr>
              <w:spacing w:after="0"/>
              <w:rPr>
                <w:rFonts w:cs="Arial"/>
                <w:sz w:val="20"/>
                <w:lang w:eastAsia="en-GB"/>
              </w:rPr>
            </w:pPr>
            <w:r w:rsidRPr="0027656D">
              <w:rPr>
                <w:rFonts w:cs="Arial"/>
                <w:sz w:val="20"/>
                <w:lang w:eastAsia="en-GB"/>
              </w:rPr>
              <w:t>0.5mL</w:t>
            </w:r>
          </w:p>
        </w:tc>
        <w:tc>
          <w:tcPr>
            <w:tcW w:w="684" w:type="pct"/>
            <w:vAlign w:val="bottom"/>
          </w:tcPr>
          <w:p w14:paraId="45D0B3E7" w14:textId="6FD86780" w:rsidR="00F026D9" w:rsidRDefault="00F026D9" w:rsidP="007E483D">
            <w:pPr>
              <w:spacing w:after="0"/>
              <w:rPr>
                <w:rFonts w:cs="Arial"/>
                <w:sz w:val="20"/>
                <w:lang w:eastAsia="en-GB"/>
              </w:rPr>
            </w:pPr>
            <w:r w:rsidRPr="0027656D">
              <w:rPr>
                <w:rFonts w:cs="Arial"/>
                <w:sz w:val="20"/>
                <w:lang w:eastAsia="en-GB"/>
              </w:rPr>
              <w:t>4 days</w:t>
            </w:r>
          </w:p>
        </w:tc>
        <w:tc>
          <w:tcPr>
            <w:tcW w:w="1052" w:type="pct"/>
            <w:noWrap/>
            <w:vAlign w:val="bottom"/>
          </w:tcPr>
          <w:p w14:paraId="72928041" w14:textId="5C079727" w:rsidR="00F026D9" w:rsidRPr="0027656D" w:rsidRDefault="00F026D9" w:rsidP="007E483D">
            <w:pPr>
              <w:spacing w:after="0"/>
              <w:rPr>
                <w:rFonts w:cs="Arial"/>
                <w:sz w:val="20"/>
                <w:lang w:eastAsia="en-GB"/>
              </w:rPr>
            </w:pPr>
            <w:r w:rsidRPr="0027656D">
              <w:rPr>
                <w:rFonts w:cs="Arial"/>
                <w:sz w:val="20"/>
                <w:lang w:eastAsia="en-GB"/>
              </w:rPr>
              <w:t> </w:t>
            </w:r>
            <w:r>
              <w:rPr>
                <w:rFonts w:cs="Arial"/>
                <w:sz w:val="20"/>
                <w:lang w:eastAsia="en-GB"/>
              </w:rPr>
              <w:t>Send to lab on ice immediately</w:t>
            </w:r>
          </w:p>
        </w:tc>
        <w:tc>
          <w:tcPr>
            <w:tcW w:w="1052" w:type="pct"/>
            <w:vAlign w:val="bottom"/>
          </w:tcPr>
          <w:p w14:paraId="794F278F" w14:textId="2A3EA489" w:rsidR="00F026D9" w:rsidRDefault="00F026D9" w:rsidP="007E483D">
            <w:pPr>
              <w:spacing w:after="0"/>
              <w:rPr>
                <w:rFonts w:cs="Arial"/>
                <w:sz w:val="20"/>
                <w:lang w:eastAsia="en-GB"/>
              </w:rPr>
            </w:pPr>
            <w:r w:rsidRPr="0027656D">
              <w:rPr>
                <w:rFonts w:cs="Arial"/>
                <w:sz w:val="20"/>
                <w:lang w:eastAsia="en-GB"/>
              </w:rPr>
              <w:t>AHEY</w:t>
            </w:r>
          </w:p>
        </w:tc>
      </w:tr>
      <w:tr w:rsidR="00F026D9" w:rsidRPr="0027656D" w14:paraId="053101BD" w14:textId="77777777" w:rsidTr="00F026D9">
        <w:trPr>
          <w:trHeight w:val="255"/>
          <w:jc w:val="center"/>
        </w:trPr>
        <w:tc>
          <w:tcPr>
            <w:tcW w:w="940" w:type="pct"/>
            <w:shd w:val="clear" w:color="auto" w:fill="FFFFC1"/>
            <w:noWrap/>
            <w:vAlign w:val="bottom"/>
          </w:tcPr>
          <w:p w14:paraId="02CF766E" w14:textId="695A6AAD" w:rsidR="00F026D9" w:rsidRDefault="00F026D9" w:rsidP="007E483D">
            <w:pPr>
              <w:spacing w:after="0"/>
              <w:rPr>
                <w:rFonts w:cs="Arial"/>
                <w:color w:val="000000"/>
                <w:sz w:val="20"/>
                <w:lang w:eastAsia="en-GB"/>
              </w:rPr>
            </w:pPr>
            <w:r>
              <w:rPr>
                <w:rFonts w:cs="Arial"/>
                <w:sz w:val="20"/>
                <w:lang w:eastAsia="en-GB"/>
              </w:rPr>
              <w:t>Islet cell Abs</w:t>
            </w:r>
          </w:p>
        </w:tc>
        <w:tc>
          <w:tcPr>
            <w:tcW w:w="687" w:type="pct"/>
            <w:noWrap/>
            <w:vAlign w:val="bottom"/>
          </w:tcPr>
          <w:p w14:paraId="6BFEFF59" w14:textId="4CBB5101" w:rsidR="00F026D9" w:rsidRDefault="00F026D9" w:rsidP="007E483D">
            <w:pPr>
              <w:spacing w:after="0"/>
              <w:rPr>
                <w:rFonts w:cs="Arial"/>
                <w:color w:val="FF0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3096EBAD" w14:textId="491F6B41" w:rsidR="00F026D9" w:rsidRDefault="00F026D9" w:rsidP="007E483D">
            <w:pPr>
              <w:spacing w:after="0"/>
              <w:rPr>
                <w:rFonts w:cs="Arial"/>
                <w:sz w:val="20"/>
                <w:lang w:eastAsia="en-GB"/>
              </w:rPr>
            </w:pPr>
            <w:r w:rsidRPr="0027656D">
              <w:rPr>
                <w:rFonts w:cs="Arial"/>
                <w:sz w:val="20"/>
                <w:lang w:eastAsia="en-GB"/>
              </w:rPr>
              <w:t>2mL</w:t>
            </w:r>
          </w:p>
        </w:tc>
        <w:tc>
          <w:tcPr>
            <w:tcW w:w="684" w:type="pct"/>
            <w:vAlign w:val="bottom"/>
          </w:tcPr>
          <w:p w14:paraId="28DC1D72" w14:textId="556278ED" w:rsidR="00F026D9" w:rsidRDefault="00F026D9" w:rsidP="007E483D">
            <w:pPr>
              <w:spacing w:after="0"/>
              <w:rPr>
                <w:rFonts w:cs="Arial"/>
                <w:sz w:val="20"/>
                <w:lang w:eastAsia="en-GB"/>
              </w:rPr>
            </w:pPr>
            <w:r w:rsidRPr="0027656D">
              <w:rPr>
                <w:rFonts w:cs="Arial"/>
                <w:sz w:val="20"/>
                <w:lang w:eastAsia="en-GB"/>
              </w:rPr>
              <w:t>5 days</w:t>
            </w:r>
          </w:p>
        </w:tc>
        <w:tc>
          <w:tcPr>
            <w:tcW w:w="1052" w:type="pct"/>
            <w:noWrap/>
            <w:vAlign w:val="bottom"/>
          </w:tcPr>
          <w:p w14:paraId="1F6270D6" w14:textId="3DC5ED8C"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1E8F9417" w14:textId="6D36D857" w:rsidR="00F026D9" w:rsidRDefault="00F026D9" w:rsidP="007E483D">
            <w:pPr>
              <w:spacing w:after="0"/>
              <w:rPr>
                <w:rFonts w:cs="Arial"/>
                <w:sz w:val="20"/>
                <w:lang w:eastAsia="en-GB"/>
              </w:rPr>
            </w:pPr>
            <w:r w:rsidRPr="0027656D">
              <w:rPr>
                <w:rFonts w:cs="Arial"/>
                <w:sz w:val="20"/>
                <w:lang w:eastAsia="en-GB"/>
              </w:rPr>
              <w:t>PRU</w:t>
            </w:r>
          </w:p>
        </w:tc>
      </w:tr>
      <w:tr w:rsidR="00F026D9" w:rsidRPr="0027656D" w14:paraId="080ED079" w14:textId="77777777" w:rsidTr="00F026D9">
        <w:trPr>
          <w:trHeight w:val="255"/>
          <w:jc w:val="center"/>
        </w:trPr>
        <w:tc>
          <w:tcPr>
            <w:tcW w:w="940" w:type="pct"/>
            <w:shd w:val="clear" w:color="auto" w:fill="FFFFC1"/>
            <w:noWrap/>
            <w:vAlign w:val="bottom"/>
          </w:tcPr>
          <w:p w14:paraId="14BE50FF" w14:textId="77777777" w:rsidR="00F026D9" w:rsidRDefault="00F026D9" w:rsidP="007E483D">
            <w:pPr>
              <w:spacing w:after="0"/>
              <w:rPr>
                <w:rFonts w:cs="Arial"/>
                <w:sz w:val="20"/>
                <w:lang w:eastAsia="en-GB"/>
              </w:rPr>
            </w:pPr>
            <w:r>
              <w:rPr>
                <w:rFonts w:cs="Arial"/>
                <w:sz w:val="20"/>
                <w:lang w:eastAsia="en-GB"/>
              </w:rPr>
              <w:t>Isoniazid</w:t>
            </w:r>
          </w:p>
        </w:tc>
        <w:tc>
          <w:tcPr>
            <w:tcW w:w="687" w:type="pct"/>
            <w:noWrap/>
            <w:vAlign w:val="bottom"/>
          </w:tcPr>
          <w:p w14:paraId="6436026D" w14:textId="77777777" w:rsidR="00F026D9" w:rsidRPr="00686C6F" w:rsidRDefault="00F026D9" w:rsidP="007E483D">
            <w:pPr>
              <w:spacing w:after="0"/>
              <w:rPr>
                <w:rFonts w:cs="Arial"/>
                <w:color w:val="FFC000"/>
                <w:sz w:val="20"/>
                <w:lang w:eastAsia="en-GB"/>
              </w:rPr>
            </w:pPr>
            <w:r w:rsidRPr="005340DF">
              <w:rPr>
                <w:rFonts w:cs="Arial"/>
                <w:color w:val="808080" w:themeColor="background1" w:themeShade="80"/>
                <w:sz w:val="20"/>
                <w:lang w:eastAsia="en-GB"/>
              </w:rPr>
              <w:t xml:space="preserve">Grey </w:t>
            </w:r>
            <w:r w:rsidRPr="000B776B">
              <w:rPr>
                <w:rFonts w:cs="Arial"/>
                <w:sz w:val="20"/>
                <w:lang w:eastAsia="en-GB"/>
              </w:rPr>
              <w:t>top</w:t>
            </w:r>
            <w:r w:rsidRPr="005340DF">
              <w:rPr>
                <w:rFonts w:cs="Arial"/>
                <w:color w:val="808080" w:themeColor="background1" w:themeShade="80"/>
                <w:sz w:val="20"/>
                <w:lang w:eastAsia="en-GB"/>
              </w:rPr>
              <w:t xml:space="preserve"> </w:t>
            </w:r>
            <w:r>
              <w:rPr>
                <w:rFonts w:cs="Arial"/>
                <w:sz w:val="20"/>
                <w:lang w:eastAsia="en-GB"/>
              </w:rPr>
              <w:t>fluoride oxalate</w:t>
            </w:r>
          </w:p>
        </w:tc>
        <w:tc>
          <w:tcPr>
            <w:tcW w:w="585" w:type="pct"/>
            <w:noWrap/>
            <w:vAlign w:val="bottom"/>
          </w:tcPr>
          <w:p w14:paraId="07080DDB" w14:textId="77777777" w:rsidR="00F026D9" w:rsidRPr="0027656D" w:rsidRDefault="00F026D9" w:rsidP="007E483D">
            <w:pPr>
              <w:spacing w:after="0"/>
              <w:rPr>
                <w:rFonts w:cs="Arial"/>
                <w:sz w:val="20"/>
                <w:lang w:eastAsia="en-GB"/>
              </w:rPr>
            </w:pPr>
            <w:r>
              <w:rPr>
                <w:rFonts w:cs="Arial"/>
                <w:sz w:val="20"/>
                <w:lang w:eastAsia="en-GB"/>
              </w:rPr>
              <w:t>1-2mL</w:t>
            </w:r>
          </w:p>
        </w:tc>
        <w:tc>
          <w:tcPr>
            <w:tcW w:w="684" w:type="pct"/>
            <w:vAlign w:val="bottom"/>
          </w:tcPr>
          <w:p w14:paraId="5B084081" w14:textId="77777777" w:rsidR="00F026D9" w:rsidRPr="0027656D" w:rsidRDefault="00F026D9" w:rsidP="007E483D">
            <w:pPr>
              <w:spacing w:after="0"/>
              <w:rPr>
                <w:rFonts w:cs="Arial"/>
                <w:sz w:val="20"/>
                <w:lang w:eastAsia="en-GB"/>
              </w:rPr>
            </w:pPr>
            <w:r>
              <w:rPr>
                <w:rFonts w:cs="Arial"/>
                <w:sz w:val="20"/>
                <w:lang w:eastAsia="en-GB"/>
              </w:rPr>
              <w:t>3 days</w:t>
            </w:r>
          </w:p>
        </w:tc>
        <w:tc>
          <w:tcPr>
            <w:tcW w:w="1052" w:type="pct"/>
            <w:noWrap/>
            <w:vAlign w:val="bottom"/>
          </w:tcPr>
          <w:p w14:paraId="669F8CAC" w14:textId="77777777" w:rsidR="00F026D9" w:rsidRPr="0027656D" w:rsidRDefault="00F026D9" w:rsidP="007E483D">
            <w:pPr>
              <w:spacing w:after="0"/>
              <w:rPr>
                <w:rFonts w:cs="Arial"/>
                <w:sz w:val="20"/>
                <w:lang w:eastAsia="en-GB"/>
              </w:rPr>
            </w:pPr>
            <w:r>
              <w:rPr>
                <w:rFonts w:cs="Arial"/>
                <w:sz w:val="20"/>
                <w:lang w:eastAsia="en-GB"/>
              </w:rPr>
              <w:t>Post dose sample, taken 2 hours after the end of administration (and/or 6 hours if monitoring absorption)</w:t>
            </w:r>
          </w:p>
        </w:tc>
        <w:tc>
          <w:tcPr>
            <w:tcW w:w="1052" w:type="pct"/>
            <w:vAlign w:val="bottom"/>
          </w:tcPr>
          <w:p w14:paraId="11E48D56" w14:textId="77777777" w:rsidR="00F026D9" w:rsidRPr="0027656D" w:rsidRDefault="00F026D9" w:rsidP="007E483D">
            <w:pPr>
              <w:spacing w:after="0"/>
              <w:rPr>
                <w:rFonts w:cs="Arial"/>
                <w:sz w:val="20"/>
                <w:lang w:eastAsia="en-GB"/>
              </w:rPr>
            </w:pPr>
            <w:r>
              <w:rPr>
                <w:rFonts w:cs="Arial"/>
                <w:sz w:val="20"/>
                <w:lang w:eastAsia="en-GB"/>
              </w:rPr>
              <w:t>BRISTOL</w:t>
            </w:r>
          </w:p>
        </w:tc>
      </w:tr>
      <w:tr w:rsidR="00F026D9" w:rsidRPr="0027656D" w14:paraId="5E7C20F3" w14:textId="77777777" w:rsidTr="00F026D9">
        <w:trPr>
          <w:trHeight w:val="255"/>
          <w:jc w:val="center"/>
        </w:trPr>
        <w:tc>
          <w:tcPr>
            <w:tcW w:w="940" w:type="pct"/>
            <w:shd w:val="clear" w:color="auto" w:fill="FFFFC1"/>
            <w:noWrap/>
            <w:vAlign w:val="bottom"/>
            <w:hideMark/>
          </w:tcPr>
          <w:p w14:paraId="3B605639" w14:textId="77777777" w:rsidR="00F026D9" w:rsidRPr="0027656D" w:rsidRDefault="00F026D9" w:rsidP="007E483D">
            <w:pPr>
              <w:spacing w:after="0"/>
              <w:rPr>
                <w:rFonts w:cs="Arial"/>
                <w:sz w:val="20"/>
                <w:lang w:eastAsia="en-GB"/>
              </w:rPr>
            </w:pPr>
            <w:r>
              <w:rPr>
                <w:rFonts w:cs="Arial"/>
                <w:sz w:val="20"/>
                <w:lang w:eastAsia="en-GB"/>
              </w:rPr>
              <w:t>Itraconazole</w:t>
            </w:r>
          </w:p>
        </w:tc>
        <w:tc>
          <w:tcPr>
            <w:tcW w:w="687" w:type="pct"/>
            <w:noWrap/>
            <w:vAlign w:val="bottom"/>
            <w:hideMark/>
          </w:tcPr>
          <w:p w14:paraId="79D89F3F" w14:textId="77777777" w:rsidR="00F026D9" w:rsidRPr="0027656D" w:rsidRDefault="00F026D9" w:rsidP="007E483D">
            <w:pPr>
              <w:spacing w:after="0"/>
              <w:rPr>
                <w:rFonts w:cs="Arial"/>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hideMark/>
          </w:tcPr>
          <w:p w14:paraId="06622C3A" w14:textId="77777777" w:rsidR="00F026D9" w:rsidRPr="0027656D" w:rsidRDefault="00F026D9" w:rsidP="007E483D">
            <w:pPr>
              <w:spacing w:after="0"/>
              <w:rPr>
                <w:rFonts w:cs="Arial"/>
                <w:sz w:val="20"/>
                <w:lang w:eastAsia="en-GB"/>
              </w:rPr>
            </w:pPr>
            <w:r w:rsidRPr="0027656D">
              <w:rPr>
                <w:rFonts w:cs="Arial"/>
                <w:sz w:val="20"/>
                <w:lang w:eastAsia="en-GB"/>
              </w:rPr>
              <w:t>Adult - 1mL/Neonate - 0.5mL</w:t>
            </w:r>
          </w:p>
        </w:tc>
        <w:tc>
          <w:tcPr>
            <w:tcW w:w="684" w:type="pct"/>
            <w:vAlign w:val="bottom"/>
          </w:tcPr>
          <w:p w14:paraId="7F4755C1" w14:textId="77777777" w:rsidR="00F026D9" w:rsidRPr="0027656D" w:rsidRDefault="00F026D9" w:rsidP="007E483D">
            <w:pPr>
              <w:spacing w:after="0"/>
              <w:rPr>
                <w:rFonts w:cs="Arial"/>
                <w:sz w:val="20"/>
                <w:lang w:eastAsia="en-GB"/>
              </w:rPr>
            </w:pPr>
            <w:r w:rsidRPr="0027656D">
              <w:rPr>
                <w:rFonts w:cs="Arial"/>
                <w:sz w:val="20"/>
                <w:lang w:eastAsia="en-GB"/>
              </w:rPr>
              <w:t>2 days</w:t>
            </w:r>
          </w:p>
        </w:tc>
        <w:tc>
          <w:tcPr>
            <w:tcW w:w="1052" w:type="pct"/>
            <w:noWrap/>
            <w:vAlign w:val="bottom"/>
            <w:hideMark/>
          </w:tcPr>
          <w:p w14:paraId="6EB1BF27" w14:textId="77777777"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33FF26B1" w14:textId="77777777" w:rsidR="00F026D9" w:rsidRPr="0027656D" w:rsidRDefault="00F026D9" w:rsidP="007E483D">
            <w:pPr>
              <w:spacing w:after="0"/>
              <w:rPr>
                <w:rFonts w:cs="Arial"/>
                <w:sz w:val="20"/>
                <w:lang w:eastAsia="en-GB"/>
              </w:rPr>
            </w:pPr>
            <w:r>
              <w:rPr>
                <w:rFonts w:cs="Arial"/>
                <w:sz w:val="20"/>
                <w:lang w:eastAsia="en-GB"/>
              </w:rPr>
              <w:t>WYTH</w:t>
            </w:r>
          </w:p>
        </w:tc>
      </w:tr>
      <w:tr w:rsidR="00F026D9" w:rsidRPr="0027656D" w14:paraId="4ACF0B30" w14:textId="77777777" w:rsidTr="00F026D9">
        <w:trPr>
          <w:trHeight w:val="255"/>
          <w:jc w:val="center"/>
        </w:trPr>
        <w:tc>
          <w:tcPr>
            <w:tcW w:w="940" w:type="pct"/>
            <w:shd w:val="clear" w:color="auto" w:fill="FFFFC1"/>
            <w:noWrap/>
            <w:vAlign w:val="bottom"/>
          </w:tcPr>
          <w:p w14:paraId="789E1009" w14:textId="7EA1E888" w:rsidR="00F026D9" w:rsidRDefault="00F026D9" w:rsidP="007E483D">
            <w:pPr>
              <w:spacing w:after="0"/>
              <w:rPr>
                <w:rFonts w:cs="Arial"/>
                <w:sz w:val="20"/>
                <w:lang w:eastAsia="en-GB"/>
              </w:rPr>
            </w:pPr>
            <w:r w:rsidRPr="001951DD">
              <w:rPr>
                <w:rFonts w:cs="Arial"/>
                <w:sz w:val="20"/>
                <w:lang w:eastAsia="en-GB"/>
              </w:rPr>
              <w:t>Karyotype</w:t>
            </w:r>
          </w:p>
        </w:tc>
        <w:tc>
          <w:tcPr>
            <w:tcW w:w="687" w:type="pct"/>
            <w:noWrap/>
            <w:vAlign w:val="bottom"/>
          </w:tcPr>
          <w:p w14:paraId="62DA1850" w14:textId="67DFB4AE" w:rsidR="00F026D9" w:rsidRPr="00686C6F" w:rsidRDefault="00F026D9" w:rsidP="007E483D">
            <w:pPr>
              <w:spacing w:after="0"/>
              <w:rPr>
                <w:rFonts w:cs="Arial"/>
                <w:color w:val="00B050"/>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tcPr>
          <w:p w14:paraId="63E39664" w14:textId="369B6D04" w:rsidR="00F026D9" w:rsidRPr="0027656D" w:rsidRDefault="00F026D9" w:rsidP="007E483D">
            <w:pPr>
              <w:spacing w:after="0"/>
              <w:rPr>
                <w:rFonts w:cs="Arial"/>
                <w:sz w:val="20"/>
                <w:lang w:eastAsia="en-GB"/>
              </w:rPr>
            </w:pPr>
            <w:r>
              <w:rPr>
                <w:rFonts w:cs="Arial"/>
                <w:sz w:val="20"/>
                <w:lang w:eastAsia="en-GB"/>
              </w:rPr>
              <w:t>1mL</w:t>
            </w:r>
          </w:p>
        </w:tc>
        <w:tc>
          <w:tcPr>
            <w:tcW w:w="684" w:type="pct"/>
            <w:vAlign w:val="bottom"/>
          </w:tcPr>
          <w:p w14:paraId="2D0D78A9" w14:textId="66B3F280" w:rsidR="00F026D9" w:rsidRPr="0027656D" w:rsidRDefault="00F026D9" w:rsidP="007E483D">
            <w:pPr>
              <w:spacing w:after="0"/>
              <w:rPr>
                <w:rFonts w:cs="Arial"/>
                <w:sz w:val="20"/>
                <w:lang w:eastAsia="en-GB"/>
              </w:rPr>
            </w:pPr>
            <w:r>
              <w:rPr>
                <w:rFonts w:cs="Arial"/>
                <w:sz w:val="20"/>
                <w:lang w:eastAsia="en-GB"/>
              </w:rPr>
              <w:t>42 days</w:t>
            </w:r>
          </w:p>
        </w:tc>
        <w:tc>
          <w:tcPr>
            <w:tcW w:w="1052" w:type="pct"/>
            <w:noWrap/>
            <w:vAlign w:val="bottom"/>
          </w:tcPr>
          <w:p w14:paraId="78DAA84F" w14:textId="77777777" w:rsidR="00F026D9" w:rsidRPr="0027656D" w:rsidRDefault="00F026D9" w:rsidP="007E483D">
            <w:pPr>
              <w:spacing w:after="0"/>
              <w:rPr>
                <w:rFonts w:cs="Arial"/>
                <w:sz w:val="20"/>
                <w:lang w:eastAsia="en-GB"/>
              </w:rPr>
            </w:pPr>
          </w:p>
        </w:tc>
        <w:tc>
          <w:tcPr>
            <w:tcW w:w="1052" w:type="pct"/>
            <w:vAlign w:val="bottom"/>
          </w:tcPr>
          <w:p w14:paraId="7777D263" w14:textId="51DD2FDD" w:rsidR="00F026D9" w:rsidRPr="0027656D" w:rsidRDefault="00F026D9" w:rsidP="007E483D">
            <w:pPr>
              <w:spacing w:after="0"/>
              <w:rPr>
                <w:rFonts w:cs="Arial"/>
                <w:sz w:val="20"/>
                <w:lang w:eastAsia="en-GB"/>
              </w:rPr>
            </w:pPr>
            <w:r>
              <w:rPr>
                <w:rFonts w:cs="Arial"/>
                <w:sz w:val="20"/>
                <w:lang w:eastAsia="en-GB"/>
              </w:rPr>
              <w:t>LWH</w:t>
            </w:r>
          </w:p>
        </w:tc>
      </w:tr>
      <w:tr w:rsidR="00F026D9" w:rsidRPr="0027656D" w14:paraId="2BA9406E" w14:textId="77777777" w:rsidTr="00F026D9">
        <w:trPr>
          <w:trHeight w:val="255"/>
          <w:jc w:val="center"/>
        </w:trPr>
        <w:tc>
          <w:tcPr>
            <w:tcW w:w="940" w:type="pct"/>
            <w:shd w:val="clear" w:color="auto" w:fill="FFFFC1"/>
            <w:noWrap/>
            <w:vAlign w:val="bottom"/>
            <w:hideMark/>
          </w:tcPr>
          <w:p w14:paraId="352006E4" w14:textId="77777777" w:rsidR="00F026D9" w:rsidRPr="0027656D" w:rsidRDefault="00F026D9" w:rsidP="007E483D">
            <w:pPr>
              <w:spacing w:after="0"/>
              <w:rPr>
                <w:rFonts w:cs="Arial"/>
                <w:sz w:val="20"/>
                <w:lang w:eastAsia="en-GB"/>
              </w:rPr>
            </w:pPr>
            <w:r w:rsidRPr="0027656D">
              <w:rPr>
                <w:rFonts w:cs="Arial"/>
                <w:sz w:val="20"/>
                <w:lang w:eastAsia="en-GB"/>
              </w:rPr>
              <w:t>Keppra/levetiracet</w:t>
            </w:r>
            <w:r>
              <w:rPr>
                <w:rFonts w:cs="Arial"/>
                <w:sz w:val="20"/>
                <w:lang w:eastAsia="en-GB"/>
              </w:rPr>
              <w:t>am</w:t>
            </w:r>
          </w:p>
        </w:tc>
        <w:tc>
          <w:tcPr>
            <w:tcW w:w="687" w:type="pct"/>
            <w:noWrap/>
            <w:vAlign w:val="bottom"/>
            <w:hideMark/>
          </w:tcPr>
          <w:p w14:paraId="28B5228F" w14:textId="77777777" w:rsidR="00F026D9" w:rsidRPr="0027656D" w:rsidRDefault="00F026D9" w:rsidP="007E483D">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47FB9799" w14:textId="77777777" w:rsidR="00F026D9" w:rsidRPr="0027656D" w:rsidRDefault="00F026D9" w:rsidP="007E483D">
            <w:pPr>
              <w:spacing w:after="0"/>
              <w:rPr>
                <w:rFonts w:cs="Arial"/>
                <w:sz w:val="20"/>
                <w:lang w:eastAsia="en-GB"/>
              </w:rPr>
            </w:pPr>
            <w:r w:rsidRPr="0027656D">
              <w:rPr>
                <w:rFonts w:cs="Arial"/>
                <w:sz w:val="20"/>
                <w:lang w:eastAsia="en-GB"/>
              </w:rPr>
              <w:t>200µL</w:t>
            </w:r>
          </w:p>
        </w:tc>
        <w:tc>
          <w:tcPr>
            <w:tcW w:w="684" w:type="pct"/>
            <w:vAlign w:val="bottom"/>
          </w:tcPr>
          <w:p w14:paraId="19F3A5A5" w14:textId="77777777" w:rsidR="00F026D9" w:rsidRPr="0027656D" w:rsidRDefault="00F026D9" w:rsidP="007E483D">
            <w:pPr>
              <w:spacing w:after="0"/>
              <w:rPr>
                <w:rFonts w:cs="Arial"/>
                <w:sz w:val="20"/>
                <w:lang w:eastAsia="en-GB"/>
              </w:rPr>
            </w:pPr>
            <w:r w:rsidRPr="0027656D">
              <w:rPr>
                <w:rFonts w:cs="Arial"/>
                <w:sz w:val="20"/>
                <w:lang w:eastAsia="en-GB"/>
              </w:rPr>
              <w:t>7 days</w:t>
            </w:r>
          </w:p>
        </w:tc>
        <w:tc>
          <w:tcPr>
            <w:tcW w:w="1052" w:type="pct"/>
            <w:noWrap/>
            <w:vAlign w:val="bottom"/>
            <w:hideMark/>
          </w:tcPr>
          <w:p w14:paraId="33267559" w14:textId="77777777"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657098F8" w14:textId="452CCA40" w:rsidR="00F026D9" w:rsidRPr="0027656D" w:rsidRDefault="00F026D9" w:rsidP="007E483D">
            <w:pPr>
              <w:spacing w:after="0"/>
              <w:rPr>
                <w:rFonts w:cs="Arial"/>
                <w:sz w:val="20"/>
                <w:lang w:eastAsia="en-GB"/>
              </w:rPr>
            </w:pPr>
            <w:r w:rsidRPr="001951DD">
              <w:rPr>
                <w:rFonts w:cs="Arial"/>
                <w:color w:val="7030A0"/>
                <w:sz w:val="20"/>
                <w:lang w:eastAsia="en-GB"/>
              </w:rPr>
              <w:t>BUXT</w:t>
            </w:r>
          </w:p>
        </w:tc>
      </w:tr>
      <w:tr w:rsidR="00F026D9" w:rsidRPr="0027656D" w14:paraId="7E7D6078" w14:textId="77777777" w:rsidTr="00F026D9">
        <w:trPr>
          <w:trHeight w:val="255"/>
          <w:jc w:val="center"/>
        </w:trPr>
        <w:tc>
          <w:tcPr>
            <w:tcW w:w="940" w:type="pct"/>
            <w:shd w:val="clear" w:color="auto" w:fill="FFFFC1"/>
            <w:noWrap/>
            <w:vAlign w:val="bottom"/>
            <w:hideMark/>
          </w:tcPr>
          <w:p w14:paraId="171989BD" w14:textId="77777777" w:rsidR="00F026D9" w:rsidRPr="0027656D" w:rsidRDefault="00F026D9" w:rsidP="007E483D">
            <w:pPr>
              <w:spacing w:after="0"/>
              <w:rPr>
                <w:rFonts w:cs="Arial"/>
                <w:sz w:val="20"/>
                <w:lang w:eastAsia="en-GB"/>
              </w:rPr>
            </w:pPr>
            <w:r>
              <w:rPr>
                <w:rFonts w:cs="Arial"/>
                <w:sz w:val="20"/>
                <w:lang w:eastAsia="en-GB"/>
              </w:rPr>
              <w:t>Lamotrigine</w:t>
            </w:r>
          </w:p>
        </w:tc>
        <w:tc>
          <w:tcPr>
            <w:tcW w:w="687" w:type="pct"/>
            <w:noWrap/>
            <w:vAlign w:val="bottom"/>
            <w:hideMark/>
          </w:tcPr>
          <w:p w14:paraId="49C5DFF7" w14:textId="77777777" w:rsidR="00F026D9" w:rsidRPr="0027656D" w:rsidRDefault="00F026D9" w:rsidP="007E483D">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472DEB6F" w14:textId="77777777" w:rsidR="00F026D9" w:rsidRPr="0027656D" w:rsidRDefault="00F026D9" w:rsidP="007E483D">
            <w:pPr>
              <w:spacing w:after="0"/>
              <w:rPr>
                <w:rFonts w:cs="Arial"/>
                <w:sz w:val="20"/>
                <w:lang w:eastAsia="en-GB"/>
              </w:rPr>
            </w:pPr>
            <w:r w:rsidRPr="0027656D">
              <w:rPr>
                <w:rFonts w:cs="Arial"/>
                <w:sz w:val="20"/>
                <w:lang w:eastAsia="en-GB"/>
              </w:rPr>
              <w:t>20µL</w:t>
            </w:r>
          </w:p>
        </w:tc>
        <w:tc>
          <w:tcPr>
            <w:tcW w:w="684" w:type="pct"/>
            <w:vAlign w:val="bottom"/>
          </w:tcPr>
          <w:p w14:paraId="47ADDFF5" w14:textId="77777777" w:rsidR="00F026D9" w:rsidRPr="0027656D" w:rsidRDefault="00F026D9" w:rsidP="007E483D">
            <w:pPr>
              <w:spacing w:after="0"/>
              <w:rPr>
                <w:rFonts w:cs="Arial"/>
                <w:sz w:val="20"/>
                <w:lang w:eastAsia="en-GB"/>
              </w:rPr>
            </w:pPr>
            <w:r w:rsidRPr="0027656D">
              <w:rPr>
                <w:rFonts w:cs="Arial"/>
                <w:sz w:val="20"/>
                <w:lang w:eastAsia="en-GB"/>
              </w:rPr>
              <w:t>2 days</w:t>
            </w:r>
          </w:p>
        </w:tc>
        <w:tc>
          <w:tcPr>
            <w:tcW w:w="1052" w:type="pct"/>
            <w:noWrap/>
            <w:vAlign w:val="bottom"/>
            <w:hideMark/>
          </w:tcPr>
          <w:p w14:paraId="7475A3A6" w14:textId="77777777"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60141BDA" w14:textId="77777777" w:rsidR="00F026D9" w:rsidRPr="0027656D" w:rsidRDefault="00F026D9" w:rsidP="007E483D">
            <w:pPr>
              <w:spacing w:after="0"/>
              <w:rPr>
                <w:rFonts w:cs="Arial"/>
                <w:sz w:val="20"/>
                <w:lang w:eastAsia="en-GB"/>
              </w:rPr>
            </w:pPr>
            <w:r w:rsidRPr="0027656D">
              <w:rPr>
                <w:rFonts w:cs="Arial"/>
                <w:sz w:val="20"/>
                <w:lang w:eastAsia="en-GB"/>
              </w:rPr>
              <w:t>BUXT</w:t>
            </w:r>
          </w:p>
        </w:tc>
      </w:tr>
      <w:tr w:rsidR="00F026D9" w:rsidRPr="0027656D" w14:paraId="08D0FA62" w14:textId="77777777" w:rsidTr="00F026D9">
        <w:trPr>
          <w:trHeight w:val="255"/>
          <w:jc w:val="center"/>
        </w:trPr>
        <w:tc>
          <w:tcPr>
            <w:tcW w:w="940" w:type="pct"/>
            <w:shd w:val="clear" w:color="auto" w:fill="FFFFC1"/>
            <w:noWrap/>
            <w:vAlign w:val="bottom"/>
            <w:hideMark/>
          </w:tcPr>
          <w:p w14:paraId="2AEAD97A" w14:textId="77777777" w:rsidR="00F026D9" w:rsidRPr="0027656D" w:rsidRDefault="00F026D9" w:rsidP="007E483D">
            <w:pPr>
              <w:spacing w:after="0"/>
              <w:rPr>
                <w:rFonts w:cs="Arial"/>
                <w:sz w:val="20"/>
                <w:lang w:eastAsia="en-GB"/>
              </w:rPr>
            </w:pPr>
            <w:r>
              <w:rPr>
                <w:rFonts w:cs="Arial"/>
                <w:sz w:val="20"/>
                <w:lang w:eastAsia="en-GB"/>
              </w:rPr>
              <w:lastRenderedPageBreak/>
              <w:t>Laxative + diuretic screen</w:t>
            </w:r>
          </w:p>
        </w:tc>
        <w:tc>
          <w:tcPr>
            <w:tcW w:w="687" w:type="pct"/>
            <w:noWrap/>
            <w:vAlign w:val="bottom"/>
            <w:hideMark/>
          </w:tcPr>
          <w:p w14:paraId="0EA5D6CB" w14:textId="77777777" w:rsidR="00F026D9" w:rsidRPr="0027656D" w:rsidRDefault="00F026D9" w:rsidP="007E483D">
            <w:pPr>
              <w:spacing w:after="0"/>
              <w:rPr>
                <w:rFonts w:cs="Arial"/>
                <w:sz w:val="20"/>
                <w:lang w:eastAsia="en-GB"/>
              </w:rPr>
            </w:pPr>
            <w:r w:rsidRPr="0027656D">
              <w:rPr>
                <w:rFonts w:cs="Arial"/>
                <w:sz w:val="20"/>
                <w:lang w:eastAsia="en-GB"/>
              </w:rPr>
              <w:t>Urine</w:t>
            </w:r>
          </w:p>
        </w:tc>
        <w:tc>
          <w:tcPr>
            <w:tcW w:w="585" w:type="pct"/>
            <w:noWrap/>
            <w:vAlign w:val="bottom"/>
            <w:hideMark/>
          </w:tcPr>
          <w:p w14:paraId="0B2DE970" w14:textId="77777777" w:rsidR="00F026D9" w:rsidRPr="0027656D" w:rsidRDefault="00F026D9" w:rsidP="007E483D">
            <w:pPr>
              <w:spacing w:after="0"/>
              <w:rPr>
                <w:rFonts w:cs="Arial"/>
                <w:sz w:val="20"/>
                <w:lang w:eastAsia="en-GB"/>
              </w:rPr>
            </w:pPr>
            <w:r>
              <w:rPr>
                <w:rFonts w:cs="Arial"/>
                <w:sz w:val="20"/>
                <w:lang w:eastAsia="en-GB"/>
              </w:rPr>
              <w:t>25 mL</w:t>
            </w:r>
          </w:p>
        </w:tc>
        <w:tc>
          <w:tcPr>
            <w:tcW w:w="684" w:type="pct"/>
            <w:vAlign w:val="bottom"/>
          </w:tcPr>
          <w:p w14:paraId="7B61304C" w14:textId="77777777" w:rsidR="00F026D9" w:rsidRPr="0027656D" w:rsidRDefault="00F026D9" w:rsidP="007E483D">
            <w:pPr>
              <w:spacing w:after="0"/>
              <w:rPr>
                <w:rFonts w:cs="Arial"/>
                <w:sz w:val="20"/>
                <w:lang w:eastAsia="en-GB"/>
              </w:rPr>
            </w:pPr>
            <w:r>
              <w:rPr>
                <w:rFonts w:cs="Arial"/>
                <w:sz w:val="20"/>
                <w:lang w:eastAsia="en-GB"/>
              </w:rPr>
              <w:t>3 days</w:t>
            </w:r>
          </w:p>
        </w:tc>
        <w:tc>
          <w:tcPr>
            <w:tcW w:w="1052" w:type="pct"/>
            <w:noWrap/>
            <w:vAlign w:val="bottom"/>
            <w:hideMark/>
          </w:tcPr>
          <w:p w14:paraId="5A86BFCE" w14:textId="77777777" w:rsidR="00F026D9" w:rsidRPr="0027656D" w:rsidRDefault="00F026D9" w:rsidP="007E483D">
            <w:pPr>
              <w:spacing w:after="0"/>
              <w:rPr>
                <w:rFonts w:cs="Arial"/>
                <w:sz w:val="20"/>
                <w:lang w:eastAsia="en-GB"/>
              </w:rPr>
            </w:pPr>
            <w:r w:rsidRPr="0027656D">
              <w:rPr>
                <w:rFonts w:cs="Arial"/>
                <w:sz w:val="20"/>
                <w:lang w:eastAsia="en-GB"/>
              </w:rPr>
              <w:t>Ideally 3 consecutive days; 25 mL each</w:t>
            </w:r>
          </w:p>
        </w:tc>
        <w:tc>
          <w:tcPr>
            <w:tcW w:w="1052" w:type="pct"/>
            <w:vAlign w:val="bottom"/>
          </w:tcPr>
          <w:p w14:paraId="7E7926C3" w14:textId="77777777" w:rsidR="00F026D9" w:rsidRPr="0027656D" w:rsidRDefault="00F026D9" w:rsidP="007E483D">
            <w:pPr>
              <w:spacing w:after="0"/>
              <w:rPr>
                <w:rFonts w:cs="Arial"/>
                <w:sz w:val="20"/>
                <w:lang w:eastAsia="en-GB"/>
              </w:rPr>
            </w:pPr>
            <w:r w:rsidRPr="0027656D">
              <w:rPr>
                <w:rFonts w:cs="Arial"/>
                <w:sz w:val="20"/>
                <w:lang w:eastAsia="en-GB"/>
              </w:rPr>
              <w:t>BIRMCITY</w:t>
            </w:r>
          </w:p>
        </w:tc>
      </w:tr>
      <w:tr w:rsidR="00F026D9" w:rsidRPr="0027656D" w14:paraId="4592959E" w14:textId="77777777" w:rsidTr="00F026D9">
        <w:trPr>
          <w:trHeight w:val="255"/>
          <w:jc w:val="center"/>
        </w:trPr>
        <w:tc>
          <w:tcPr>
            <w:tcW w:w="940" w:type="pct"/>
            <w:shd w:val="clear" w:color="auto" w:fill="FFFFC1"/>
            <w:noWrap/>
            <w:vAlign w:val="bottom"/>
            <w:hideMark/>
          </w:tcPr>
          <w:p w14:paraId="542238AC" w14:textId="77777777" w:rsidR="00F026D9" w:rsidRPr="0027656D" w:rsidRDefault="00F026D9" w:rsidP="007E483D">
            <w:pPr>
              <w:spacing w:after="0"/>
              <w:rPr>
                <w:rFonts w:cs="Arial"/>
                <w:sz w:val="20"/>
                <w:lang w:eastAsia="en-GB"/>
              </w:rPr>
            </w:pPr>
            <w:r>
              <w:rPr>
                <w:rFonts w:cs="Arial"/>
                <w:sz w:val="20"/>
                <w:lang w:eastAsia="en-GB"/>
              </w:rPr>
              <w:t xml:space="preserve">Lead </w:t>
            </w:r>
          </w:p>
        </w:tc>
        <w:tc>
          <w:tcPr>
            <w:tcW w:w="687" w:type="pct"/>
            <w:noWrap/>
            <w:vAlign w:val="bottom"/>
            <w:hideMark/>
          </w:tcPr>
          <w:p w14:paraId="3FE50BBB" w14:textId="77777777" w:rsidR="00F026D9" w:rsidRPr="0027656D" w:rsidRDefault="00F026D9" w:rsidP="007E483D">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0FFD854" w14:textId="77777777" w:rsidR="00F026D9" w:rsidRPr="0027656D" w:rsidRDefault="00F026D9" w:rsidP="007E483D">
            <w:pPr>
              <w:spacing w:after="0"/>
              <w:rPr>
                <w:rFonts w:cs="Arial"/>
                <w:sz w:val="20"/>
                <w:lang w:eastAsia="en-GB"/>
              </w:rPr>
            </w:pPr>
            <w:r w:rsidRPr="0027656D">
              <w:rPr>
                <w:rFonts w:cs="Arial"/>
                <w:sz w:val="20"/>
                <w:lang w:eastAsia="en-GB"/>
              </w:rPr>
              <w:t>2mL</w:t>
            </w:r>
          </w:p>
        </w:tc>
        <w:tc>
          <w:tcPr>
            <w:tcW w:w="684" w:type="pct"/>
            <w:vAlign w:val="bottom"/>
          </w:tcPr>
          <w:p w14:paraId="021AEEBA" w14:textId="77777777" w:rsidR="00F026D9" w:rsidRPr="0027656D" w:rsidRDefault="00F026D9" w:rsidP="007E483D">
            <w:pPr>
              <w:spacing w:after="0"/>
              <w:rPr>
                <w:rFonts w:cs="Arial"/>
                <w:sz w:val="20"/>
                <w:lang w:eastAsia="en-GB"/>
              </w:rPr>
            </w:pPr>
            <w:r w:rsidRPr="0027656D">
              <w:rPr>
                <w:rFonts w:cs="Arial"/>
                <w:sz w:val="20"/>
                <w:lang w:eastAsia="en-GB"/>
              </w:rPr>
              <w:t>3 days</w:t>
            </w:r>
          </w:p>
        </w:tc>
        <w:tc>
          <w:tcPr>
            <w:tcW w:w="1052" w:type="pct"/>
            <w:noWrap/>
            <w:vAlign w:val="bottom"/>
            <w:hideMark/>
          </w:tcPr>
          <w:p w14:paraId="5E4511BC" w14:textId="77777777" w:rsidR="00F026D9" w:rsidRPr="0027656D" w:rsidRDefault="00F026D9" w:rsidP="007E483D">
            <w:pPr>
              <w:spacing w:after="0"/>
              <w:rPr>
                <w:rFonts w:cs="Arial"/>
                <w:sz w:val="20"/>
                <w:lang w:eastAsia="en-GB"/>
              </w:rPr>
            </w:pPr>
            <w:r w:rsidRPr="0027656D">
              <w:rPr>
                <w:rFonts w:cs="Arial"/>
                <w:sz w:val="20"/>
                <w:lang w:eastAsia="en-GB"/>
              </w:rPr>
              <w:t> </w:t>
            </w:r>
          </w:p>
        </w:tc>
        <w:tc>
          <w:tcPr>
            <w:tcW w:w="1052" w:type="pct"/>
            <w:vAlign w:val="bottom"/>
          </w:tcPr>
          <w:p w14:paraId="1AC65409" w14:textId="77777777" w:rsidR="00F026D9" w:rsidRPr="0027656D" w:rsidRDefault="00F026D9" w:rsidP="007E483D">
            <w:pPr>
              <w:spacing w:after="0"/>
              <w:rPr>
                <w:rFonts w:cs="Arial"/>
                <w:sz w:val="20"/>
                <w:lang w:eastAsia="en-GB"/>
              </w:rPr>
            </w:pPr>
            <w:r w:rsidRPr="0027656D">
              <w:rPr>
                <w:rFonts w:cs="Arial"/>
                <w:sz w:val="20"/>
                <w:lang w:eastAsia="en-GB"/>
              </w:rPr>
              <w:t>RPS</w:t>
            </w:r>
          </w:p>
        </w:tc>
      </w:tr>
      <w:tr w:rsidR="00F026D9" w:rsidRPr="0027656D" w14:paraId="6245C1B9" w14:textId="77777777" w:rsidTr="00F026D9">
        <w:trPr>
          <w:trHeight w:val="255"/>
          <w:jc w:val="center"/>
        </w:trPr>
        <w:tc>
          <w:tcPr>
            <w:tcW w:w="940" w:type="pct"/>
            <w:shd w:val="clear" w:color="auto" w:fill="FFFFC1"/>
            <w:noWrap/>
            <w:vAlign w:val="bottom"/>
          </w:tcPr>
          <w:p w14:paraId="70949DF9" w14:textId="6A521A46" w:rsidR="00F026D9" w:rsidRDefault="00F026D9" w:rsidP="00C00E64">
            <w:pPr>
              <w:spacing w:after="0"/>
              <w:rPr>
                <w:rFonts w:cs="Arial"/>
                <w:sz w:val="20"/>
                <w:lang w:eastAsia="en-GB"/>
              </w:rPr>
            </w:pPr>
            <w:r>
              <w:rPr>
                <w:rFonts w:cs="Arial"/>
                <w:sz w:val="20"/>
                <w:lang w:eastAsia="en-GB"/>
              </w:rPr>
              <w:t xml:space="preserve">Lipase </w:t>
            </w:r>
          </w:p>
        </w:tc>
        <w:tc>
          <w:tcPr>
            <w:tcW w:w="687" w:type="pct"/>
            <w:noWrap/>
            <w:vAlign w:val="bottom"/>
          </w:tcPr>
          <w:p w14:paraId="107D4821" w14:textId="6AC6E78A" w:rsidR="00F026D9" w:rsidRPr="00686C6F" w:rsidRDefault="00F026D9" w:rsidP="00C00E64">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3144D868" w14:textId="6BAD797D" w:rsidR="00F026D9" w:rsidRPr="0027656D" w:rsidRDefault="00F026D9" w:rsidP="00C00E64">
            <w:pPr>
              <w:spacing w:after="0"/>
              <w:rPr>
                <w:rFonts w:cs="Arial"/>
                <w:sz w:val="20"/>
                <w:lang w:eastAsia="en-GB"/>
              </w:rPr>
            </w:pPr>
            <w:r w:rsidRPr="0027656D">
              <w:rPr>
                <w:rFonts w:cs="Arial"/>
                <w:sz w:val="20"/>
                <w:lang w:eastAsia="en-GB"/>
              </w:rPr>
              <w:t>250uL</w:t>
            </w:r>
          </w:p>
        </w:tc>
        <w:tc>
          <w:tcPr>
            <w:tcW w:w="684" w:type="pct"/>
            <w:vAlign w:val="bottom"/>
          </w:tcPr>
          <w:p w14:paraId="392ECD05" w14:textId="791AA106" w:rsidR="00F026D9" w:rsidRPr="0027656D" w:rsidRDefault="00F026D9" w:rsidP="00C00E64">
            <w:pPr>
              <w:spacing w:after="0"/>
              <w:rPr>
                <w:rFonts w:cs="Arial"/>
                <w:sz w:val="20"/>
                <w:lang w:eastAsia="en-GB"/>
              </w:rPr>
            </w:pPr>
            <w:r w:rsidRPr="0027656D">
              <w:rPr>
                <w:rFonts w:cs="Arial"/>
                <w:sz w:val="20"/>
                <w:lang w:eastAsia="en-GB"/>
              </w:rPr>
              <w:t>1 week</w:t>
            </w:r>
          </w:p>
        </w:tc>
        <w:tc>
          <w:tcPr>
            <w:tcW w:w="1052" w:type="pct"/>
            <w:noWrap/>
            <w:vAlign w:val="bottom"/>
          </w:tcPr>
          <w:p w14:paraId="537C1E58" w14:textId="0DA063AF" w:rsidR="00F026D9" w:rsidRPr="0027656D" w:rsidRDefault="00F026D9" w:rsidP="00C00E64">
            <w:pPr>
              <w:spacing w:after="0"/>
              <w:rPr>
                <w:rFonts w:cs="Arial"/>
                <w:sz w:val="20"/>
                <w:lang w:eastAsia="en-GB"/>
              </w:rPr>
            </w:pPr>
            <w:r w:rsidRPr="0027656D">
              <w:rPr>
                <w:rFonts w:cs="Arial"/>
                <w:sz w:val="20"/>
                <w:lang w:eastAsia="en-GB"/>
              </w:rPr>
              <w:t> </w:t>
            </w:r>
          </w:p>
        </w:tc>
        <w:tc>
          <w:tcPr>
            <w:tcW w:w="1052" w:type="pct"/>
            <w:vAlign w:val="bottom"/>
          </w:tcPr>
          <w:p w14:paraId="5BA4F487" w14:textId="5D1CF7D4" w:rsidR="00F026D9" w:rsidRPr="0027656D" w:rsidRDefault="00F026D9" w:rsidP="00C00E64">
            <w:pPr>
              <w:spacing w:after="0"/>
              <w:rPr>
                <w:rFonts w:cs="Arial"/>
                <w:sz w:val="20"/>
                <w:lang w:eastAsia="en-GB"/>
              </w:rPr>
            </w:pPr>
            <w:r w:rsidRPr="0027656D">
              <w:rPr>
                <w:rFonts w:cs="Arial"/>
                <w:sz w:val="20"/>
                <w:lang w:eastAsia="en-GB"/>
              </w:rPr>
              <w:t>HUDD</w:t>
            </w:r>
          </w:p>
        </w:tc>
      </w:tr>
      <w:tr w:rsidR="00F026D9" w:rsidRPr="0027656D" w14:paraId="252C4EA2" w14:textId="77777777" w:rsidTr="00F026D9">
        <w:trPr>
          <w:trHeight w:val="255"/>
          <w:jc w:val="center"/>
        </w:trPr>
        <w:tc>
          <w:tcPr>
            <w:tcW w:w="940" w:type="pct"/>
            <w:shd w:val="clear" w:color="auto" w:fill="FFFFC1"/>
            <w:noWrap/>
            <w:vAlign w:val="bottom"/>
            <w:hideMark/>
          </w:tcPr>
          <w:p w14:paraId="6A9CB74B" w14:textId="77777777" w:rsidR="00F026D9" w:rsidRPr="0027656D" w:rsidRDefault="00F026D9" w:rsidP="00C00E64">
            <w:pPr>
              <w:spacing w:after="0"/>
              <w:rPr>
                <w:rFonts w:cs="Arial"/>
                <w:sz w:val="20"/>
                <w:lang w:eastAsia="en-GB"/>
              </w:rPr>
            </w:pPr>
            <w:r>
              <w:rPr>
                <w:rFonts w:cs="Arial"/>
                <w:sz w:val="20"/>
                <w:lang w:eastAsia="en-GB"/>
              </w:rPr>
              <w:t>Lipoprotein (a)</w:t>
            </w:r>
          </w:p>
        </w:tc>
        <w:tc>
          <w:tcPr>
            <w:tcW w:w="687" w:type="pct"/>
            <w:noWrap/>
            <w:vAlign w:val="bottom"/>
            <w:hideMark/>
          </w:tcPr>
          <w:p w14:paraId="1930A50B" w14:textId="77777777" w:rsidR="00F026D9" w:rsidRPr="0027656D" w:rsidRDefault="00F026D9" w:rsidP="00C00E64">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7030A0"/>
                <w:sz w:val="20"/>
                <w:lang w:eastAsia="en-GB"/>
              </w:rPr>
              <w:t xml:space="preserve"> Lavender</w:t>
            </w:r>
            <w:r>
              <w:rPr>
                <w:rFonts w:cs="Arial"/>
                <w:sz w:val="20"/>
                <w:lang w:eastAsia="en-GB"/>
              </w:rPr>
              <w:t xml:space="preserve"> top EDTA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p>
        </w:tc>
        <w:tc>
          <w:tcPr>
            <w:tcW w:w="585" w:type="pct"/>
            <w:noWrap/>
            <w:vAlign w:val="bottom"/>
            <w:hideMark/>
          </w:tcPr>
          <w:p w14:paraId="7A3866F1" w14:textId="77777777" w:rsidR="00F026D9" w:rsidRPr="0027656D" w:rsidRDefault="00F026D9" w:rsidP="00C00E64">
            <w:pPr>
              <w:spacing w:after="0"/>
              <w:rPr>
                <w:rFonts w:cs="Arial"/>
                <w:sz w:val="20"/>
                <w:lang w:eastAsia="en-GB"/>
              </w:rPr>
            </w:pPr>
            <w:r w:rsidRPr="0027656D">
              <w:rPr>
                <w:rFonts w:cs="Arial"/>
                <w:sz w:val="20"/>
                <w:lang w:eastAsia="en-GB"/>
              </w:rPr>
              <w:t>1mL</w:t>
            </w:r>
          </w:p>
        </w:tc>
        <w:tc>
          <w:tcPr>
            <w:tcW w:w="684" w:type="pct"/>
            <w:vAlign w:val="bottom"/>
          </w:tcPr>
          <w:p w14:paraId="60D2247C" w14:textId="77777777" w:rsidR="00F026D9" w:rsidRPr="0027656D" w:rsidRDefault="00F026D9" w:rsidP="00C00E64">
            <w:pPr>
              <w:spacing w:after="0"/>
              <w:rPr>
                <w:rFonts w:cs="Arial"/>
                <w:sz w:val="20"/>
                <w:lang w:eastAsia="en-GB"/>
              </w:rPr>
            </w:pPr>
            <w:r w:rsidRPr="0027656D">
              <w:rPr>
                <w:rFonts w:cs="Arial"/>
                <w:sz w:val="20"/>
                <w:lang w:eastAsia="en-GB"/>
              </w:rPr>
              <w:t>7 days</w:t>
            </w:r>
          </w:p>
        </w:tc>
        <w:tc>
          <w:tcPr>
            <w:tcW w:w="1052" w:type="pct"/>
            <w:noWrap/>
            <w:vAlign w:val="bottom"/>
            <w:hideMark/>
          </w:tcPr>
          <w:p w14:paraId="78CE897A" w14:textId="77777777" w:rsidR="00F026D9" w:rsidRPr="0027656D" w:rsidRDefault="00F026D9" w:rsidP="00C00E64">
            <w:pPr>
              <w:spacing w:after="0"/>
              <w:rPr>
                <w:rFonts w:cs="Arial"/>
                <w:sz w:val="20"/>
                <w:lang w:eastAsia="en-GB"/>
              </w:rPr>
            </w:pPr>
            <w:r w:rsidRPr="0027656D">
              <w:rPr>
                <w:rFonts w:cs="Arial"/>
                <w:sz w:val="20"/>
                <w:lang w:eastAsia="en-GB"/>
              </w:rPr>
              <w:t> </w:t>
            </w:r>
          </w:p>
        </w:tc>
        <w:tc>
          <w:tcPr>
            <w:tcW w:w="1052" w:type="pct"/>
            <w:vAlign w:val="bottom"/>
          </w:tcPr>
          <w:p w14:paraId="267D04C2" w14:textId="77777777" w:rsidR="00F026D9" w:rsidRPr="0027656D" w:rsidRDefault="00F026D9" w:rsidP="00C00E64">
            <w:pPr>
              <w:spacing w:after="0"/>
              <w:rPr>
                <w:rFonts w:cs="Arial"/>
                <w:sz w:val="20"/>
                <w:lang w:eastAsia="en-GB"/>
              </w:rPr>
            </w:pPr>
            <w:r w:rsidRPr="0027656D">
              <w:rPr>
                <w:rFonts w:cs="Arial"/>
                <w:sz w:val="20"/>
                <w:lang w:eastAsia="en-GB"/>
              </w:rPr>
              <w:t>BIRMHEART</w:t>
            </w:r>
          </w:p>
        </w:tc>
      </w:tr>
      <w:tr w:rsidR="001739F7" w:rsidRPr="0027656D" w14:paraId="03792900" w14:textId="77777777" w:rsidTr="002C25E1">
        <w:trPr>
          <w:trHeight w:val="255"/>
          <w:jc w:val="center"/>
        </w:trPr>
        <w:tc>
          <w:tcPr>
            <w:tcW w:w="940" w:type="pct"/>
            <w:shd w:val="clear" w:color="auto" w:fill="FFFFC1"/>
            <w:noWrap/>
            <w:vAlign w:val="bottom"/>
          </w:tcPr>
          <w:p w14:paraId="48DFDD31" w14:textId="519B0B1F" w:rsidR="001739F7" w:rsidRDefault="001739F7" w:rsidP="001739F7">
            <w:pPr>
              <w:spacing w:after="0"/>
              <w:rPr>
                <w:rFonts w:cs="Arial"/>
                <w:sz w:val="20"/>
                <w:lang w:eastAsia="en-GB"/>
              </w:rPr>
            </w:pPr>
            <w:r w:rsidRPr="001739F7">
              <w:rPr>
                <w:rFonts w:cs="Arial"/>
                <w:color w:val="7030A0"/>
                <w:sz w:val="20"/>
                <w:lang w:eastAsia="en-GB"/>
              </w:rPr>
              <w:t>Lupus Anticoagulant</w:t>
            </w:r>
          </w:p>
        </w:tc>
        <w:tc>
          <w:tcPr>
            <w:tcW w:w="687" w:type="pct"/>
            <w:noWrap/>
          </w:tcPr>
          <w:p w14:paraId="4F3573E5" w14:textId="6EC9ABDC" w:rsidR="001739F7" w:rsidRPr="00686C6F" w:rsidRDefault="001739F7" w:rsidP="001739F7">
            <w:pPr>
              <w:spacing w:after="0"/>
              <w:rPr>
                <w:rFonts w:cs="Arial"/>
                <w:color w:val="FFC000"/>
                <w:sz w:val="20"/>
                <w:lang w:eastAsia="en-GB"/>
              </w:rPr>
            </w:pPr>
            <w:r w:rsidRPr="00686C6F">
              <w:rPr>
                <w:rFonts w:cs="Arial"/>
                <w:color w:val="00B0F0"/>
                <w:sz w:val="20"/>
                <w:lang w:eastAsia="en-GB"/>
              </w:rPr>
              <w:t>Blue</w:t>
            </w:r>
            <w:r>
              <w:rPr>
                <w:rFonts w:cs="Arial"/>
                <w:sz w:val="20"/>
                <w:lang w:eastAsia="en-GB"/>
              </w:rPr>
              <w:t xml:space="preserve"> </w:t>
            </w:r>
            <w:r w:rsidRPr="00F026D9">
              <w:rPr>
                <w:rFonts w:cs="Arial"/>
                <w:color w:val="7030A0"/>
                <w:sz w:val="20"/>
                <w:lang w:eastAsia="en-GB"/>
              </w:rPr>
              <w:t>top Sodium Citrate</w:t>
            </w:r>
          </w:p>
        </w:tc>
        <w:tc>
          <w:tcPr>
            <w:tcW w:w="585" w:type="pct"/>
            <w:noWrap/>
          </w:tcPr>
          <w:p w14:paraId="50AC02E3" w14:textId="6ABDF758" w:rsidR="001739F7" w:rsidRPr="0027656D" w:rsidRDefault="001739F7" w:rsidP="001739F7">
            <w:pPr>
              <w:spacing w:after="0"/>
              <w:rPr>
                <w:rFonts w:cs="Arial"/>
                <w:sz w:val="20"/>
                <w:lang w:eastAsia="en-GB"/>
              </w:rPr>
            </w:pPr>
            <w:r>
              <w:rPr>
                <w:rFonts w:eastAsia="Calibri" w:cs="Arial"/>
                <w:color w:val="7030A0"/>
                <w:sz w:val="20"/>
              </w:rPr>
              <w:t>2</w:t>
            </w:r>
            <w:r w:rsidRPr="00F026D9">
              <w:rPr>
                <w:rFonts w:eastAsia="Calibri" w:cs="Arial"/>
                <w:color w:val="7030A0"/>
                <w:sz w:val="20"/>
              </w:rPr>
              <w:t xml:space="preserve"> x 2.7 mL</w:t>
            </w:r>
          </w:p>
        </w:tc>
        <w:tc>
          <w:tcPr>
            <w:tcW w:w="684" w:type="pct"/>
          </w:tcPr>
          <w:p w14:paraId="71F7B17A" w14:textId="4092CABD" w:rsidR="001739F7" w:rsidRPr="0027656D" w:rsidRDefault="001739F7" w:rsidP="001739F7">
            <w:pPr>
              <w:spacing w:after="0"/>
              <w:rPr>
                <w:rFonts w:cs="Arial"/>
                <w:sz w:val="20"/>
                <w:lang w:eastAsia="en-GB"/>
              </w:rPr>
            </w:pPr>
            <w:r w:rsidRPr="00F026D9">
              <w:rPr>
                <w:rFonts w:cs="Arial"/>
                <w:color w:val="7030A0"/>
                <w:sz w:val="20"/>
                <w:lang w:eastAsia="en-GB"/>
              </w:rPr>
              <w:t>3 weeks</w:t>
            </w:r>
          </w:p>
        </w:tc>
        <w:tc>
          <w:tcPr>
            <w:tcW w:w="1052" w:type="pct"/>
            <w:noWrap/>
          </w:tcPr>
          <w:p w14:paraId="46608E8E" w14:textId="28F7852F" w:rsidR="001739F7" w:rsidRPr="0027656D" w:rsidRDefault="001739F7" w:rsidP="001739F7">
            <w:pPr>
              <w:spacing w:after="0"/>
              <w:rPr>
                <w:rFonts w:cs="Arial"/>
                <w:sz w:val="20"/>
                <w:lang w:eastAsia="en-GB"/>
              </w:rPr>
            </w:pPr>
            <w:r>
              <w:rPr>
                <w:rFonts w:cs="Arial"/>
                <w:color w:val="7030A0"/>
                <w:sz w:val="20"/>
                <w:lang w:eastAsia="en-GB"/>
              </w:rPr>
              <w:t>Collect x2 citrate tubes</w:t>
            </w:r>
          </w:p>
        </w:tc>
        <w:tc>
          <w:tcPr>
            <w:tcW w:w="1052" w:type="pct"/>
            <w:vAlign w:val="bottom"/>
          </w:tcPr>
          <w:p w14:paraId="0149B388" w14:textId="52F6A687" w:rsidR="001739F7" w:rsidRPr="0027656D" w:rsidRDefault="001739F7" w:rsidP="001739F7">
            <w:pPr>
              <w:spacing w:after="0"/>
              <w:rPr>
                <w:rFonts w:cs="Arial"/>
                <w:sz w:val="20"/>
                <w:lang w:eastAsia="en-GB"/>
              </w:rPr>
            </w:pPr>
            <w:r w:rsidRPr="001739F7">
              <w:rPr>
                <w:rFonts w:cs="Arial"/>
                <w:color w:val="7030A0"/>
                <w:sz w:val="20"/>
                <w:lang w:eastAsia="en-GB"/>
              </w:rPr>
              <w:t>RLHCOAG</w:t>
            </w:r>
          </w:p>
        </w:tc>
      </w:tr>
      <w:tr w:rsidR="001739F7" w:rsidRPr="0027656D" w14:paraId="0759C034" w14:textId="77777777" w:rsidTr="00F026D9">
        <w:trPr>
          <w:trHeight w:val="255"/>
          <w:jc w:val="center"/>
        </w:trPr>
        <w:tc>
          <w:tcPr>
            <w:tcW w:w="940" w:type="pct"/>
            <w:shd w:val="clear" w:color="auto" w:fill="FFFFC1"/>
            <w:noWrap/>
            <w:vAlign w:val="bottom"/>
            <w:hideMark/>
          </w:tcPr>
          <w:p w14:paraId="2FD1739F" w14:textId="77777777" w:rsidR="001739F7" w:rsidRPr="0027656D" w:rsidRDefault="001739F7" w:rsidP="001739F7">
            <w:pPr>
              <w:spacing w:after="0"/>
              <w:rPr>
                <w:rFonts w:cs="Arial"/>
                <w:sz w:val="20"/>
                <w:lang w:eastAsia="en-GB"/>
              </w:rPr>
            </w:pPr>
            <w:r w:rsidRPr="0027656D">
              <w:rPr>
                <w:rFonts w:cs="Arial"/>
                <w:sz w:val="20"/>
                <w:lang w:eastAsia="en-GB"/>
              </w:rPr>
              <w:t>Lymphocyte</w:t>
            </w:r>
            <w:r>
              <w:rPr>
                <w:rFonts w:cs="Arial"/>
                <w:sz w:val="20"/>
                <w:lang w:eastAsia="en-GB"/>
              </w:rPr>
              <w:t xml:space="preserve"> subsets or T&amp;B, CD4, CD20 etc.</w:t>
            </w:r>
          </w:p>
        </w:tc>
        <w:tc>
          <w:tcPr>
            <w:tcW w:w="687" w:type="pct"/>
            <w:noWrap/>
            <w:vAlign w:val="bottom"/>
            <w:hideMark/>
          </w:tcPr>
          <w:p w14:paraId="114D5B47"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FB37554" w14:textId="77777777" w:rsidR="001739F7" w:rsidRPr="0027656D" w:rsidRDefault="001739F7" w:rsidP="001739F7">
            <w:pPr>
              <w:spacing w:after="0"/>
              <w:rPr>
                <w:rFonts w:cs="Arial"/>
                <w:sz w:val="20"/>
                <w:lang w:eastAsia="en-GB"/>
              </w:rPr>
            </w:pPr>
            <w:r w:rsidRPr="0027656D">
              <w:rPr>
                <w:rFonts w:cs="Arial"/>
                <w:sz w:val="20"/>
                <w:lang w:eastAsia="en-GB"/>
              </w:rPr>
              <w:t>3mL</w:t>
            </w:r>
          </w:p>
        </w:tc>
        <w:tc>
          <w:tcPr>
            <w:tcW w:w="684" w:type="pct"/>
            <w:vAlign w:val="bottom"/>
          </w:tcPr>
          <w:p w14:paraId="02A8FCBF" w14:textId="77777777" w:rsidR="001739F7" w:rsidRPr="0027656D" w:rsidRDefault="001739F7" w:rsidP="001739F7">
            <w:pPr>
              <w:spacing w:after="0"/>
              <w:rPr>
                <w:rFonts w:cs="Arial"/>
                <w:sz w:val="20"/>
                <w:lang w:eastAsia="en-GB"/>
              </w:rPr>
            </w:pPr>
            <w:r w:rsidRPr="0027656D">
              <w:rPr>
                <w:rFonts w:cs="Arial"/>
                <w:sz w:val="20"/>
                <w:lang w:eastAsia="en-GB"/>
              </w:rPr>
              <w:t>3 days</w:t>
            </w:r>
          </w:p>
        </w:tc>
        <w:tc>
          <w:tcPr>
            <w:tcW w:w="1052" w:type="pct"/>
            <w:noWrap/>
            <w:vAlign w:val="bottom"/>
            <w:hideMark/>
          </w:tcPr>
          <w:p w14:paraId="27F4EE13" w14:textId="77777777" w:rsidR="001739F7" w:rsidRPr="0027656D" w:rsidRDefault="001739F7" w:rsidP="001739F7">
            <w:pPr>
              <w:spacing w:after="0"/>
              <w:rPr>
                <w:rFonts w:cs="Arial"/>
                <w:sz w:val="20"/>
                <w:lang w:eastAsia="en-GB"/>
              </w:rPr>
            </w:pPr>
          </w:p>
        </w:tc>
        <w:tc>
          <w:tcPr>
            <w:tcW w:w="1052" w:type="pct"/>
            <w:vAlign w:val="bottom"/>
          </w:tcPr>
          <w:p w14:paraId="7A5E1BB4" w14:textId="77777777" w:rsidR="001739F7" w:rsidRPr="0027656D" w:rsidRDefault="001739F7" w:rsidP="001739F7">
            <w:pPr>
              <w:spacing w:after="0"/>
              <w:rPr>
                <w:rFonts w:cs="Arial"/>
                <w:sz w:val="20"/>
                <w:lang w:eastAsia="en-GB"/>
              </w:rPr>
            </w:pPr>
            <w:r w:rsidRPr="0027656D">
              <w:rPr>
                <w:rFonts w:cs="Arial"/>
                <w:sz w:val="20"/>
                <w:lang w:eastAsia="en-GB"/>
              </w:rPr>
              <w:t>RLHIM</w:t>
            </w:r>
          </w:p>
        </w:tc>
      </w:tr>
      <w:tr w:rsidR="001739F7" w:rsidRPr="0027656D" w14:paraId="36863B6F" w14:textId="77777777" w:rsidTr="00F026D9">
        <w:trPr>
          <w:trHeight w:val="255"/>
          <w:jc w:val="center"/>
        </w:trPr>
        <w:tc>
          <w:tcPr>
            <w:tcW w:w="940" w:type="pct"/>
            <w:shd w:val="clear" w:color="auto" w:fill="FFFFC1"/>
            <w:noWrap/>
            <w:vAlign w:val="bottom"/>
            <w:hideMark/>
          </w:tcPr>
          <w:p w14:paraId="044BB97B" w14:textId="77777777" w:rsidR="001739F7" w:rsidRPr="0027656D" w:rsidRDefault="001739F7" w:rsidP="001739F7">
            <w:pPr>
              <w:spacing w:after="0"/>
              <w:rPr>
                <w:rFonts w:cs="Arial"/>
                <w:sz w:val="20"/>
                <w:lang w:eastAsia="en-GB"/>
              </w:rPr>
            </w:pPr>
            <w:r>
              <w:rPr>
                <w:rFonts w:cs="Arial"/>
                <w:sz w:val="20"/>
                <w:lang w:eastAsia="en-GB"/>
              </w:rPr>
              <w:t>Malaria Screen Away</w:t>
            </w:r>
          </w:p>
          <w:p w14:paraId="681747B9" w14:textId="77777777" w:rsidR="001739F7" w:rsidRPr="0027656D" w:rsidRDefault="001739F7" w:rsidP="001739F7">
            <w:pPr>
              <w:spacing w:after="0"/>
              <w:rPr>
                <w:rFonts w:cs="Arial"/>
                <w:sz w:val="20"/>
                <w:lang w:eastAsia="en-GB"/>
              </w:rPr>
            </w:pPr>
          </w:p>
        </w:tc>
        <w:tc>
          <w:tcPr>
            <w:tcW w:w="687" w:type="pct"/>
            <w:noWrap/>
            <w:vAlign w:val="bottom"/>
            <w:hideMark/>
          </w:tcPr>
          <w:p w14:paraId="60276C35"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 thin film and thick film</w:t>
            </w:r>
          </w:p>
        </w:tc>
        <w:tc>
          <w:tcPr>
            <w:tcW w:w="585" w:type="pct"/>
            <w:noWrap/>
            <w:vAlign w:val="bottom"/>
            <w:hideMark/>
          </w:tcPr>
          <w:p w14:paraId="636F0B96" w14:textId="77777777" w:rsidR="001739F7" w:rsidRPr="0027656D" w:rsidRDefault="001739F7" w:rsidP="001739F7">
            <w:pPr>
              <w:spacing w:after="0"/>
              <w:rPr>
                <w:rFonts w:cs="Arial"/>
                <w:color w:val="9C0006"/>
                <w:sz w:val="20"/>
                <w:lang w:eastAsia="en-GB"/>
              </w:rPr>
            </w:pPr>
            <w:r w:rsidRPr="00966256">
              <w:rPr>
                <w:rFonts w:cs="Arial"/>
                <w:sz w:val="20"/>
                <w:lang w:eastAsia="en-GB"/>
              </w:rPr>
              <w:t>4mL </w:t>
            </w:r>
          </w:p>
        </w:tc>
        <w:tc>
          <w:tcPr>
            <w:tcW w:w="684" w:type="pct"/>
            <w:vAlign w:val="bottom"/>
          </w:tcPr>
          <w:p w14:paraId="361C6DA2" w14:textId="77777777" w:rsidR="001739F7" w:rsidRPr="00966256" w:rsidRDefault="001739F7" w:rsidP="001739F7">
            <w:pPr>
              <w:spacing w:after="0"/>
              <w:rPr>
                <w:rFonts w:cs="Arial"/>
                <w:sz w:val="20"/>
                <w:lang w:eastAsia="en-GB"/>
              </w:rPr>
            </w:pPr>
            <w:r w:rsidRPr="0027656D">
              <w:rPr>
                <w:rFonts w:cs="Arial"/>
                <w:color w:val="9C0006"/>
                <w:sz w:val="20"/>
                <w:lang w:eastAsia="en-GB"/>
              </w:rPr>
              <w:t> </w:t>
            </w:r>
            <w:r>
              <w:rPr>
                <w:rFonts w:cs="Arial"/>
                <w:sz w:val="20"/>
                <w:lang w:eastAsia="en-GB"/>
              </w:rPr>
              <w:t>2 days</w:t>
            </w:r>
          </w:p>
        </w:tc>
        <w:tc>
          <w:tcPr>
            <w:tcW w:w="1052" w:type="pct"/>
            <w:noWrap/>
            <w:vAlign w:val="bottom"/>
            <w:hideMark/>
          </w:tcPr>
          <w:p w14:paraId="7BA6A827" w14:textId="77777777" w:rsidR="001739F7" w:rsidRPr="0027656D" w:rsidRDefault="001739F7" w:rsidP="001739F7">
            <w:pPr>
              <w:spacing w:after="0"/>
              <w:rPr>
                <w:rFonts w:cs="Arial"/>
                <w:sz w:val="20"/>
                <w:lang w:eastAsia="en-GB"/>
              </w:rPr>
            </w:pPr>
            <w:r>
              <w:rPr>
                <w:rFonts w:cs="Arial"/>
                <w:sz w:val="20"/>
                <w:lang w:eastAsia="en-GB"/>
              </w:rPr>
              <w:t>Contact Lab before sending</w:t>
            </w:r>
          </w:p>
        </w:tc>
        <w:tc>
          <w:tcPr>
            <w:tcW w:w="1052" w:type="pct"/>
            <w:vAlign w:val="bottom"/>
          </w:tcPr>
          <w:p w14:paraId="438DEB3C" w14:textId="77777777" w:rsidR="001739F7" w:rsidRPr="0027656D" w:rsidRDefault="001739F7" w:rsidP="001739F7">
            <w:pPr>
              <w:spacing w:after="0"/>
              <w:rPr>
                <w:rFonts w:cs="Arial"/>
                <w:sz w:val="20"/>
                <w:lang w:eastAsia="en-GB"/>
              </w:rPr>
            </w:pPr>
            <w:r>
              <w:rPr>
                <w:rFonts w:cs="Arial"/>
                <w:sz w:val="20"/>
                <w:lang w:eastAsia="en-GB"/>
              </w:rPr>
              <w:t>LSTM</w:t>
            </w:r>
          </w:p>
        </w:tc>
      </w:tr>
      <w:tr w:rsidR="001739F7" w:rsidRPr="0027656D" w14:paraId="6E3A30DA" w14:textId="77777777" w:rsidTr="00F026D9">
        <w:trPr>
          <w:trHeight w:val="255"/>
          <w:jc w:val="center"/>
        </w:trPr>
        <w:tc>
          <w:tcPr>
            <w:tcW w:w="940" w:type="pct"/>
            <w:shd w:val="clear" w:color="auto" w:fill="FFFFC1"/>
            <w:noWrap/>
            <w:vAlign w:val="bottom"/>
            <w:hideMark/>
          </w:tcPr>
          <w:p w14:paraId="56A2D49C" w14:textId="77777777" w:rsidR="001739F7" w:rsidRPr="0027656D" w:rsidRDefault="001739F7" w:rsidP="001739F7">
            <w:pPr>
              <w:spacing w:after="0"/>
              <w:rPr>
                <w:rFonts w:cs="Arial"/>
                <w:sz w:val="20"/>
                <w:lang w:eastAsia="en-GB"/>
              </w:rPr>
            </w:pPr>
            <w:r w:rsidRPr="0027656D">
              <w:rPr>
                <w:rFonts w:cs="Arial"/>
                <w:sz w:val="20"/>
                <w:lang w:eastAsia="en-GB"/>
              </w:rPr>
              <w:t>Manganese</w:t>
            </w:r>
          </w:p>
        </w:tc>
        <w:tc>
          <w:tcPr>
            <w:tcW w:w="687" w:type="pct"/>
            <w:noWrap/>
            <w:vAlign w:val="bottom"/>
            <w:hideMark/>
          </w:tcPr>
          <w:p w14:paraId="3FC342DB" w14:textId="77777777" w:rsidR="001739F7" w:rsidRPr="0027656D" w:rsidRDefault="001739F7" w:rsidP="001739F7">
            <w:pPr>
              <w:spacing w:after="0"/>
              <w:rPr>
                <w:rFonts w:cs="Arial"/>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hideMark/>
          </w:tcPr>
          <w:p w14:paraId="40E8B1C3"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39F85663"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0716F7EC" w14:textId="77777777" w:rsidR="001739F7" w:rsidRPr="0027656D" w:rsidRDefault="001739F7" w:rsidP="001739F7">
            <w:pPr>
              <w:spacing w:after="0"/>
              <w:rPr>
                <w:rFonts w:cs="Arial"/>
                <w:color w:val="636363"/>
                <w:sz w:val="20"/>
                <w:lang w:eastAsia="en-GB"/>
              </w:rPr>
            </w:pPr>
            <w:r w:rsidRPr="0027656D">
              <w:rPr>
                <w:rFonts w:cs="Arial"/>
                <w:sz w:val="20"/>
                <w:lang w:eastAsia="en-GB"/>
              </w:rPr>
              <w:t xml:space="preserve">Use plastic </w:t>
            </w:r>
            <w:proofErr w:type="gramStart"/>
            <w:r w:rsidRPr="0027656D">
              <w:rPr>
                <w:rFonts w:cs="Arial"/>
                <w:sz w:val="20"/>
                <w:lang w:eastAsia="en-GB"/>
              </w:rPr>
              <w:t>cannula, or</w:t>
            </w:r>
            <w:proofErr w:type="gramEnd"/>
            <w:r w:rsidRPr="0027656D">
              <w:rPr>
                <w:rFonts w:cs="Arial"/>
                <w:color w:val="808080"/>
                <w:sz w:val="20"/>
                <w:lang w:eastAsia="en-GB"/>
              </w:rPr>
              <w:t xml:space="preserve"> </w:t>
            </w:r>
            <w:r w:rsidRPr="0027656D">
              <w:rPr>
                <w:rFonts w:cs="Arial"/>
                <w:sz w:val="20"/>
                <w:lang w:eastAsia="en-GB"/>
              </w:rPr>
              <w:t>collect blood for Mn after blood has been drawn for other tests, otherwise discard first 5mL</w:t>
            </w:r>
            <w:r w:rsidRPr="0027656D">
              <w:rPr>
                <w:rFonts w:cs="Arial"/>
                <w:color w:val="808080"/>
                <w:sz w:val="20"/>
                <w:lang w:eastAsia="en-GB"/>
              </w:rPr>
              <w:t>.</w:t>
            </w:r>
          </w:p>
        </w:tc>
        <w:tc>
          <w:tcPr>
            <w:tcW w:w="1052" w:type="pct"/>
            <w:vAlign w:val="bottom"/>
          </w:tcPr>
          <w:p w14:paraId="1731D80D" w14:textId="77777777"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4CEA4920" w14:textId="77777777" w:rsidTr="00F026D9">
        <w:trPr>
          <w:trHeight w:val="255"/>
          <w:jc w:val="center"/>
        </w:trPr>
        <w:tc>
          <w:tcPr>
            <w:tcW w:w="940" w:type="pct"/>
            <w:shd w:val="clear" w:color="auto" w:fill="FFFFC1"/>
            <w:noWrap/>
            <w:vAlign w:val="bottom"/>
            <w:hideMark/>
          </w:tcPr>
          <w:p w14:paraId="2440EE2F" w14:textId="77777777" w:rsidR="001739F7" w:rsidRPr="0027656D" w:rsidRDefault="001739F7" w:rsidP="001739F7">
            <w:pPr>
              <w:spacing w:after="0"/>
              <w:rPr>
                <w:rFonts w:cs="Arial"/>
                <w:sz w:val="20"/>
                <w:lang w:eastAsia="en-GB"/>
              </w:rPr>
            </w:pPr>
            <w:r>
              <w:rPr>
                <w:rFonts w:cs="Arial"/>
                <w:sz w:val="20"/>
                <w:lang w:eastAsia="en-GB"/>
              </w:rPr>
              <w:t xml:space="preserve">Mercury </w:t>
            </w:r>
          </w:p>
        </w:tc>
        <w:tc>
          <w:tcPr>
            <w:tcW w:w="687" w:type="pct"/>
            <w:noWrap/>
            <w:vAlign w:val="bottom"/>
            <w:hideMark/>
          </w:tcPr>
          <w:p w14:paraId="69FE54C4"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D06DF48"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6BB0C590"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7798218A"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224BB1A2" w14:textId="77777777"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1CA32974" w14:textId="77777777" w:rsidTr="00F026D9">
        <w:trPr>
          <w:trHeight w:val="255"/>
          <w:jc w:val="center"/>
        </w:trPr>
        <w:tc>
          <w:tcPr>
            <w:tcW w:w="940" w:type="pct"/>
            <w:shd w:val="clear" w:color="auto" w:fill="FFFFC1"/>
            <w:noWrap/>
            <w:vAlign w:val="bottom"/>
            <w:hideMark/>
          </w:tcPr>
          <w:p w14:paraId="53043015" w14:textId="77777777" w:rsidR="001739F7" w:rsidRPr="0027656D" w:rsidRDefault="001739F7" w:rsidP="001739F7">
            <w:pPr>
              <w:spacing w:after="0"/>
              <w:rPr>
                <w:rFonts w:cs="Arial"/>
                <w:sz w:val="20"/>
                <w:lang w:eastAsia="en-GB"/>
              </w:rPr>
            </w:pPr>
            <w:r>
              <w:rPr>
                <w:rFonts w:cs="Arial"/>
                <w:sz w:val="20"/>
                <w:lang w:eastAsia="en-GB"/>
              </w:rPr>
              <w:t>Methanol</w:t>
            </w:r>
          </w:p>
        </w:tc>
        <w:tc>
          <w:tcPr>
            <w:tcW w:w="687" w:type="pct"/>
            <w:noWrap/>
            <w:vAlign w:val="bottom"/>
            <w:hideMark/>
          </w:tcPr>
          <w:p w14:paraId="62B57F33" w14:textId="77777777" w:rsidR="001739F7" w:rsidRPr="0027656D" w:rsidRDefault="001739F7" w:rsidP="001739F7">
            <w:pPr>
              <w:spacing w:after="0"/>
              <w:rPr>
                <w:rFonts w:cs="Arial"/>
                <w:sz w:val="20"/>
                <w:lang w:eastAsia="en-GB"/>
              </w:rPr>
            </w:pPr>
            <w:r w:rsidRPr="005340DF">
              <w:rPr>
                <w:rFonts w:cs="Arial"/>
                <w:color w:val="808080" w:themeColor="background1" w:themeShade="80"/>
                <w:sz w:val="20"/>
                <w:lang w:eastAsia="en-GB"/>
              </w:rPr>
              <w:t xml:space="preserve">Grey </w:t>
            </w:r>
            <w:r w:rsidRPr="000B776B">
              <w:rPr>
                <w:rFonts w:cs="Arial"/>
                <w:sz w:val="20"/>
                <w:lang w:eastAsia="en-GB"/>
              </w:rPr>
              <w:t>top</w:t>
            </w:r>
            <w:r w:rsidRPr="005340DF">
              <w:rPr>
                <w:rFonts w:cs="Arial"/>
                <w:color w:val="808080" w:themeColor="background1" w:themeShade="80"/>
                <w:sz w:val="20"/>
                <w:lang w:eastAsia="en-GB"/>
              </w:rPr>
              <w:t xml:space="preserve"> </w:t>
            </w:r>
            <w:r>
              <w:rPr>
                <w:rFonts w:cs="Arial"/>
                <w:sz w:val="20"/>
                <w:lang w:eastAsia="en-GB"/>
              </w:rPr>
              <w:t>fluoride oxalate</w:t>
            </w:r>
          </w:p>
        </w:tc>
        <w:tc>
          <w:tcPr>
            <w:tcW w:w="585" w:type="pct"/>
            <w:noWrap/>
            <w:vAlign w:val="bottom"/>
            <w:hideMark/>
          </w:tcPr>
          <w:p w14:paraId="67DDC51B"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41DF8722" w14:textId="77777777" w:rsidR="001739F7" w:rsidRPr="0027656D" w:rsidRDefault="001739F7" w:rsidP="001739F7">
            <w:pPr>
              <w:spacing w:after="0"/>
              <w:rPr>
                <w:rFonts w:cs="Arial"/>
                <w:sz w:val="20"/>
                <w:lang w:eastAsia="en-GB"/>
              </w:rPr>
            </w:pPr>
            <w:r w:rsidRPr="0027656D">
              <w:rPr>
                <w:rFonts w:cs="Arial"/>
                <w:sz w:val="20"/>
                <w:lang w:eastAsia="en-GB"/>
              </w:rPr>
              <w:t>1 day</w:t>
            </w:r>
          </w:p>
        </w:tc>
        <w:tc>
          <w:tcPr>
            <w:tcW w:w="1052" w:type="pct"/>
            <w:noWrap/>
            <w:vAlign w:val="bottom"/>
            <w:hideMark/>
          </w:tcPr>
          <w:p w14:paraId="374FF387" w14:textId="77777777" w:rsidR="001739F7" w:rsidRPr="0027656D" w:rsidRDefault="001739F7" w:rsidP="001739F7">
            <w:pPr>
              <w:spacing w:after="0"/>
              <w:rPr>
                <w:rFonts w:cs="Arial"/>
                <w:sz w:val="20"/>
                <w:lang w:eastAsia="en-GB"/>
              </w:rPr>
            </w:pPr>
          </w:p>
        </w:tc>
        <w:tc>
          <w:tcPr>
            <w:tcW w:w="1052" w:type="pct"/>
            <w:vAlign w:val="bottom"/>
          </w:tcPr>
          <w:p w14:paraId="113E4329"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4EE7547A" w14:textId="77777777" w:rsidTr="00F026D9">
        <w:trPr>
          <w:trHeight w:val="255"/>
          <w:jc w:val="center"/>
        </w:trPr>
        <w:tc>
          <w:tcPr>
            <w:tcW w:w="940" w:type="pct"/>
            <w:shd w:val="clear" w:color="auto" w:fill="FFFFC1"/>
            <w:noWrap/>
            <w:vAlign w:val="bottom"/>
            <w:hideMark/>
          </w:tcPr>
          <w:p w14:paraId="3A7A0B67" w14:textId="77777777" w:rsidR="001739F7" w:rsidRPr="0027656D" w:rsidRDefault="001739F7" w:rsidP="001739F7">
            <w:pPr>
              <w:spacing w:after="0"/>
              <w:rPr>
                <w:rFonts w:cs="Arial"/>
                <w:sz w:val="20"/>
                <w:lang w:eastAsia="en-GB"/>
              </w:rPr>
            </w:pPr>
            <w:r>
              <w:rPr>
                <w:rFonts w:cs="Arial"/>
                <w:sz w:val="20"/>
                <w:lang w:eastAsia="en-GB"/>
              </w:rPr>
              <w:t>Methotrexate</w:t>
            </w:r>
          </w:p>
        </w:tc>
        <w:tc>
          <w:tcPr>
            <w:tcW w:w="687" w:type="pct"/>
            <w:noWrap/>
            <w:vAlign w:val="bottom"/>
            <w:hideMark/>
          </w:tcPr>
          <w:p w14:paraId="77143419" w14:textId="77777777" w:rsidR="001739F7" w:rsidRPr="0027656D" w:rsidRDefault="001739F7" w:rsidP="001739F7">
            <w:pPr>
              <w:spacing w:after="0"/>
              <w:rPr>
                <w:rFonts w:cs="Arial"/>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r w:rsidRPr="0027656D">
              <w:rPr>
                <w:rFonts w:cs="Arial"/>
                <w:sz w:val="20"/>
                <w:lang w:eastAsia="en-GB"/>
              </w:rPr>
              <w:t xml:space="preserve"> or </w:t>
            </w: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5D1FA070" w14:textId="77777777" w:rsidR="001739F7" w:rsidRPr="0027656D" w:rsidRDefault="001739F7" w:rsidP="001739F7">
            <w:pPr>
              <w:spacing w:after="0"/>
              <w:rPr>
                <w:rFonts w:cs="Arial"/>
                <w:sz w:val="20"/>
                <w:lang w:eastAsia="en-GB"/>
              </w:rPr>
            </w:pPr>
            <w:r w:rsidRPr="0027656D">
              <w:rPr>
                <w:rFonts w:cs="Arial"/>
                <w:sz w:val="20"/>
                <w:lang w:eastAsia="en-GB"/>
              </w:rPr>
              <w:t>0.5mL</w:t>
            </w:r>
          </w:p>
        </w:tc>
        <w:tc>
          <w:tcPr>
            <w:tcW w:w="684" w:type="pct"/>
            <w:vAlign w:val="bottom"/>
          </w:tcPr>
          <w:p w14:paraId="215ABE2F" w14:textId="77777777" w:rsidR="001739F7" w:rsidRPr="0027656D" w:rsidRDefault="001739F7" w:rsidP="001739F7">
            <w:pPr>
              <w:spacing w:after="0"/>
              <w:rPr>
                <w:rFonts w:cs="Arial"/>
                <w:sz w:val="20"/>
                <w:lang w:eastAsia="en-GB"/>
              </w:rPr>
            </w:pPr>
            <w:r w:rsidRPr="0027656D">
              <w:rPr>
                <w:rFonts w:cs="Arial"/>
                <w:sz w:val="20"/>
                <w:lang w:eastAsia="en-GB"/>
              </w:rPr>
              <w:t>24 hours</w:t>
            </w:r>
          </w:p>
        </w:tc>
        <w:tc>
          <w:tcPr>
            <w:tcW w:w="1052" w:type="pct"/>
            <w:noWrap/>
            <w:vAlign w:val="bottom"/>
            <w:hideMark/>
          </w:tcPr>
          <w:p w14:paraId="313ECE38"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5179F636"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429EA8E4" w14:textId="77777777" w:rsidTr="00F026D9">
        <w:trPr>
          <w:trHeight w:val="255"/>
          <w:jc w:val="center"/>
        </w:trPr>
        <w:tc>
          <w:tcPr>
            <w:tcW w:w="940" w:type="pct"/>
            <w:shd w:val="clear" w:color="auto" w:fill="FFFFC1"/>
            <w:noWrap/>
            <w:vAlign w:val="bottom"/>
            <w:hideMark/>
          </w:tcPr>
          <w:p w14:paraId="1BA0A483" w14:textId="77777777" w:rsidR="001739F7" w:rsidRPr="0027656D" w:rsidRDefault="001739F7" w:rsidP="001739F7">
            <w:pPr>
              <w:spacing w:after="0"/>
              <w:rPr>
                <w:rFonts w:cs="Arial"/>
                <w:sz w:val="20"/>
                <w:lang w:eastAsia="en-GB"/>
              </w:rPr>
            </w:pPr>
            <w:r>
              <w:rPr>
                <w:rFonts w:cs="Arial"/>
                <w:sz w:val="20"/>
                <w:lang w:eastAsia="en-GB"/>
              </w:rPr>
              <w:lastRenderedPageBreak/>
              <w:t>Methyl histamine</w:t>
            </w:r>
          </w:p>
        </w:tc>
        <w:tc>
          <w:tcPr>
            <w:tcW w:w="687" w:type="pct"/>
            <w:noWrap/>
            <w:vAlign w:val="bottom"/>
            <w:hideMark/>
          </w:tcPr>
          <w:p w14:paraId="7CD40768"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6D2D2E78"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795C9E03" w14:textId="77777777" w:rsidR="001739F7" w:rsidRPr="0027656D" w:rsidRDefault="001739F7" w:rsidP="001739F7">
            <w:pPr>
              <w:spacing w:after="0"/>
              <w:rPr>
                <w:rFonts w:cs="Arial"/>
                <w:sz w:val="20"/>
                <w:lang w:eastAsia="en-GB"/>
              </w:rPr>
            </w:pPr>
            <w:r w:rsidRPr="0027656D">
              <w:rPr>
                <w:rFonts w:cs="Arial"/>
                <w:sz w:val="20"/>
                <w:lang w:eastAsia="en-GB"/>
              </w:rPr>
              <w:t>2 weeks</w:t>
            </w:r>
          </w:p>
        </w:tc>
        <w:tc>
          <w:tcPr>
            <w:tcW w:w="1052" w:type="pct"/>
            <w:noWrap/>
            <w:vAlign w:val="bottom"/>
            <w:hideMark/>
          </w:tcPr>
          <w:p w14:paraId="7126D2FF" w14:textId="77777777" w:rsidR="001739F7" w:rsidRPr="0027656D" w:rsidRDefault="001739F7" w:rsidP="001739F7">
            <w:pPr>
              <w:spacing w:after="0"/>
              <w:rPr>
                <w:rFonts w:cs="Arial"/>
                <w:sz w:val="20"/>
                <w:lang w:eastAsia="en-GB"/>
              </w:rPr>
            </w:pPr>
          </w:p>
        </w:tc>
        <w:tc>
          <w:tcPr>
            <w:tcW w:w="1052" w:type="pct"/>
            <w:vAlign w:val="bottom"/>
          </w:tcPr>
          <w:p w14:paraId="79796EDA" w14:textId="77777777"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1AF63164" w14:textId="77777777" w:rsidTr="00F026D9">
        <w:trPr>
          <w:trHeight w:val="255"/>
          <w:jc w:val="center"/>
        </w:trPr>
        <w:tc>
          <w:tcPr>
            <w:tcW w:w="940" w:type="pct"/>
            <w:shd w:val="clear" w:color="auto" w:fill="FFFFC1"/>
            <w:noWrap/>
            <w:vAlign w:val="bottom"/>
            <w:hideMark/>
          </w:tcPr>
          <w:p w14:paraId="5BC20ADE" w14:textId="77777777" w:rsidR="001739F7" w:rsidRPr="0027656D" w:rsidRDefault="001739F7" w:rsidP="001739F7">
            <w:pPr>
              <w:spacing w:after="0"/>
              <w:rPr>
                <w:rFonts w:cs="Arial"/>
                <w:sz w:val="20"/>
                <w:lang w:eastAsia="en-GB"/>
              </w:rPr>
            </w:pPr>
            <w:r>
              <w:rPr>
                <w:rFonts w:cs="Arial"/>
                <w:sz w:val="20"/>
                <w:lang w:eastAsia="en-GB"/>
              </w:rPr>
              <w:t>Methylmalonic acid</w:t>
            </w:r>
          </w:p>
        </w:tc>
        <w:tc>
          <w:tcPr>
            <w:tcW w:w="687" w:type="pct"/>
            <w:noWrap/>
            <w:vAlign w:val="bottom"/>
            <w:hideMark/>
          </w:tcPr>
          <w:p w14:paraId="3E27D0E6"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7030A0"/>
                <w:sz w:val="20"/>
                <w:lang w:eastAsia="en-GB"/>
              </w:rPr>
              <w:t xml:space="preserve"> Lavender</w:t>
            </w:r>
            <w:r>
              <w:rPr>
                <w:rFonts w:cs="Arial"/>
                <w:sz w:val="20"/>
                <w:lang w:eastAsia="en-GB"/>
              </w:rPr>
              <w:t xml:space="preserve"> top EDTA tube</w:t>
            </w:r>
          </w:p>
        </w:tc>
        <w:tc>
          <w:tcPr>
            <w:tcW w:w="585" w:type="pct"/>
            <w:noWrap/>
            <w:vAlign w:val="bottom"/>
            <w:hideMark/>
          </w:tcPr>
          <w:p w14:paraId="1885D0C3" w14:textId="77777777" w:rsidR="001739F7" w:rsidRPr="0027656D" w:rsidRDefault="001739F7" w:rsidP="001739F7">
            <w:pPr>
              <w:spacing w:after="0"/>
              <w:rPr>
                <w:rFonts w:cs="Arial"/>
                <w:sz w:val="20"/>
                <w:lang w:eastAsia="en-GB"/>
              </w:rPr>
            </w:pPr>
            <w:r w:rsidRPr="0027656D">
              <w:rPr>
                <w:rFonts w:cs="Arial"/>
                <w:sz w:val="20"/>
                <w:lang w:eastAsia="en-GB"/>
              </w:rPr>
              <w:t>0.5mL</w:t>
            </w:r>
          </w:p>
        </w:tc>
        <w:tc>
          <w:tcPr>
            <w:tcW w:w="684" w:type="pct"/>
            <w:vAlign w:val="bottom"/>
          </w:tcPr>
          <w:p w14:paraId="60A68E12" w14:textId="77777777" w:rsidR="001739F7" w:rsidRPr="0027656D" w:rsidRDefault="001739F7" w:rsidP="001739F7">
            <w:pPr>
              <w:spacing w:after="0"/>
              <w:rPr>
                <w:rFonts w:cs="Arial"/>
                <w:sz w:val="20"/>
                <w:lang w:eastAsia="en-GB"/>
              </w:rPr>
            </w:pPr>
            <w:r>
              <w:rPr>
                <w:rFonts w:cs="Arial"/>
                <w:sz w:val="20"/>
                <w:lang w:eastAsia="en-GB"/>
              </w:rPr>
              <w:t>7</w:t>
            </w:r>
            <w:r w:rsidRPr="0027656D">
              <w:rPr>
                <w:rFonts w:cs="Arial"/>
                <w:sz w:val="20"/>
                <w:lang w:eastAsia="en-GB"/>
              </w:rPr>
              <w:t xml:space="preserve"> days</w:t>
            </w:r>
          </w:p>
        </w:tc>
        <w:tc>
          <w:tcPr>
            <w:tcW w:w="1052" w:type="pct"/>
            <w:noWrap/>
            <w:vAlign w:val="bottom"/>
            <w:hideMark/>
          </w:tcPr>
          <w:p w14:paraId="70A54272" w14:textId="77777777" w:rsidR="001739F7" w:rsidRPr="0027656D" w:rsidRDefault="001739F7" w:rsidP="001739F7">
            <w:pPr>
              <w:spacing w:after="0"/>
              <w:rPr>
                <w:rFonts w:cs="Arial"/>
                <w:sz w:val="20"/>
                <w:lang w:eastAsia="en-GB"/>
              </w:rPr>
            </w:pPr>
          </w:p>
        </w:tc>
        <w:tc>
          <w:tcPr>
            <w:tcW w:w="1052" w:type="pct"/>
            <w:vAlign w:val="bottom"/>
          </w:tcPr>
          <w:p w14:paraId="0EF2FD90" w14:textId="77777777" w:rsidR="001739F7" w:rsidRPr="0027656D" w:rsidRDefault="001739F7" w:rsidP="001739F7">
            <w:pPr>
              <w:spacing w:after="0"/>
              <w:rPr>
                <w:rFonts w:cs="Arial"/>
                <w:sz w:val="20"/>
                <w:lang w:eastAsia="en-GB"/>
              </w:rPr>
            </w:pPr>
            <w:r>
              <w:rPr>
                <w:rFonts w:cs="Arial"/>
                <w:sz w:val="20"/>
                <w:lang w:eastAsia="en-GB"/>
              </w:rPr>
              <w:t>NEUROIMM</w:t>
            </w:r>
          </w:p>
        </w:tc>
      </w:tr>
      <w:tr w:rsidR="001739F7" w:rsidRPr="0027656D" w14:paraId="274EC2BB" w14:textId="77777777" w:rsidTr="00F026D9">
        <w:trPr>
          <w:trHeight w:val="255"/>
          <w:jc w:val="center"/>
        </w:trPr>
        <w:tc>
          <w:tcPr>
            <w:tcW w:w="940" w:type="pct"/>
            <w:shd w:val="clear" w:color="auto" w:fill="FFFFC1"/>
            <w:noWrap/>
            <w:vAlign w:val="bottom"/>
            <w:hideMark/>
          </w:tcPr>
          <w:p w14:paraId="71D18604" w14:textId="77777777" w:rsidR="001739F7" w:rsidRPr="0027656D" w:rsidRDefault="001739F7" w:rsidP="001739F7">
            <w:pPr>
              <w:spacing w:after="0"/>
              <w:rPr>
                <w:rFonts w:cs="Arial"/>
                <w:sz w:val="20"/>
                <w:lang w:eastAsia="en-GB"/>
              </w:rPr>
            </w:pPr>
            <w:r>
              <w:rPr>
                <w:rFonts w:cs="Arial"/>
                <w:sz w:val="20"/>
                <w:lang w:eastAsia="en-GB"/>
              </w:rPr>
              <w:t>Mucopolysaccharides</w:t>
            </w:r>
          </w:p>
        </w:tc>
        <w:tc>
          <w:tcPr>
            <w:tcW w:w="687" w:type="pct"/>
            <w:noWrap/>
            <w:vAlign w:val="bottom"/>
            <w:hideMark/>
          </w:tcPr>
          <w:p w14:paraId="0E0F4C9B"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7BFA813D" w14:textId="77777777" w:rsidR="001739F7" w:rsidRPr="0027656D" w:rsidRDefault="001739F7" w:rsidP="001739F7">
            <w:pPr>
              <w:spacing w:after="0"/>
              <w:rPr>
                <w:rFonts w:cs="Arial"/>
                <w:sz w:val="20"/>
                <w:lang w:eastAsia="en-GB"/>
              </w:rPr>
            </w:pPr>
            <w:r w:rsidRPr="0027656D">
              <w:rPr>
                <w:rFonts w:cs="Arial"/>
                <w:sz w:val="20"/>
                <w:lang w:eastAsia="en-GB"/>
              </w:rPr>
              <w:t>10mL</w:t>
            </w:r>
          </w:p>
        </w:tc>
        <w:tc>
          <w:tcPr>
            <w:tcW w:w="684" w:type="pct"/>
            <w:vAlign w:val="bottom"/>
          </w:tcPr>
          <w:p w14:paraId="543D046F" w14:textId="6BAAF090" w:rsidR="001739F7" w:rsidRPr="0027656D" w:rsidRDefault="001739F7" w:rsidP="001739F7">
            <w:pPr>
              <w:spacing w:after="0"/>
              <w:rPr>
                <w:rFonts w:cs="Arial"/>
                <w:sz w:val="20"/>
                <w:lang w:eastAsia="en-GB"/>
              </w:rPr>
            </w:pPr>
            <w:r>
              <w:rPr>
                <w:rFonts w:cs="Arial"/>
                <w:sz w:val="20"/>
                <w:lang w:eastAsia="en-GB"/>
              </w:rPr>
              <w:t>28 days</w:t>
            </w:r>
          </w:p>
        </w:tc>
        <w:tc>
          <w:tcPr>
            <w:tcW w:w="1052" w:type="pct"/>
            <w:noWrap/>
            <w:vAlign w:val="bottom"/>
            <w:hideMark/>
          </w:tcPr>
          <w:p w14:paraId="43DFF928" w14:textId="77777777" w:rsidR="001739F7" w:rsidRPr="0027656D" w:rsidRDefault="001739F7" w:rsidP="001739F7">
            <w:pPr>
              <w:spacing w:after="0"/>
              <w:rPr>
                <w:rFonts w:cs="Arial"/>
                <w:sz w:val="20"/>
                <w:lang w:eastAsia="en-GB"/>
              </w:rPr>
            </w:pPr>
            <w:proofErr w:type="gramStart"/>
            <w:r w:rsidRPr="0027656D">
              <w:rPr>
                <w:rFonts w:cs="Arial"/>
                <w:sz w:val="20"/>
                <w:lang w:eastAsia="en-GB"/>
              </w:rPr>
              <w:t>Also</w:t>
            </w:r>
            <w:proofErr w:type="gramEnd"/>
            <w:r w:rsidRPr="0027656D">
              <w:rPr>
                <w:rFonts w:cs="Arial"/>
                <w:sz w:val="20"/>
                <w:lang w:eastAsia="en-GB"/>
              </w:rPr>
              <w:t xml:space="preserve"> GAG's</w:t>
            </w:r>
          </w:p>
        </w:tc>
        <w:tc>
          <w:tcPr>
            <w:tcW w:w="1052" w:type="pct"/>
            <w:vAlign w:val="bottom"/>
          </w:tcPr>
          <w:p w14:paraId="02663D6A"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397A16E2" w14:textId="77777777" w:rsidTr="00F026D9">
        <w:trPr>
          <w:trHeight w:val="255"/>
          <w:jc w:val="center"/>
        </w:trPr>
        <w:tc>
          <w:tcPr>
            <w:tcW w:w="940" w:type="pct"/>
            <w:shd w:val="clear" w:color="auto" w:fill="FFFFC1"/>
            <w:noWrap/>
            <w:vAlign w:val="bottom"/>
            <w:hideMark/>
          </w:tcPr>
          <w:p w14:paraId="139154C2" w14:textId="77777777" w:rsidR="001739F7" w:rsidRPr="0027656D" w:rsidRDefault="001739F7" w:rsidP="001739F7">
            <w:pPr>
              <w:spacing w:after="0"/>
              <w:rPr>
                <w:rFonts w:cs="Arial"/>
                <w:sz w:val="20"/>
                <w:lang w:eastAsia="en-GB"/>
              </w:rPr>
            </w:pPr>
            <w:proofErr w:type="spellStart"/>
            <w:r>
              <w:rPr>
                <w:rFonts w:cs="Arial"/>
                <w:sz w:val="20"/>
                <w:lang w:eastAsia="en-GB"/>
              </w:rPr>
              <w:t>MuSK</w:t>
            </w:r>
            <w:proofErr w:type="spellEnd"/>
            <w:r>
              <w:rPr>
                <w:rFonts w:cs="Arial"/>
                <w:sz w:val="20"/>
                <w:lang w:eastAsia="en-GB"/>
              </w:rPr>
              <w:t xml:space="preserve"> antibodies</w:t>
            </w:r>
          </w:p>
        </w:tc>
        <w:tc>
          <w:tcPr>
            <w:tcW w:w="687" w:type="pct"/>
            <w:noWrap/>
            <w:vAlign w:val="bottom"/>
            <w:hideMark/>
          </w:tcPr>
          <w:p w14:paraId="496D5245"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01F9F8F6" w14:textId="77777777" w:rsidR="001739F7" w:rsidRPr="0027656D" w:rsidRDefault="001739F7" w:rsidP="001739F7">
            <w:pPr>
              <w:spacing w:after="0"/>
              <w:rPr>
                <w:rFonts w:cs="Arial"/>
                <w:sz w:val="20"/>
                <w:lang w:eastAsia="en-GB"/>
              </w:rPr>
            </w:pPr>
            <w:r w:rsidRPr="0027656D">
              <w:rPr>
                <w:rFonts w:cs="Arial"/>
                <w:sz w:val="20"/>
                <w:lang w:eastAsia="en-GB"/>
              </w:rPr>
              <w:t>20µL</w:t>
            </w:r>
          </w:p>
        </w:tc>
        <w:tc>
          <w:tcPr>
            <w:tcW w:w="684" w:type="pct"/>
            <w:vAlign w:val="bottom"/>
          </w:tcPr>
          <w:p w14:paraId="6DD0AB50" w14:textId="77777777" w:rsidR="001739F7" w:rsidRPr="0027656D" w:rsidRDefault="001739F7" w:rsidP="001739F7">
            <w:pPr>
              <w:spacing w:after="0"/>
              <w:rPr>
                <w:rFonts w:cs="Arial"/>
                <w:sz w:val="20"/>
                <w:lang w:eastAsia="en-GB"/>
              </w:rPr>
            </w:pPr>
            <w:r w:rsidRPr="0027656D">
              <w:rPr>
                <w:rFonts w:cs="Arial"/>
                <w:sz w:val="20"/>
                <w:lang w:eastAsia="en-GB"/>
              </w:rPr>
              <w:t>21 days</w:t>
            </w:r>
          </w:p>
        </w:tc>
        <w:tc>
          <w:tcPr>
            <w:tcW w:w="1052" w:type="pct"/>
            <w:noWrap/>
            <w:vAlign w:val="bottom"/>
            <w:hideMark/>
          </w:tcPr>
          <w:p w14:paraId="794913DF"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38C53DE" w14:textId="77777777" w:rsidR="001739F7" w:rsidRPr="0027656D" w:rsidRDefault="001739F7" w:rsidP="001739F7">
            <w:pPr>
              <w:spacing w:after="0"/>
              <w:rPr>
                <w:rFonts w:cs="Arial"/>
                <w:sz w:val="20"/>
                <w:lang w:eastAsia="en-GB"/>
              </w:rPr>
            </w:pPr>
            <w:r w:rsidRPr="0027656D">
              <w:rPr>
                <w:rFonts w:cs="Arial"/>
                <w:sz w:val="20"/>
                <w:lang w:eastAsia="en-GB"/>
              </w:rPr>
              <w:t>BUXT</w:t>
            </w:r>
          </w:p>
        </w:tc>
      </w:tr>
      <w:tr w:rsidR="001739F7" w:rsidRPr="0027656D" w14:paraId="2FD34D91" w14:textId="77777777" w:rsidTr="00F026D9">
        <w:trPr>
          <w:trHeight w:val="255"/>
          <w:jc w:val="center"/>
        </w:trPr>
        <w:tc>
          <w:tcPr>
            <w:tcW w:w="940" w:type="pct"/>
            <w:shd w:val="clear" w:color="auto" w:fill="FFFFC1"/>
            <w:noWrap/>
            <w:vAlign w:val="bottom"/>
            <w:hideMark/>
          </w:tcPr>
          <w:p w14:paraId="1BCCAE86" w14:textId="77777777" w:rsidR="001739F7" w:rsidRPr="0027656D" w:rsidRDefault="001739F7" w:rsidP="001739F7">
            <w:pPr>
              <w:spacing w:after="0"/>
              <w:rPr>
                <w:rFonts w:cs="Arial"/>
                <w:sz w:val="20"/>
                <w:lang w:eastAsia="en-GB"/>
              </w:rPr>
            </w:pPr>
            <w:proofErr w:type="spellStart"/>
            <w:r>
              <w:rPr>
                <w:rFonts w:cs="Arial"/>
                <w:sz w:val="20"/>
                <w:lang w:eastAsia="en-GB"/>
              </w:rPr>
              <w:t>Mycophenalate</w:t>
            </w:r>
            <w:proofErr w:type="spellEnd"/>
          </w:p>
        </w:tc>
        <w:tc>
          <w:tcPr>
            <w:tcW w:w="687" w:type="pct"/>
            <w:noWrap/>
            <w:vAlign w:val="bottom"/>
            <w:hideMark/>
          </w:tcPr>
          <w:p w14:paraId="16501D07"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A7660EC"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4A710D3C" w14:textId="658A6836" w:rsidR="001739F7" w:rsidRPr="0027656D" w:rsidRDefault="001739F7" w:rsidP="001739F7">
            <w:pPr>
              <w:spacing w:after="0"/>
              <w:rPr>
                <w:rFonts w:cs="Arial"/>
                <w:sz w:val="20"/>
                <w:lang w:eastAsia="en-GB"/>
              </w:rPr>
            </w:pPr>
            <w:r w:rsidRPr="00C00E64">
              <w:rPr>
                <w:rFonts w:cs="Arial"/>
                <w:color w:val="7030A0"/>
                <w:sz w:val="20"/>
                <w:lang w:eastAsia="en-GB"/>
              </w:rPr>
              <w:t xml:space="preserve">7 </w:t>
            </w:r>
            <w:r w:rsidRPr="0027656D">
              <w:rPr>
                <w:rFonts w:cs="Arial"/>
                <w:sz w:val="20"/>
                <w:lang w:eastAsia="en-GB"/>
              </w:rPr>
              <w:t>days</w:t>
            </w:r>
          </w:p>
        </w:tc>
        <w:tc>
          <w:tcPr>
            <w:tcW w:w="1052" w:type="pct"/>
            <w:noWrap/>
            <w:vAlign w:val="bottom"/>
            <w:hideMark/>
          </w:tcPr>
          <w:p w14:paraId="6E1585EB"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4ABF8161" w14:textId="77777777" w:rsidR="001739F7" w:rsidRPr="0027656D" w:rsidRDefault="001739F7" w:rsidP="001739F7">
            <w:pPr>
              <w:spacing w:after="0"/>
              <w:rPr>
                <w:rFonts w:cs="Arial"/>
                <w:sz w:val="20"/>
                <w:lang w:eastAsia="en-GB"/>
              </w:rPr>
            </w:pPr>
            <w:r w:rsidRPr="0027656D">
              <w:rPr>
                <w:rFonts w:cs="Arial"/>
                <w:sz w:val="20"/>
                <w:lang w:eastAsia="en-GB"/>
              </w:rPr>
              <w:t>WYTH</w:t>
            </w:r>
          </w:p>
        </w:tc>
      </w:tr>
      <w:tr w:rsidR="001739F7" w:rsidRPr="0027656D" w14:paraId="310C2D54" w14:textId="77777777" w:rsidTr="00F026D9">
        <w:trPr>
          <w:trHeight w:val="255"/>
          <w:jc w:val="center"/>
        </w:trPr>
        <w:tc>
          <w:tcPr>
            <w:tcW w:w="940" w:type="pct"/>
            <w:shd w:val="clear" w:color="auto" w:fill="FFFFC1"/>
            <w:noWrap/>
            <w:vAlign w:val="bottom"/>
          </w:tcPr>
          <w:p w14:paraId="6B59392B" w14:textId="106B0FB4" w:rsidR="001739F7" w:rsidRPr="0027656D" w:rsidRDefault="001739F7" w:rsidP="001739F7">
            <w:pPr>
              <w:spacing w:after="0"/>
              <w:rPr>
                <w:rFonts w:cs="Arial"/>
                <w:sz w:val="20"/>
                <w:lang w:eastAsia="en-GB"/>
              </w:rPr>
            </w:pPr>
            <w:r w:rsidRPr="0027656D">
              <w:rPr>
                <w:rFonts w:cs="Arial"/>
                <w:sz w:val="20"/>
                <w:lang w:eastAsia="en-GB"/>
              </w:rPr>
              <w:t>Myel</w:t>
            </w:r>
            <w:r>
              <w:rPr>
                <w:rFonts w:cs="Arial"/>
                <w:sz w:val="20"/>
                <w:lang w:eastAsia="en-GB"/>
              </w:rPr>
              <w:t xml:space="preserve">in associated glycoprotein Abs </w:t>
            </w:r>
          </w:p>
        </w:tc>
        <w:tc>
          <w:tcPr>
            <w:tcW w:w="687" w:type="pct"/>
            <w:noWrap/>
            <w:vAlign w:val="bottom"/>
          </w:tcPr>
          <w:p w14:paraId="58F3233A" w14:textId="764625DC"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029B5026" w14:textId="7C274EF9" w:rsidR="001739F7" w:rsidRPr="0027656D" w:rsidRDefault="001739F7" w:rsidP="001739F7">
            <w:pPr>
              <w:spacing w:after="0"/>
              <w:rPr>
                <w:rFonts w:cs="Arial"/>
                <w:sz w:val="20"/>
                <w:lang w:eastAsia="en-GB"/>
              </w:rPr>
            </w:pPr>
            <w:r w:rsidRPr="0027656D">
              <w:rPr>
                <w:rFonts w:cs="Arial"/>
                <w:sz w:val="20"/>
                <w:lang w:eastAsia="en-GB"/>
              </w:rPr>
              <w:t>2µL</w:t>
            </w:r>
          </w:p>
        </w:tc>
        <w:tc>
          <w:tcPr>
            <w:tcW w:w="684" w:type="pct"/>
            <w:vAlign w:val="bottom"/>
          </w:tcPr>
          <w:p w14:paraId="1B5E80BF" w14:textId="0B0D8F96" w:rsidR="001739F7" w:rsidRPr="0027656D" w:rsidRDefault="001739F7" w:rsidP="001739F7">
            <w:pPr>
              <w:spacing w:after="0"/>
              <w:rPr>
                <w:rFonts w:cs="Arial"/>
                <w:sz w:val="20"/>
                <w:lang w:eastAsia="en-GB"/>
              </w:rPr>
            </w:pPr>
            <w:r w:rsidRPr="0027656D">
              <w:rPr>
                <w:rFonts w:cs="Arial"/>
                <w:sz w:val="20"/>
                <w:lang w:eastAsia="en-GB"/>
              </w:rPr>
              <w:t>21 days</w:t>
            </w:r>
          </w:p>
        </w:tc>
        <w:tc>
          <w:tcPr>
            <w:tcW w:w="1052" w:type="pct"/>
            <w:noWrap/>
            <w:vAlign w:val="bottom"/>
          </w:tcPr>
          <w:p w14:paraId="137DE90C" w14:textId="77777777" w:rsidR="001739F7" w:rsidRPr="0027656D" w:rsidRDefault="001739F7" w:rsidP="001739F7">
            <w:pPr>
              <w:spacing w:after="0"/>
              <w:rPr>
                <w:rFonts w:cs="Arial"/>
                <w:sz w:val="20"/>
                <w:lang w:eastAsia="en-GB"/>
              </w:rPr>
            </w:pPr>
          </w:p>
        </w:tc>
        <w:tc>
          <w:tcPr>
            <w:tcW w:w="1052" w:type="pct"/>
            <w:vAlign w:val="bottom"/>
          </w:tcPr>
          <w:p w14:paraId="60622AAE" w14:textId="224A1AFA" w:rsidR="001739F7" w:rsidRPr="0027656D" w:rsidRDefault="001739F7" w:rsidP="001739F7">
            <w:pPr>
              <w:spacing w:after="0"/>
              <w:rPr>
                <w:rFonts w:cs="Arial"/>
                <w:sz w:val="20"/>
                <w:lang w:eastAsia="en-GB"/>
              </w:rPr>
            </w:pPr>
            <w:r w:rsidRPr="0027656D">
              <w:rPr>
                <w:rFonts w:cs="Arial"/>
                <w:sz w:val="20"/>
                <w:lang w:eastAsia="en-GB"/>
              </w:rPr>
              <w:t>BUXT</w:t>
            </w:r>
          </w:p>
        </w:tc>
      </w:tr>
      <w:tr w:rsidR="001739F7" w:rsidRPr="0027656D" w14:paraId="1685923E" w14:textId="77777777" w:rsidTr="00F026D9">
        <w:trPr>
          <w:trHeight w:val="255"/>
          <w:jc w:val="center"/>
        </w:trPr>
        <w:tc>
          <w:tcPr>
            <w:tcW w:w="940" w:type="pct"/>
            <w:shd w:val="clear" w:color="auto" w:fill="FFFFC1"/>
            <w:noWrap/>
            <w:vAlign w:val="bottom"/>
          </w:tcPr>
          <w:p w14:paraId="58AEAE97" w14:textId="73A648C9" w:rsidR="001739F7" w:rsidRPr="0027656D" w:rsidRDefault="001739F7" w:rsidP="001739F7">
            <w:pPr>
              <w:spacing w:after="0"/>
              <w:rPr>
                <w:rFonts w:cs="Arial"/>
                <w:sz w:val="20"/>
                <w:lang w:eastAsia="en-GB"/>
              </w:rPr>
            </w:pPr>
            <w:r w:rsidRPr="00C00E64">
              <w:rPr>
                <w:rFonts w:cs="Arial"/>
                <w:color w:val="7030A0"/>
                <w:sz w:val="20"/>
                <w:lang w:eastAsia="en-GB"/>
              </w:rPr>
              <w:t>Myelin oligodendrocyte glycoprotein (MOG) abs</w:t>
            </w:r>
          </w:p>
        </w:tc>
        <w:tc>
          <w:tcPr>
            <w:tcW w:w="687" w:type="pct"/>
            <w:noWrap/>
            <w:vAlign w:val="bottom"/>
          </w:tcPr>
          <w:p w14:paraId="406CCD2B" w14:textId="4CDBB80C"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C00E64">
              <w:rPr>
                <w:rFonts w:cs="Arial"/>
                <w:color w:val="7030A0"/>
                <w:sz w:val="20"/>
                <w:lang w:eastAsia="en-GB"/>
              </w:rPr>
              <w:t>top serum tube</w:t>
            </w:r>
          </w:p>
        </w:tc>
        <w:tc>
          <w:tcPr>
            <w:tcW w:w="585" w:type="pct"/>
            <w:noWrap/>
            <w:vAlign w:val="bottom"/>
          </w:tcPr>
          <w:p w14:paraId="2907BD32" w14:textId="04ADC869" w:rsidR="001739F7" w:rsidRPr="00C00E64" w:rsidRDefault="001739F7" w:rsidP="001739F7">
            <w:pPr>
              <w:spacing w:after="0"/>
              <w:rPr>
                <w:rFonts w:cs="Arial"/>
                <w:color w:val="7030A0"/>
                <w:sz w:val="20"/>
                <w:lang w:eastAsia="en-GB"/>
              </w:rPr>
            </w:pPr>
            <w:r w:rsidRPr="00C00E64">
              <w:rPr>
                <w:rFonts w:cs="Arial"/>
                <w:color w:val="7030A0"/>
                <w:sz w:val="20"/>
                <w:lang w:eastAsia="en-GB"/>
              </w:rPr>
              <w:t>1mL</w:t>
            </w:r>
          </w:p>
        </w:tc>
        <w:tc>
          <w:tcPr>
            <w:tcW w:w="684" w:type="pct"/>
            <w:vAlign w:val="bottom"/>
          </w:tcPr>
          <w:p w14:paraId="28F1E116" w14:textId="0D19E340" w:rsidR="001739F7" w:rsidRPr="00C00E64" w:rsidRDefault="001739F7" w:rsidP="001739F7">
            <w:pPr>
              <w:spacing w:after="0"/>
              <w:rPr>
                <w:rFonts w:cs="Arial"/>
                <w:color w:val="7030A0"/>
                <w:sz w:val="20"/>
                <w:lang w:eastAsia="en-GB"/>
              </w:rPr>
            </w:pPr>
            <w:r w:rsidRPr="00C00E64">
              <w:rPr>
                <w:rFonts w:cs="Arial"/>
                <w:color w:val="7030A0"/>
                <w:sz w:val="20"/>
                <w:lang w:eastAsia="en-GB"/>
              </w:rPr>
              <w:t>14 days</w:t>
            </w:r>
          </w:p>
        </w:tc>
        <w:tc>
          <w:tcPr>
            <w:tcW w:w="1052" w:type="pct"/>
            <w:noWrap/>
            <w:vAlign w:val="bottom"/>
          </w:tcPr>
          <w:p w14:paraId="6254CC20" w14:textId="77777777" w:rsidR="001739F7" w:rsidRPr="00C00E64" w:rsidRDefault="001739F7" w:rsidP="001739F7">
            <w:pPr>
              <w:spacing w:after="0"/>
              <w:rPr>
                <w:rFonts w:cs="Arial"/>
                <w:color w:val="7030A0"/>
                <w:sz w:val="20"/>
                <w:lang w:eastAsia="en-GB"/>
              </w:rPr>
            </w:pPr>
          </w:p>
        </w:tc>
        <w:tc>
          <w:tcPr>
            <w:tcW w:w="1052" w:type="pct"/>
            <w:vAlign w:val="bottom"/>
          </w:tcPr>
          <w:p w14:paraId="6A27DE3C" w14:textId="4FC37482" w:rsidR="001739F7" w:rsidRPr="00C00E64" w:rsidRDefault="001739F7" w:rsidP="001739F7">
            <w:pPr>
              <w:spacing w:after="0"/>
              <w:rPr>
                <w:rFonts w:cs="Arial"/>
                <w:color w:val="7030A0"/>
                <w:sz w:val="20"/>
                <w:lang w:eastAsia="en-GB"/>
              </w:rPr>
            </w:pPr>
            <w:r w:rsidRPr="00C00E64">
              <w:rPr>
                <w:rFonts w:cs="Arial"/>
                <w:color w:val="7030A0"/>
                <w:sz w:val="20"/>
                <w:lang w:eastAsia="en-GB"/>
              </w:rPr>
              <w:t>OXRAD</w:t>
            </w:r>
          </w:p>
        </w:tc>
      </w:tr>
      <w:tr w:rsidR="001739F7" w:rsidRPr="0027656D" w14:paraId="7C103134" w14:textId="77777777" w:rsidTr="00F026D9">
        <w:trPr>
          <w:trHeight w:val="255"/>
          <w:jc w:val="center"/>
        </w:trPr>
        <w:tc>
          <w:tcPr>
            <w:tcW w:w="940" w:type="pct"/>
            <w:shd w:val="clear" w:color="auto" w:fill="FFFFC1"/>
            <w:noWrap/>
            <w:vAlign w:val="bottom"/>
            <w:hideMark/>
          </w:tcPr>
          <w:p w14:paraId="585379A8" w14:textId="77777777" w:rsidR="001739F7" w:rsidRPr="0027656D" w:rsidRDefault="001739F7" w:rsidP="001739F7">
            <w:pPr>
              <w:spacing w:after="0"/>
              <w:rPr>
                <w:rFonts w:cs="Arial"/>
                <w:sz w:val="20"/>
                <w:lang w:eastAsia="en-GB"/>
              </w:rPr>
            </w:pPr>
            <w:r w:rsidRPr="0027656D">
              <w:rPr>
                <w:rFonts w:cs="Arial"/>
                <w:sz w:val="20"/>
                <w:lang w:eastAsia="en-GB"/>
              </w:rPr>
              <w:t>Neuronal Abs (antineuronal antibodies)</w:t>
            </w:r>
          </w:p>
        </w:tc>
        <w:tc>
          <w:tcPr>
            <w:tcW w:w="687" w:type="pct"/>
            <w:noWrap/>
            <w:vAlign w:val="bottom"/>
            <w:hideMark/>
          </w:tcPr>
          <w:p w14:paraId="156F14E6"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or CSF</w:t>
            </w:r>
          </w:p>
        </w:tc>
        <w:tc>
          <w:tcPr>
            <w:tcW w:w="585" w:type="pct"/>
            <w:noWrap/>
            <w:vAlign w:val="bottom"/>
            <w:hideMark/>
          </w:tcPr>
          <w:p w14:paraId="6181807D" w14:textId="77777777" w:rsidR="001739F7" w:rsidRPr="0027656D" w:rsidRDefault="001739F7" w:rsidP="001739F7">
            <w:pPr>
              <w:spacing w:after="0"/>
              <w:rPr>
                <w:rFonts w:cs="Arial"/>
                <w:sz w:val="20"/>
                <w:lang w:eastAsia="en-GB"/>
              </w:rPr>
            </w:pPr>
            <w:r w:rsidRPr="0027656D">
              <w:rPr>
                <w:rFonts w:cs="Arial"/>
                <w:sz w:val="20"/>
                <w:lang w:eastAsia="en-GB"/>
              </w:rPr>
              <w:t>15µL</w:t>
            </w:r>
          </w:p>
        </w:tc>
        <w:tc>
          <w:tcPr>
            <w:tcW w:w="684" w:type="pct"/>
            <w:vAlign w:val="bottom"/>
          </w:tcPr>
          <w:p w14:paraId="402B1972" w14:textId="3CCE041B" w:rsidR="001739F7" w:rsidRPr="0027656D" w:rsidRDefault="001739F7" w:rsidP="001739F7">
            <w:pPr>
              <w:spacing w:after="0"/>
              <w:rPr>
                <w:rFonts w:cs="Arial"/>
                <w:sz w:val="20"/>
                <w:lang w:eastAsia="en-GB"/>
              </w:rPr>
            </w:pPr>
            <w:r w:rsidRPr="00C00E64">
              <w:rPr>
                <w:rFonts w:cs="Arial"/>
                <w:color w:val="7030A0"/>
                <w:sz w:val="20"/>
                <w:lang w:eastAsia="en-GB"/>
              </w:rPr>
              <w:t>14</w:t>
            </w:r>
            <w:r w:rsidRPr="0027656D">
              <w:rPr>
                <w:rFonts w:cs="Arial"/>
                <w:sz w:val="20"/>
                <w:lang w:eastAsia="en-GB"/>
              </w:rPr>
              <w:t xml:space="preserve"> days</w:t>
            </w:r>
          </w:p>
        </w:tc>
        <w:tc>
          <w:tcPr>
            <w:tcW w:w="1052" w:type="pct"/>
            <w:noWrap/>
            <w:vAlign w:val="bottom"/>
            <w:hideMark/>
          </w:tcPr>
          <w:p w14:paraId="507C02AE"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407FA600" w14:textId="77777777" w:rsidR="001739F7" w:rsidRPr="0027656D" w:rsidRDefault="001739F7" w:rsidP="001739F7">
            <w:pPr>
              <w:spacing w:after="0"/>
              <w:rPr>
                <w:rFonts w:cs="Arial"/>
                <w:sz w:val="20"/>
                <w:lang w:eastAsia="en-GB"/>
              </w:rPr>
            </w:pPr>
            <w:r w:rsidRPr="0027656D">
              <w:rPr>
                <w:rFonts w:cs="Arial"/>
                <w:sz w:val="20"/>
                <w:lang w:eastAsia="en-GB"/>
              </w:rPr>
              <w:t>BUXT</w:t>
            </w:r>
          </w:p>
        </w:tc>
      </w:tr>
      <w:tr w:rsidR="001739F7" w:rsidRPr="0027656D" w14:paraId="6642DE42" w14:textId="77777777" w:rsidTr="00F026D9">
        <w:trPr>
          <w:trHeight w:val="255"/>
          <w:jc w:val="center"/>
        </w:trPr>
        <w:tc>
          <w:tcPr>
            <w:tcW w:w="940" w:type="pct"/>
            <w:shd w:val="clear" w:color="auto" w:fill="FFFFC1"/>
            <w:noWrap/>
            <w:vAlign w:val="bottom"/>
          </w:tcPr>
          <w:p w14:paraId="70B84416" w14:textId="7F9C1E74" w:rsidR="001739F7" w:rsidRPr="0027656D" w:rsidRDefault="001739F7" w:rsidP="001739F7">
            <w:pPr>
              <w:spacing w:after="0"/>
              <w:rPr>
                <w:rFonts w:cs="Arial"/>
                <w:sz w:val="20"/>
                <w:lang w:eastAsia="en-GB"/>
              </w:rPr>
            </w:pPr>
            <w:r>
              <w:rPr>
                <w:rFonts w:cs="Arial"/>
                <w:sz w:val="20"/>
                <w:lang w:eastAsia="en-GB"/>
              </w:rPr>
              <w:t>NSE (Neurone Specific Enolase)</w:t>
            </w:r>
          </w:p>
        </w:tc>
        <w:tc>
          <w:tcPr>
            <w:tcW w:w="687" w:type="pct"/>
            <w:noWrap/>
            <w:vAlign w:val="bottom"/>
          </w:tcPr>
          <w:p w14:paraId="68190404" w14:textId="23494F1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22BBE964" w14:textId="4E6BDE13"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1DF5764D" w14:textId="1B336C00" w:rsidR="001739F7" w:rsidRPr="0027656D" w:rsidRDefault="001739F7" w:rsidP="001739F7">
            <w:pPr>
              <w:spacing w:after="0"/>
              <w:rPr>
                <w:rFonts w:cs="Arial"/>
                <w:sz w:val="20"/>
                <w:lang w:eastAsia="en-GB"/>
              </w:rPr>
            </w:pPr>
            <w:r w:rsidRPr="00C00E64">
              <w:rPr>
                <w:rFonts w:cs="Arial"/>
                <w:color w:val="7030A0"/>
                <w:sz w:val="20"/>
                <w:lang w:eastAsia="en-GB"/>
              </w:rPr>
              <w:t>7</w:t>
            </w:r>
            <w:r>
              <w:rPr>
                <w:rFonts w:cs="Arial"/>
                <w:sz w:val="20"/>
                <w:lang w:eastAsia="en-GB"/>
              </w:rPr>
              <w:t xml:space="preserve"> days (on the day if urgent</w:t>
            </w:r>
            <w:r w:rsidRPr="0027656D">
              <w:rPr>
                <w:rFonts w:cs="Arial"/>
                <w:sz w:val="20"/>
                <w:lang w:eastAsia="en-GB"/>
              </w:rPr>
              <w:t>)</w:t>
            </w:r>
          </w:p>
        </w:tc>
        <w:tc>
          <w:tcPr>
            <w:tcW w:w="1052" w:type="pct"/>
            <w:noWrap/>
            <w:vAlign w:val="bottom"/>
          </w:tcPr>
          <w:p w14:paraId="6CC81AB2" w14:textId="0FB7CFF6" w:rsidR="001739F7" w:rsidRPr="0027656D" w:rsidRDefault="001739F7" w:rsidP="001739F7">
            <w:pPr>
              <w:spacing w:after="0"/>
              <w:rPr>
                <w:rFonts w:cs="Arial"/>
                <w:sz w:val="20"/>
                <w:lang w:eastAsia="en-GB"/>
              </w:rPr>
            </w:pPr>
          </w:p>
        </w:tc>
        <w:tc>
          <w:tcPr>
            <w:tcW w:w="1052" w:type="pct"/>
            <w:vAlign w:val="bottom"/>
          </w:tcPr>
          <w:p w14:paraId="53B51DBE" w14:textId="1EC30176"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14C0C6D1" w14:textId="77777777" w:rsidTr="00F026D9">
        <w:trPr>
          <w:trHeight w:val="255"/>
          <w:jc w:val="center"/>
        </w:trPr>
        <w:tc>
          <w:tcPr>
            <w:tcW w:w="940" w:type="pct"/>
            <w:shd w:val="clear" w:color="auto" w:fill="FFFFC1"/>
            <w:noWrap/>
            <w:vAlign w:val="bottom"/>
          </w:tcPr>
          <w:p w14:paraId="2E557AD2" w14:textId="57B8EB6C" w:rsidR="001739F7" w:rsidRPr="0027656D" w:rsidRDefault="001739F7" w:rsidP="001739F7">
            <w:pPr>
              <w:spacing w:after="0"/>
              <w:rPr>
                <w:rFonts w:cs="Arial"/>
                <w:sz w:val="20"/>
                <w:lang w:eastAsia="en-GB"/>
              </w:rPr>
            </w:pPr>
            <w:r w:rsidRPr="00C00E64">
              <w:rPr>
                <w:rFonts w:cs="Arial"/>
                <w:color w:val="7030A0"/>
                <w:sz w:val="20"/>
                <w:lang w:eastAsia="en-GB"/>
              </w:rPr>
              <w:t>N-methyl D-aspirate (NMDA) receptor abs</w:t>
            </w:r>
          </w:p>
        </w:tc>
        <w:tc>
          <w:tcPr>
            <w:tcW w:w="687" w:type="pct"/>
            <w:noWrap/>
            <w:vAlign w:val="bottom"/>
          </w:tcPr>
          <w:p w14:paraId="205592E6" w14:textId="1E7BFA93"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C00E64">
              <w:rPr>
                <w:rFonts w:cs="Arial"/>
                <w:color w:val="7030A0"/>
                <w:sz w:val="20"/>
                <w:lang w:eastAsia="en-GB"/>
              </w:rPr>
              <w:t>top serum tube</w:t>
            </w:r>
          </w:p>
        </w:tc>
        <w:tc>
          <w:tcPr>
            <w:tcW w:w="585" w:type="pct"/>
            <w:noWrap/>
            <w:vAlign w:val="bottom"/>
          </w:tcPr>
          <w:p w14:paraId="0DF13569" w14:textId="7982DD9F" w:rsidR="001739F7" w:rsidRPr="00C00E64" w:rsidRDefault="001739F7" w:rsidP="001739F7">
            <w:pPr>
              <w:spacing w:after="0"/>
              <w:rPr>
                <w:rFonts w:cs="Arial"/>
                <w:color w:val="7030A0"/>
                <w:sz w:val="20"/>
                <w:lang w:eastAsia="en-GB"/>
              </w:rPr>
            </w:pPr>
            <w:r w:rsidRPr="00C00E64">
              <w:rPr>
                <w:rFonts w:cs="Arial"/>
                <w:color w:val="7030A0"/>
                <w:sz w:val="20"/>
                <w:lang w:eastAsia="en-GB"/>
              </w:rPr>
              <w:t>0.2mL</w:t>
            </w:r>
          </w:p>
        </w:tc>
        <w:tc>
          <w:tcPr>
            <w:tcW w:w="684" w:type="pct"/>
            <w:vAlign w:val="bottom"/>
          </w:tcPr>
          <w:p w14:paraId="799AA4EE" w14:textId="0DF152A5" w:rsidR="001739F7" w:rsidRPr="00C00E64" w:rsidRDefault="001739F7" w:rsidP="001739F7">
            <w:pPr>
              <w:spacing w:after="0"/>
              <w:rPr>
                <w:rFonts w:cs="Arial"/>
                <w:color w:val="7030A0"/>
                <w:sz w:val="20"/>
                <w:lang w:eastAsia="en-GB"/>
              </w:rPr>
            </w:pPr>
            <w:r w:rsidRPr="00C00E64">
              <w:rPr>
                <w:rFonts w:cs="Arial"/>
                <w:color w:val="7030A0"/>
                <w:sz w:val="20"/>
                <w:lang w:eastAsia="en-GB"/>
              </w:rPr>
              <w:t>10 days</w:t>
            </w:r>
          </w:p>
        </w:tc>
        <w:tc>
          <w:tcPr>
            <w:tcW w:w="1052" w:type="pct"/>
            <w:noWrap/>
            <w:vAlign w:val="bottom"/>
          </w:tcPr>
          <w:p w14:paraId="3CB6299C" w14:textId="77777777" w:rsidR="001739F7" w:rsidRPr="00C00E64" w:rsidRDefault="001739F7" w:rsidP="001739F7">
            <w:pPr>
              <w:spacing w:after="0"/>
              <w:rPr>
                <w:rFonts w:cs="Arial"/>
                <w:color w:val="7030A0"/>
                <w:sz w:val="20"/>
                <w:lang w:eastAsia="en-GB"/>
              </w:rPr>
            </w:pPr>
          </w:p>
        </w:tc>
        <w:tc>
          <w:tcPr>
            <w:tcW w:w="1052" w:type="pct"/>
            <w:vAlign w:val="bottom"/>
          </w:tcPr>
          <w:p w14:paraId="336715EC" w14:textId="5F6C451D" w:rsidR="001739F7" w:rsidRPr="00C00E64" w:rsidRDefault="001739F7" w:rsidP="001739F7">
            <w:pPr>
              <w:spacing w:after="0"/>
              <w:rPr>
                <w:rFonts w:cs="Arial"/>
                <w:color w:val="7030A0"/>
                <w:sz w:val="20"/>
                <w:lang w:eastAsia="en-GB"/>
              </w:rPr>
            </w:pPr>
            <w:r w:rsidRPr="00C00E64">
              <w:rPr>
                <w:rFonts w:cs="Arial"/>
                <w:color w:val="7030A0"/>
                <w:sz w:val="20"/>
                <w:lang w:eastAsia="en-GB"/>
              </w:rPr>
              <w:t>BUXT</w:t>
            </w:r>
          </w:p>
        </w:tc>
      </w:tr>
      <w:tr w:rsidR="001739F7" w:rsidRPr="0027656D" w14:paraId="16053CE4" w14:textId="77777777" w:rsidTr="00F026D9">
        <w:trPr>
          <w:trHeight w:val="255"/>
          <w:jc w:val="center"/>
        </w:trPr>
        <w:tc>
          <w:tcPr>
            <w:tcW w:w="940" w:type="pct"/>
            <w:shd w:val="clear" w:color="auto" w:fill="FFFFC1"/>
            <w:noWrap/>
            <w:vAlign w:val="bottom"/>
          </w:tcPr>
          <w:p w14:paraId="430E20B4" w14:textId="77777777" w:rsidR="001739F7" w:rsidRPr="0027656D" w:rsidRDefault="001739F7" w:rsidP="001739F7">
            <w:pPr>
              <w:spacing w:after="0"/>
              <w:rPr>
                <w:rFonts w:cs="Arial"/>
                <w:sz w:val="20"/>
                <w:lang w:eastAsia="en-GB"/>
              </w:rPr>
            </w:pPr>
            <w:r w:rsidRPr="0027656D">
              <w:rPr>
                <w:rFonts w:cs="Arial"/>
                <w:sz w:val="20"/>
                <w:lang w:eastAsia="en-GB"/>
              </w:rPr>
              <w:t>NMO antibodies (or aquaporin-4 antibodies)</w:t>
            </w:r>
          </w:p>
          <w:p w14:paraId="1F39C297" w14:textId="77777777" w:rsidR="001739F7" w:rsidRDefault="001739F7" w:rsidP="001739F7">
            <w:pPr>
              <w:spacing w:after="0"/>
              <w:rPr>
                <w:rFonts w:cs="Arial"/>
                <w:sz w:val="20"/>
                <w:lang w:eastAsia="en-GB"/>
              </w:rPr>
            </w:pPr>
          </w:p>
        </w:tc>
        <w:tc>
          <w:tcPr>
            <w:tcW w:w="687" w:type="pct"/>
            <w:noWrap/>
            <w:vAlign w:val="bottom"/>
          </w:tcPr>
          <w:p w14:paraId="05EAD095" w14:textId="10096F43" w:rsidR="001739F7" w:rsidRPr="00686C6F" w:rsidRDefault="001739F7" w:rsidP="001739F7">
            <w:pPr>
              <w:spacing w:after="0"/>
              <w:rPr>
                <w:rFonts w:cs="Arial"/>
                <w:color w:val="7030A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1C50A0AC" w14:textId="54FE16F5"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5C30B755" w14:textId="32C3A8FE"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tcPr>
          <w:p w14:paraId="53F61158" w14:textId="1736F902" w:rsidR="001739F7" w:rsidRDefault="001739F7" w:rsidP="001739F7">
            <w:pPr>
              <w:spacing w:after="0"/>
              <w:rPr>
                <w:rFonts w:cs="Arial"/>
                <w:sz w:val="20"/>
                <w:lang w:eastAsia="en-GB"/>
              </w:rPr>
            </w:pPr>
            <w:r w:rsidRPr="0027656D">
              <w:rPr>
                <w:rFonts w:cs="Arial"/>
                <w:sz w:val="20"/>
                <w:lang w:eastAsia="en-GB"/>
              </w:rPr>
              <w:t>Special Patient Info form must be filled in.</w:t>
            </w:r>
            <w:r>
              <w:rPr>
                <w:rFonts w:cs="Arial"/>
                <w:sz w:val="20"/>
                <w:lang w:eastAsia="en-GB"/>
              </w:rPr>
              <w:t xml:space="preserve"> Speak to Duty Biochemist</w:t>
            </w:r>
          </w:p>
        </w:tc>
        <w:tc>
          <w:tcPr>
            <w:tcW w:w="1052" w:type="pct"/>
            <w:vAlign w:val="bottom"/>
          </w:tcPr>
          <w:p w14:paraId="2204322A" w14:textId="32FB884F" w:rsidR="001739F7" w:rsidRPr="0027656D" w:rsidRDefault="001739F7" w:rsidP="001739F7">
            <w:pPr>
              <w:spacing w:after="0"/>
              <w:rPr>
                <w:rFonts w:cs="Arial"/>
                <w:sz w:val="20"/>
                <w:lang w:eastAsia="en-GB"/>
              </w:rPr>
            </w:pPr>
            <w:r w:rsidRPr="0027656D">
              <w:rPr>
                <w:rFonts w:cs="Arial"/>
                <w:sz w:val="20"/>
                <w:lang w:eastAsia="en-GB"/>
              </w:rPr>
              <w:t>OXRAD</w:t>
            </w:r>
          </w:p>
        </w:tc>
      </w:tr>
      <w:tr w:rsidR="001739F7" w:rsidRPr="0027656D" w14:paraId="679437B0" w14:textId="77777777" w:rsidTr="00F026D9">
        <w:trPr>
          <w:trHeight w:val="255"/>
          <w:jc w:val="center"/>
        </w:trPr>
        <w:tc>
          <w:tcPr>
            <w:tcW w:w="940" w:type="pct"/>
            <w:shd w:val="clear" w:color="auto" w:fill="FFFFC1"/>
            <w:noWrap/>
            <w:vAlign w:val="bottom"/>
            <w:hideMark/>
          </w:tcPr>
          <w:p w14:paraId="42980FB9" w14:textId="77777777" w:rsidR="001739F7" w:rsidRPr="0027656D" w:rsidRDefault="001739F7" w:rsidP="001739F7">
            <w:pPr>
              <w:spacing w:after="0"/>
              <w:rPr>
                <w:rFonts w:cs="Arial"/>
                <w:sz w:val="20"/>
                <w:lang w:eastAsia="en-GB"/>
              </w:rPr>
            </w:pPr>
            <w:r>
              <w:rPr>
                <w:rFonts w:cs="Arial"/>
                <w:sz w:val="20"/>
                <w:lang w:eastAsia="en-GB"/>
              </w:rPr>
              <w:t>Olanzapine</w:t>
            </w:r>
          </w:p>
        </w:tc>
        <w:tc>
          <w:tcPr>
            <w:tcW w:w="687" w:type="pct"/>
            <w:noWrap/>
            <w:vAlign w:val="bottom"/>
            <w:hideMark/>
          </w:tcPr>
          <w:p w14:paraId="5EA01734"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3EA70E6A" w14:textId="77777777" w:rsidR="001739F7" w:rsidRPr="0027656D" w:rsidRDefault="001739F7" w:rsidP="001739F7">
            <w:pPr>
              <w:spacing w:after="0"/>
              <w:rPr>
                <w:rFonts w:cs="Arial"/>
                <w:sz w:val="20"/>
                <w:lang w:eastAsia="en-GB"/>
              </w:rPr>
            </w:pPr>
            <w:r w:rsidRPr="0027656D">
              <w:rPr>
                <w:rFonts w:cs="Arial"/>
                <w:sz w:val="20"/>
                <w:lang w:eastAsia="en-GB"/>
              </w:rPr>
              <w:t>250µL</w:t>
            </w:r>
          </w:p>
        </w:tc>
        <w:tc>
          <w:tcPr>
            <w:tcW w:w="684" w:type="pct"/>
            <w:vAlign w:val="bottom"/>
          </w:tcPr>
          <w:p w14:paraId="29E0E142"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332E7845" w14:textId="77777777" w:rsidR="001739F7" w:rsidRPr="0027656D" w:rsidRDefault="001739F7" w:rsidP="001739F7">
            <w:pPr>
              <w:spacing w:after="0"/>
              <w:rPr>
                <w:rFonts w:cs="Arial"/>
                <w:sz w:val="20"/>
                <w:lang w:eastAsia="en-GB"/>
              </w:rPr>
            </w:pPr>
            <w:r>
              <w:rPr>
                <w:rFonts w:cs="Arial"/>
                <w:sz w:val="20"/>
                <w:lang w:eastAsia="en-GB"/>
              </w:rPr>
              <w:t>protected from light</w:t>
            </w:r>
          </w:p>
        </w:tc>
        <w:tc>
          <w:tcPr>
            <w:tcW w:w="1052" w:type="pct"/>
            <w:vAlign w:val="bottom"/>
          </w:tcPr>
          <w:p w14:paraId="18C8B9FF" w14:textId="77777777" w:rsidR="001739F7" w:rsidRPr="0027656D" w:rsidRDefault="001739F7" w:rsidP="001739F7">
            <w:pPr>
              <w:spacing w:after="0"/>
              <w:rPr>
                <w:rFonts w:cs="Arial"/>
                <w:sz w:val="20"/>
                <w:lang w:eastAsia="en-GB"/>
              </w:rPr>
            </w:pPr>
            <w:r w:rsidRPr="0027656D">
              <w:rPr>
                <w:rFonts w:cs="Arial"/>
                <w:sz w:val="20"/>
                <w:lang w:eastAsia="en-GB"/>
              </w:rPr>
              <w:t>CARDIFF</w:t>
            </w:r>
          </w:p>
        </w:tc>
      </w:tr>
      <w:tr w:rsidR="001739F7" w:rsidRPr="0027656D" w14:paraId="6E4BFC4D" w14:textId="77777777" w:rsidTr="00F026D9">
        <w:trPr>
          <w:trHeight w:val="255"/>
          <w:jc w:val="center"/>
        </w:trPr>
        <w:tc>
          <w:tcPr>
            <w:tcW w:w="940" w:type="pct"/>
            <w:shd w:val="clear" w:color="auto" w:fill="FFFFC1"/>
            <w:noWrap/>
            <w:vAlign w:val="bottom"/>
            <w:hideMark/>
          </w:tcPr>
          <w:p w14:paraId="3C2942CA" w14:textId="77777777" w:rsidR="001739F7" w:rsidRPr="0027656D" w:rsidRDefault="001739F7" w:rsidP="001739F7">
            <w:pPr>
              <w:spacing w:after="0"/>
              <w:rPr>
                <w:rFonts w:cs="Arial"/>
                <w:sz w:val="20"/>
                <w:lang w:eastAsia="en-GB"/>
              </w:rPr>
            </w:pPr>
            <w:r>
              <w:rPr>
                <w:rFonts w:cs="Arial"/>
                <w:sz w:val="20"/>
                <w:lang w:eastAsia="en-GB"/>
              </w:rPr>
              <w:t>Oligoclonal bands</w:t>
            </w:r>
          </w:p>
        </w:tc>
        <w:tc>
          <w:tcPr>
            <w:tcW w:w="687" w:type="pct"/>
            <w:noWrap/>
            <w:vAlign w:val="bottom"/>
            <w:hideMark/>
          </w:tcPr>
          <w:p w14:paraId="15F40FC9" w14:textId="77777777" w:rsidR="001739F7" w:rsidRPr="0027656D" w:rsidRDefault="001739F7" w:rsidP="001739F7">
            <w:pPr>
              <w:spacing w:after="0"/>
              <w:rPr>
                <w:rFonts w:cs="Arial"/>
                <w:sz w:val="20"/>
                <w:lang w:eastAsia="en-GB"/>
              </w:rPr>
            </w:pPr>
            <w:r w:rsidRPr="0027656D">
              <w:rPr>
                <w:rFonts w:cs="Arial"/>
                <w:sz w:val="20"/>
                <w:lang w:eastAsia="en-GB"/>
              </w:rPr>
              <w:t xml:space="preserve">CSF and </w:t>
            </w: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4F0E41AC" w14:textId="77777777" w:rsidR="001739F7" w:rsidRPr="0027656D" w:rsidRDefault="001739F7" w:rsidP="001739F7">
            <w:pPr>
              <w:spacing w:after="0"/>
              <w:rPr>
                <w:rFonts w:cs="Arial"/>
                <w:sz w:val="20"/>
                <w:lang w:eastAsia="en-GB"/>
              </w:rPr>
            </w:pPr>
            <w:r w:rsidRPr="0027656D">
              <w:rPr>
                <w:rFonts w:cs="Arial"/>
                <w:sz w:val="20"/>
                <w:lang w:eastAsia="en-GB"/>
              </w:rPr>
              <w:t>5µL</w:t>
            </w:r>
          </w:p>
        </w:tc>
        <w:tc>
          <w:tcPr>
            <w:tcW w:w="684" w:type="pct"/>
            <w:vAlign w:val="bottom"/>
          </w:tcPr>
          <w:p w14:paraId="70FA5167"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4E11C82A" w14:textId="2D37E54A" w:rsidR="001739F7" w:rsidRPr="0027656D" w:rsidRDefault="001739F7" w:rsidP="001739F7">
            <w:pPr>
              <w:spacing w:after="0"/>
              <w:rPr>
                <w:rFonts w:cs="Arial"/>
                <w:sz w:val="20"/>
                <w:lang w:eastAsia="en-GB"/>
              </w:rPr>
            </w:pPr>
            <w:r>
              <w:rPr>
                <w:rFonts w:cs="Arial"/>
                <w:sz w:val="20"/>
                <w:lang w:eastAsia="en-GB"/>
              </w:rPr>
              <w:t>Paired b</w:t>
            </w:r>
            <w:r w:rsidRPr="0027656D">
              <w:rPr>
                <w:rFonts w:cs="Arial"/>
                <w:sz w:val="20"/>
                <w:lang w:eastAsia="en-GB"/>
              </w:rPr>
              <w:t>lood and CSF req</w:t>
            </w:r>
            <w:r>
              <w:rPr>
                <w:rFonts w:cs="Arial"/>
                <w:sz w:val="20"/>
                <w:lang w:eastAsia="en-GB"/>
              </w:rPr>
              <w:t>uire</w:t>
            </w:r>
            <w:r w:rsidRPr="0027656D">
              <w:rPr>
                <w:rFonts w:cs="Arial"/>
                <w:sz w:val="20"/>
                <w:lang w:eastAsia="en-GB"/>
              </w:rPr>
              <w:t>d for this test</w:t>
            </w:r>
          </w:p>
        </w:tc>
        <w:tc>
          <w:tcPr>
            <w:tcW w:w="1052" w:type="pct"/>
            <w:vAlign w:val="bottom"/>
          </w:tcPr>
          <w:p w14:paraId="1B38D4E4" w14:textId="77777777" w:rsidR="001739F7" w:rsidRPr="0027656D" w:rsidRDefault="001739F7" w:rsidP="001739F7">
            <w:pPr>
              <w:spacing w:after="0"/>
              <w:rPr>
                <w:rFonts w:cs="Arial"/>
                <w:sz w:val="20"/>
                <w:lang w:eastAsia="en-GB"/>
              </w:rPr>
            </w:pPr>
            <w:r w:rsidRPr="0027656D">
              <w:rPr>
                <w:rFonts w:cs="Arial"/>
                <w:sz w:val="20"/>
                <w:lang w:eastAsia="en-GB"/>
              </w:rPr>
              <w:t>BUXT</w:t>
            </w:r>
          </w:p>
        </w:tc>
      </w:tr>
      <w:tr w:rsidR="001739F7" w:rsidRPr="0027656D" w14:paraId="03464E67" w14:textId="77777777" w:rsidTr="00F026D9">
        <w:trPr>
          <w:trHeight w:val="255"/>
          <w:jc w:val="center"/>
        </w:trPr>
        <w:tc>
          <w:tcPr>
            <w:tcW w:w="940" w:type="pct"/>
            <w:shd w:val="clear" w:color="auto" w:fill="FFFFC1"/>
            <w:noWrap/>
            <w:vAlign w:val="bottom"/>
            <w:hideMark/>
          </w:tcPr>
          <w:p w14:paraId="741B0F21" w14:textId="77777777" w:rsidR="001739F7" w:rsidRPr="0027656D" w:rsidRDefault="001739F7" w:rsidP="001739F7">
            <w:pPr>
              <w:spacing w:after="0"/>
              <w:rPr>
                <w:rFonts w:cs="Arial"/>
                <w:sz w:val="20"/>
                <w:lang w:eastAsia="en-GB"/>
              </w:rPr>
            </w:pPr>
            <w:r>
              <w:rPr>
                <w:rFonts w:cs="Arial"/>
                <w:sz w:val="20"/>
                <w:lang w:eastAsia="en-GB"/>
              </w:rPr>
              <w:t>Organic acids</w:t>
            </w:r>
          </w:p>
        </w:tc>
        <w:tc>
          <w:tcPr>
            <w:tcW w:w="687" w:type="pct"/>
            <w:noWrap/>
            <w:vAlign w:val="bottom"/>
            <w:hideMark/>
          </w:tcPr>
          <w:p w14:paraId="4D205A40"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6D332D6D" w14:textId="77777777" w:rsidR="001739F7" w:rsidRPr="0027656D" w:rsidRDefault="001739F7" w:rsidP="001739F7">
            <w:pPr>
              <w:spacing w:after="0"/>
              <w:rPr>
                <w:rFonts w:cs="Arial"/>
                <w:sz w:val="20"/>
                <w:lang w:eastAsia="en-GB"/>
              </w:rPr>
            </w:pPr>
            <w:r w:rsidRPr="0027656D">
              <w:rPr>
                <w:rFonts w:cs="Arial"/>
                <w:sz w:val="20"/>
                <w:lang w:eastAsia="en-GB"/>
              </w:rPr>
              <w:t>10mL</w:t>
            </w:r>
          </w:p>
        </w:tc>
        <w:tc>
          <w:tcPr>
            <w:tcW w:w="684" w:type="pct"/>
            <w:vAlign w:val="bottom"/>
          </w:tcPr>
          <w:p w14:paraId="5F62A92E"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670129D8"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2AF1F08"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470D2776" w14:textId="77777777" w:rsidTr="00F026D9">
        <w:trPr>
          <w:trHeight w:val="255"/>
          <w:jc w:val="center"/>
        </w:trPr>
        <w:tc>
          <w:tcPr>
            <w:tcW w:w="940" w:type="pct"/>
            <w:shd w:val="clear" w:color="auto" w:fill="FFFFC1"/>
            <w:noWrap/>
            <w:vAlign w:val="bottom"/>
            <w:hideMark/>
          </w:tcPr>
          <w:p w14:paraId="3B3A6663" w14:textId="77777777" w:rsidR="001739F7" w:rsidRPr="0027656D" w:rsidRDefault="001739F7" w:rsidP="001739F7">
            <w:pPr>
              <w:spacing w:after="0"/>
              <w:rPr>
                <w:rFonts w:cs="Arial"/>
                <w:sz w:val="20"/>
                <w:lang w:eastAsia="en-GB"/>
              </w:rPr>
            </w:pPr>
            <w:proofErr w:type="spellStart"/>
            <w:r w:rsidRPr="0027656D">
              <w:rPr>
                <w:rFonts w:cs="Arial"/>
                <w:sz w:val="20"/>
                <w:lang w:eastAsia="en-GB"/>
              </w:rPr>
              <w:lastRenderedPageBreak/>
              <w:t>Orosomucoid</w:t>
            </w:r>
            <w:proofErr w:type="spellEnd"/>
            <w:r w:rsidRPr="0027656D">
              <w:rPr>
                <w:rFonts w:cs="Arial"/>
                <w:sz w:val="20"/>
                <w:lang w:eastAsia="en-GB"/>
              </w:rPr>
              <w:t xml:space="preserve"> (α1-acid glycoprotein)</w:t>
            </w:r>
          </w:p>
          <w:p w14:paraId="4A76BACF" w14:textId="77777777" w:rsidR="001739F7" w:rsidRPr="0027656D" w:rsidRDefault="001739F7" w:rsidP="001739F7">
            <w:pPr>
              <w:spacing w:after="0"/>
              <w:rPr>
                <w:rFonts w:cs="Arial"/>
                <w:sz w:val="20"/>
                <w:lang w:eastAsia="en-GB"/>
              </w:rPr>
            </w:pPr>
          </w:p>
        </w:tc>
        <w:tc>
          <w:tcPr>
            <w:tcW w:w="687" w:type="pct"/>
            <w:noWrap/>
            <w:vAlign w:val="bottom"/>
            <w:hideMark/>
          </w:tcPr>
          <w:p w14:paraId="47E975AF"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62549649"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621654F2"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0DC5AD5F"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7398C6BD" w14:textId="77777777"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32CB9579" w14:textId="77777777" w:rsidTr="00F026D9">
        <w:trPr>
          <w:trHeight w:val="255"/>
          <w:jc w:val="center"/>
        </w:trPr>
        <w:tc>
          <w:tcPr>
            <w:tcW w:w="940" w:type="pct"/>
            <w:shd w:val="clear" w:color="auto" w:fill="FFFFC1"/>
            <w:noWrap/>
            <w:vAlign w:val="bottom"/>
            <w:hideMark/>
          </w:tcPr>
          <w:p w14:paraId="5EAFBBCC" w14:textId="77777777" w:rsidR="001739F7" w:rsidRPr="0027656D" w:rsidRDefault="001739F7" w:rsidP="001739F7">
            <w:pPr>
              <w:spacing w:after="0"/>
              <w:rPr>
                <w:rFonts w:cs="Arial"/>
                <w:sz w:val="20"/>
                <w:lang w:eastAsia="en-GB"/>
              </w:rPr>
            </w:pPr>
            <w:r>
              <w:rPr>
                <w:rFonts w:cs="Arial"/>
                <w:sz w:val="20"/>
                <w:lang w:eastAsia="en-GB"/>
              </w:rPr>
              <w:t>Oxalate (plasma)</w:t>
            </w:r>
          </w:p>
        </w:tc>
        <w:tc>
          <w:tcPr>
            <w:tcW w:w="687" w:type="pct"/>
            <w:noWrap/>
            <w:vAlign w:val="bottom"/>
            <w:hideMark/>
          </w:tcPr>
          <w:p w14:paraId="16C46A76"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0834F32F"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7261FC08"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340EB452" w14:textId="77777777" w:rsidR="001739F7" w:rsidRPr="0027656D" w:rsidRDefault="001739F7" w:rsidP="001739F7">
            <w:pPr>
              <w:spacing w:after="0"/>
              <w:rPr>
                <w:rFonts w:cs="Arial"/>
                <w:sz w:val="20"/>
                <w:lang w:eastAsia="en-GB"/>
              </w:rPr>
            </w:pPr>
          </w:p>
        </w:tc>
        <w:tc>
          <w:tcPr>
            <w:tcW w:w="1052" w:type="pct"/>
            <w:vAlign w:val="bottom"/>
          </w:tcPr>
          <w:p w14:paraId="3328798B" w14:textId="77777777" w:rsidR="001739F7" w:rsidRPr="0027656D" w:rsidRDefault="001739F7" w:rsidP="001739F7">
            <w:pPr>
              <w:spacing w:after="0"/>
              <w:rPr>
                <w:rFonts w:cs="Arial"/>
                <w:sz w:val="20"/>
                <w:lang w:eastAsia="en-GB"/>
              </w:rPr>
            </w:pPr>
            <w:r w:rsidRPr="0027656D">
              <w:rPr>
                <w:rFonts w:cs="Arial"/>
                <w:sz w:val="20"/>
                <w:lang w:eastAsia="en-GB"/>
              </w:rPr>
              <w:t>TDL</w:t>
            </w:r>
          </w:p>
        </w:tc>
      </w:tr>
      <w:tr w:rsidR="001739F7" w:rsidRPr="0027656D" w14:paraId="0EB826B1" w14:textId="77777777" w:rsidTr="00F026D9">
        <w:trPr>
          <w:trHeight w:val="255"/>
          <w:jc w:val="center"/>
        </w:trPr>
        <w:tc>
          <w:tcPr>
            <w:tcW w:w="940" w:type="pct"/>
            <w:shd w:val="clear" w:color="auto" w:fill="FFFFC1"/>
            <w:noWrap/>
            <w:vAlign w:val="bottom"/>
            <w:hideMark/>
          </w:tcPr>
          <w:p w14:paraId="473223D7" w14:textId="77777777" w:rsidR="001739F7" w:rsidRPr="0027656D" w:rsidRDefault="001739F7" w:rsidP="001739F7">
            <w:pPr>
              <w:spacing w:after="0"/>
              <w:rPr>
                <w:rFonts w:cs="Arial"/>
                <w:sz w:val="20"/>
                <w:lang w:eastAsia="en-GB"/>
              </w:rPr>
            </w:pPr>
            <w:r>
              <w:rPr>
                <w:rFonts w:cs="Arial"/>
                <w:sz w:val="20"/>
                <w:lang w:eastAsia="en-GB"/>
              </w:rPr>
              <w:t>Oxcarbazepine</w:t>
            </w:r>
          </w:p>
        </w:tc>
        <w:tc>
          <w:tcPr>
            <w:tcW w:w="687" w:type="pct"/>
            <w:noWrap/>
            <w:vAlign w:val="bottom"/>
            <w:hideMark/>
          </w:tcPr>
          <w:p w14:paraId="6995C39F"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317EA6C5" w14:textId="77777777" w:rsidR="001739F7" w:rsidRPr="0027656D" w:rsidRDefault="001739F7" w:rsidP="001739F7">
            <w:pPr>
              <w:spacing w:after="0"/>
              <w:rPr>
                <w:rFonts w:cs="Arial"/>
                <w:sz w:val="20"/>
                <w:lang w:eastAsia="en-GB"/>
              </w:rPr>
            </w:pPr>
            <w:r w:rsidRPr="0027656D">
              <w:rPr>
                <w:rFonts w:cs="Arial"/>
                <w:sz w:val="20"/>
                <w:lang w:eastAsia="en-GB"/>
              </w:rPr>
              <w:t>200µL</w:t>
            </w:r>
          </w:p>
        </w:tc>
        <w:tc>
          <w:tcPr>
            <w:tcW w:w="684" w:type="pct"/>
            <w:vAlign w:val="bottom"/>
          </w:tcPr>
          <w:p w14:paraId="62D09EA5" w14:textId="77777777" w:rsidR="001739F7" w:rsidRPr="0027656D" w:rsidRDefault="001739F7" w:rsidP="001739F7">
            <w:pPr>
              <w:spacing w:after="0"/>
              <w:rPr>
                <w:rFonts w:cs="Arial"/>
                <w:sz w:val="20"/>
                <w:lang w:eastAsia="en-GB"/>
              </w:rPr>
            </w:pPr>
            <w:r w:rsidRPr="0027656D">
              <w:rPr>
                <w:rFonts w:cs="Arial"/>
                <w:sz w:val="20"/>
                <w:lang w:eastAsia="en-GB"/>
              </w:rPr>
              <w:t>3 days</w:t>
            </w:r>
          </w:p>
        </w:tc>
        <w:tc>
          <w:tcPr>
            <w:tcW w:w="1052" w:type="pct"/>
            <w:noWrap/>
            <w:vAlign w:val="bottom"/>
            <w:hideMark/>
          </w:tcPr>
          <w:p w14:paraId="7862F9ED"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81AFF13" w14:textId="77777777" w:rsidR="001739F7" w:rsidRPr="0027656D" w:rsidRDefault="001739F7" w:rsidP="001739F7">
            <w:pPr>
              <w:spacing w:after="0"/>
              <w:rPr>
                <w:rFonts w:cs="Arial"/>
                <w:sz w:val="20"/>
                <w:lang w:eastAsia="en-GB"/>
              </w:rPr>
            </w:pPr>
            <w:r w:rsidRPr="0027656D">
              <w:rPr>
                <w:rFonts w:cs="Arial"/>
                <w:sz w:val="20"/>
                <w:lang w:eastAsia="en-GB"/>
              </w:rPr>
              <w:t xml:space="preserve">NEURO </w:t>
            </w:r>
          </w:p>
        </w:tc>
      </w:tr>
      <w:tr w:rsidR="001739F7" w:rsidRPr="0027656D" w14:paraId="0A40AF09" w14:textId="77777777" w:rsidTr="00F026D9">
        <w:trPr>
          <w:trHeight w:val="255"/>
          <w:jc w:val="center"/>
        </w:trPr>
        <w:tc>
          <w:tcPr>
            <w:tcW w:w="940" w:type="pct"/>
            <w:shd w:val="clear" w:color="auto" w:fill="FFFFC1"/>
            <w:noWrap/>
            <w:vAlign w:val="bottom"/>
          </w:tcPr>
          <w:p w14:paraId="579D38B1" w14:textId="3D50466A" w:rsidR="001739F7" w:rsidRDefault="001739F7" w:rsidP="001739F7">
            <w:pPr>
              <w:spacing w:after="0"/>
              <w:rPr>
                <w:rFonts w:cs="Arial"/>
                <w:sz w:val="20"/>
                <w:lang w:eastAsia="en-GB"/>
              </w:rPr>
            </w:pPr>
            <w:r>
              <w:rPr>
                <w:rFonts w:cs="Arial"/>
                <w:sz w:val="20"/>
                <w:lang w:eastAsia="en-GB"/>
              </w:rPr>
              <w:t>PBG/creatinine ratio</w:t>
            </w:r>
          </w:p>
        </w:tc>
        <w:tc>
          <w:tcPr>
            <w:tcW w:w="687" w:type="pct"/>
            <w:noWrap/>
            <w:vAlign w:val="bottom"/>
          </w:tcPr>
          <w:p w14:paraId="4594BD03" w14:textId="4BAA1EBC" w:rsidR="001739F7" w:rsidRPr="00686C6F" w:rsidRDefault="001739F7" w:rsidP="001739F7">
            <w:pPr>
              <w:spacing w:after="0"/>
              <w:rPr>
                <w:rFonts w:cs="Arial"/>
                <w:color w:val="FFC000"/>
                <w:sz w:val="20"/>
                <w:lang w:eastAsia="en-GB"/>
              </w:rPr>
            </w:pPr>
            <w:r w:rsidRPr="0027656D">
              <w:rPr>
                <w:rFonts w:cs="Arial"/>
                <w:sz w:val="20"/>
                <w:lang w:eastAsia="en-GB"/>
              </w:rPr>
              <w:t>Urine</w:t>
            </w:r>
          </w:p>
        </w:tc>
        <w:tc>
          <w:tcPr>
            <w:tcW w:w="585" w:type="pct"/>
            <w:noWrap/>
            <w:vAlign w:val="bottom"/>
          </w:tcPr>
          <w:p w14:paraId="7623E657" w14:textId="5869DE0C" w:rsidR="001739F7" w:rsidRPr="0027656D" w:rsidRDefault="001739F7" w:rsidP="001739F7">
            <w:pPr>
              <w:spacing w:after="0"/>
              <w:rPr>
                <w:rFonts w:cs="Arial"/>
                <w:sz w:val="20"/>
                <w:lang w:eastAsia="en-GB"/>
              </w:rPr>
            </w:pPr>
            <w:r w:rsidRPr="0027656D">
              <w:rPr>
                <w:rFonts w:cs="Arial"/>
                <w:sz w:val="20"/>
                <w:lang w:eastAsia="en-GB"/>
              </w:rPr>
              <w:t>3mL</w:t>
            </w:r>
          </w:p>
        </w:tc>
        <w:tc>
          <w:tcPr>
            <w:tcW w:w="684" w:type="pct"/>
            <w:vAlign w:val="bottom"/>
          </w:tcPr>
          <w:p w14:paraId="5A489808" w14:textId="707864B3" w:rsidR="001739F7"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tcPr>
          <w:p w14:paraId="2DFD51A2" w14:textId="55BC07E9" w:rsidR="001739F7" w:rsidRPr="0027656D" w:rsidRDefault="001739F7" w:rsidP="001739F7">
            <w:pPr>
              <w:spacing w:after="0"/>
              <w:rPr>
                <w:rFonts w:cs="Arial"/>
                <w:sz w:val="20"/>
                <w:lang w:eastAsia="en-GB"/>
              </w:rPr>
            </w:pPr>
            <w:r w:rsidRPr="0027656D">
              <w:rPr>
                <w:rFonts w:cs="Arial"/>
                <w:sz w:val="20"/>
                <w:lang w:eastAsia="en-GB"/>
              </w:rPr>
              <w:t>Protect from light, send to lab without delay</w:t>
            </w:r>
          </w:p>
        </w:tc>
        <w:tc>
          <w:tcPr>
            <w:tcW w:w="1052" w:type="pct"/>
            <w:vAlign w:val="bottom"/>
          </w:tcPr>
          <w:p w14:paraId="6A318ED0" w14:textId="29884A3E" w:rsidR="001739F7" w:rsidRPr="0027656D" w:rsidRDefault="001739F7" w:rsidP="001739F7">
            <w:pPr>
              <w:spacing w:after="0"/>
              <w:rPr>
                <w:rFonts w:cs="Arial"/>
                <w:sz w:val="20"/>
                <w:lang w:eastAsia="en-GB"/>
              </w:rPr>
            </w:pPr>
            <w:r>
              <w:rPr>
                <w:rFonts w:cs="Arial"/>
                <w:sz w:val="20"/>
                <w:lang w:eastAsia="en-GB"/>
              </w:rPr>
              <w:t>UHWBIO</w:t>
            </w:r>
          </w:p>
        </w:tc>
      </w:tr>
      <w:tr w:rsidR="001739F7" w:rsidRPr="0027656D" w14:paraId="00BFC1BB" w14:textId="77777777" w:rsidTr="00F026D9">
        <w:trPr>
          <w:trHeight w:val="255"/>
          <w:jc w:val="center"/>
        </w:trPr>
        <w:tc>
          <w:tcPr>
            <w:tcW w:w="940" w:type="pct"/>
            <w:shd w:val="clear" w:color="auto" w:fill="FFFFC1"/>
            <w:noWrap/>
            <w:vAlign w:val="bottom"/>
          </w:tcPr>
          <w:p w14:paraId="0600FC96" w14:textId="6DBDDE2C" w:rsidR="001739F7" w:rsidRDefault="001739F7" w:rsidP="001739F7">
            <w:pPr>
              <w:spacing w:after="0"/>
              <w:rPr>
                <w:rFonts w:cs="Arial"/>
                <w:sz w:val="20"/>
                <w:lang w:eastAsia="en-GB"/>
              </w:rPr>
            </w:pPr>
            <w:r>
              <w:rPr>
                <w:rFonts w:cs="Arial"/>
                <w:sz w:val="20"/>
                <w:lang w:eastAsia="en-GB"/>
              </w:rPr>
              <w:t>Phenobarbitone</w:t>
            </w:r>
          </w:p>
        </w:tc>
        <w:tc>
          <w:tcPr>
            <w:tcW w:w="687" w:type="pct"/>
            <w:noWrap/>
            <w:vAlign w:val="bottom"/>
          </w:tcPr>
          <w:p w14:paraId="6EE6A775" w14:textId="28013F16"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21B330B6" w14:textId="3039C1B1" w:rsidR="001739F7" w:rsidRPr="0027656D" w:rsidRDefault="001739F7" w:rsidP="001739F7">
            <w:pPr>
              <w:spacing w:after="0"/>
              <w:rPr>
                <w:rFonts w:cs="Arial"/>
                <w:sz w:val="20"/>
                <w:lang w:eastAsia="en-GB"/>
              </w:rPr>
            </w:pPr>
            <w:r>
              <w:rPr>
                <w:rFonts w:cs="Arial"/>
                <w:sz w:val="20"/>
                <w:lang w:eastAsia="en-GB"/>
              </w:rPr>
              <w:t>0.1mL</w:t>
            </w:r>
          </w:p>
        </w:tc>
        <w:tc>
          <w:tcPr>
            <w:tcW w:w="684" w:type="pct"/>
            <w:vAlign w:val="bottom"/>
          </w:tcPr>
          <w:p w14:paraId="72607DAC" w14:textId="2AD7A71F" w:rsidR="001739F7" w:rsidRDefault="001739F7" w:rsidP="001739F7">
            <w:pPr>
              <w:spacing w:after="0"/>
              <w:rPr>
                <w:rFonts w:cs="Arial"/>
                <w:sz w:val="20"/>
                <w:lang w:eastAsia="en-GB"/>
              </w:rPr>
            </w:pPr>
            <w:r>
              <w:rPr>
                <w:rFonts w:cs="Arial"/>
                <w:sz w:val="20"/>
                <w:lang w:eastAsia="en-GB"/>
              </w:rPr>
              <w:t>2 days</w:t>
            </w:r>
          </w:p>
        </w:tc>
        <w:tc>
          <w:tcPr>
            <w:tcW w:w="1052" w:type="pct"/>
            <w:noWrap/>
            <w:vAlign w:val="bottom"/>
          </w:tcPr>
          <w:p w14:paraId="7AC21B3A" w14:textId="77777777" w:rsidR="001739F7" w:rsidRPr="0027656D" w:rsidRDefault="001739F7" w:rsidP="001739F7">
            <w:pPr>
              <w:spacing w:after="0"/>
              <w:rPr>
                <w:rFonts w:cs="Arial"/>
                <w:sz w:val="20"/>
                <w:lang w:eastAsia="en-GB"/>
              </w:rPr>
            </w:pPr>
          </w:p>
        </w:tc>
        <w:tc>
          <w:tcPr>
            <w:tcW w:w="1052" w:type="pct"/>
            <w:vAlign w:val="bottom"/>
          </w:tcPr>
          <w:p w14:paraId="039B8812" w14:textId="2E331EDD" w:rsidR="001739F7" w:rsidRPr="0027656D" w:rsidRDefault="001739F7" w:rsidP="001739F7">
            <w:pPr>
              <w:spacing w:after="0"/>
              <w:rPr>
                <w:rFonts w:cs="Arial"/>
                <w:sz w:val="20"/>
                <w:lang w:eastAsia="en-GB"/>
              </w:rPr>
            </w:pPr>
            <w:r>
              <w:rPr>
                <w:rFonts w:cs="Arial"/>
                <w:sz w:val="20"/>
                <w:lang w:eastAsia="en-GB"/>
              </w:rPr>
              <w:t>BUXT</w:t>
            </w:r>
          </w:p>
        </w:tc>
      </w:tr>
      <w:tr w:rsidR="001739F7" w:rsidRPr="0027656D" w14:paraId="0AA51EB7" w14:textId="77777777" w:rsidTr="00F026D9">
        <w:trPr>
          <w:trHeight w:val="255"/>
          <w:jc w:val="center"/>
        </w:trPr>
        <w:tc>
          <w:tcPr>
            <w:tcW w:w="940" w:type="pct"/>
            <w:shd w:val="clear" w:color="auto" w:fill="FFFFC1"/>
            <w:noWrap/>
            <w:vAlign w:val="bottom"/>
          </w:tcPr>
          <w:p w14:paraId="43024437" w14:textId="0E08206A" w:rsidR="001739F7" w:rsidRDefault="001739F7" w:rsidP="001739F7">
            <w:pPr>
              <w:spacing w:after="0"/>
              <w:rPr>
                <w:rFonts w:cs="Arial"/>
                <w:sz w:val="20"/>
                <w:lang w:eastAsia="en-GB"/>
              </w:rPr>
            </w:pPr>
            <w:r>
              <w:rPr>
                <w:rFonts w:cs="Arial"/>
                <w:sz w:val="20"/>
                <w:lang w:eastAsia="en-GB"/>
              </w:rPr>
              <w:t>Phytanic acid</w:t>
            </w:r>
          </w:p>
        </w:tc>
        <w:tc>
          <w:tcPr>
            <w:tcW w:w="687" w:type="pct"/>
            <w:noWrap/>
            <w:vAlign w:val="bottom"/>
          </w:tcPr>
          <w:p w14:paraId="48FFC394" w14:textId="68D04E2F" w:rsidR="001739F7" w:rsidRPr="00686C6F" w:rsidRDefault="001739F7" w:rsidP="001739F7">
            <w:pPr>
              <w:spacing w:after="0"/>
              <w:rPr>
                <w:rFonts w:cs="Arial"/>
                <w:color w:val="FFC000"/>
                <w:sz w:val="20"/>
                <w:lang w:eastAsia="en-GB"/>
              </w:rPr>
            </w:pPr>
            <w:r w:rsidRPr="00686C6F">
              <w:rPr>
                <w:rFonts w:cs="Arial"/>
                <w:color w:val="00B050"/>
                <w:sz w:val="20"/>
                <w:lang w:eastAsia="en-GB"/>
              </w:rPr>
              <w:t>Green</w:t>
            </w:r>
            <w:r>
              <w:rPr>
                <w:rFonts w:cs="Arial"/>
                <w:sz w:val="20"/>
                <w:lang w:eastAsia="en-GB"/>
              </w:rPr>
              <w:t xml:space="preserve"> top Lithium Heparin</w:t>
            </w:r>
            <w:r w:rsidRPr="0027656D">
              <w:rPr>
                <w:rFonts w:cs="Arial"/>
                <w:sz w:val="20"/>
                <w:lang w:eastAsia="en-GB"/>
              </w:rPr>
              <w:t xml:space="preserve">, </w:t>
            </w:r>
            <w:r w:rsidRPr="005340DF">
              <w:rPr>
                <w:rFonts w:cs="Arial"/>
                <w:color w:val="808080" w:themeColor="background1" w:themeShade="80"/>
                <w:sz w:val="20"/>
                <w:lang w:eastAsia="en-GB"/>
              </w:rPr>
              <w:t xml:space="preserve">Grey top </w:t>
            </w:r>
            <w:r>
              <w:rPr>
                <w:rFonts w:cs="Arial"/>
                <w:sz w:val="20"/>
                <w:lang w:eastAsia="en-GB"/>
              </w:rPr>
              <w:t xml:space="preserve">fluoride oxalate </w:t>
            </w:r>
            <w:r w:rsidRPr="0027656D">
              <w:rPr>
                <w:rFonts w:cs="Arial"/>
                <w:sz w:val="20"/>
                <w:lang w:eastAsia="en-GB"/>
              </w:rPr>
              <w:t xml:space="preserve">or </w:t>
            </w: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16FED731" w14:textId="1A544C73"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49921EC9" w14:textId="2F05966B" w:rsidR="001739F7" w:rsidRDefault="001739F7" w:rsidP="001739F7">
            <w:pPr>
              <w:spacing w:after="0"/>
              <w:rPr>
                <w:rFonts w:cs="Arial"/>
                <w:sz w:val="20"/>
                <w:lang w:eastAsia="en-GB"/>
              </w:rPr>
            </w:pPr>
            <w:r w:rsidRPr="0027656D">
              <w:rPr>
                <w:rFonts w:cs="Arial"/>
                <w:sz w:val="20"/>
                <w:lang w:eastAsia="en-GB"/>
              </w:rPr>
              <w:t>15 days</w:t>
            </w:r>
          </w:p>
        </w:tc>
        <w:tc>
          <w:tcPr>
            <w:tcW w:w="1052" w:type="pct"/>
            <w:noWrap/>
            <w:vAlign w:val="bottom"/>
          </w:tcPr>
          <w:p w14:paraId="05B3D067" w14:textId="77777777" w:rsidR="001739F7" w:rsidRPr="0027656D" w:rsidRDefault="001739F7" w:rsidP="001739F7">
            <w:pPr>
              <w:spacing w:after="0"/>
              <w:rPr>
                <w:rFonts w:cs="Arial"/>
                <w:sz w:val="20"/>
                <w:lang w:eastAsia="en-GB"/>
              </w:rPr>
            </w:pPr>
          </w:p>
        </w:tc>
        <w:tc>
          <w:tcPr>
            <w:tcW w:w="1052" w:type="pct"/>
            <w:vAlign w:val="bottom"/>
          </w:tcPr>
          <w:p w14:paraId="5E4EA88D" w14:textId="04685B05" w:rsidR="001739F7" w:rsidRPr="0027656D" w:rsidRDefault="001739F7" w:rsidP="001739F7">
            <w:pPr>
              <w:spacing w:after="0"/>
              <w:rPr>
                <w:rFonts w:cs="Arial"/>
                <w:sz w:val="20"/>
                <w:lang w:eastAsia="en-GB"/>
              </w:rPr>
            </w:pPr>
            <w:r>
              <w:rPr>
                <w:rFonts w:cs="Arial"/>
                <w:sz w:val="20"/>
                <w:lang w:eastAsia="en-GB"/>
              </w:rPr>
              <w:t>BIRMCHIL</w:t>
            </w:r>
          </w:p>
        </w:tc>
      </w:tr>
      <w:tr w:rsidR="001739F7" w:rsidRPr="0027656D" w14:paraId="26174DEA" w14:textId="77777777" w:rsidTr="00F026D9">
        <w:trPr>
          <w:trHeight w:val="255"/>
          <w:jc w:val="center"/>
        </w:trPr>
        <w:tc>
          <w:tcPr>
            <w:tcW w:w="940" w:type="pct"/>
            <w:shd w:val="clear" w:color="auto" w:fill="FFFFC1"/>
            <w:noWrap/>
            <w:vAlign w:val="bottom"/>
          </w:tcPr>
          <w:p w14:paraId="24B0F02F" w14:textId="7F5B3AE6" w:rsidR="001739F7" w:rsidRDefault="001739F7" w:rsidP="001739F7">
            <w:pPr>
              <w:spacing w:after="0"/>
              <w:rPr>
                <w:rFonts w:cs="Arial"/>
                <w:sz w:val="20"/>
                <w:lang w:eastAsia="en-GB"/>
              </w:rPr>
            </w:pPr>
            <w:r>
              <w:rPr>
                <w:rFonts w:cs="Arial"/>
                <w:sz w:val="20"/>
                <w:lang w:eastAsia="en-GB"/>
              </w:rPr>
              <w:t xml:space="preserve">Plasma 5HIAA </w:t>
            </w:r>
          </w:p>
        </w:tc>
        <w:tc>
          <w:tcPr>
            <w:tcW w:w="687" w:type="pct"/>
            <w:noWrap/>
            <w:vAlign w:val="bottom"/>
          </w:tcPr>
          <w:p w14:paraId="32FAEE40" w14:textId="69EF79A5" w:rsidR="001739F7" w:rsidRPr="00686C6F" w:rsidRDefault="001739F7" w:rsidP="001739F7">
            <w:pPr>
              <w:spacing w:after="0"/>
              <w:rPr>
                <w:rFonts w:cs="Arial"/>
                <w:color w:val="FFC000"/>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tcPr>
          <w:p w14:paraId="5F92E969" w14:textId="231AA4F5"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22114B05" w14:textId="503701B3" w:rsidR="001739F7" w:rsidRDefault="001739F7" w:rsidP="001739F7">
            <w:pPr>
              <w:spacing w:after="0"/>
              <w:rPr>
                <w:rFonts w:cs="Arial"/>
                <w:sz w:val="20"/>
                <w:lang w:eastAsia="en-GB"/>
              </w:rPr>
            </w:pPr>
            <w:r w:rsidRPr="0027656D">
              <w:rPr>
                <w:rFonts w:cs="Arial"/>
                <w:sz w:val="20"/>
                <w:lang w:eastAsia="en-GB"/>
              </w:rPr>
              <w:t>20 days</w:t>
            </w:r>
          </w:p>
        </w:tc>
        <w:tc>
          <w:tcPr>
            <w:tcW w:w="1052" w:type="pct"/>
            <w:noWrap/>
            <w:vAlign w:val="bottom"/>
          </w:tcPr>
          <w:p w14:paraId="0C77CB8C" w14:textId="694920CB" w:rsidR="001739F7" w:rsidRPr="0027656D" w:rsidRDefault="001739F7" w:rsidP="001739F7">
            <w:pPr>
              <w:spacing w:after="0"/>
              <w:rPr>
                <w:rFonts w:cs="Arial"/>
                <w:sz w:val="20"/>
                <w:lang w:eastAsia="en-GB"/>
              </w:rPr>
            </w:pPr>
            <w:r>
              <w:rPr>
                <w:rFonts w:cs="Arial"/>
                <w:sz w:val="20"/>
                <w:lang w:eastAsia="en-GB"/>
              </w:rPr>
              <w:t>Overnight Fast</w:t>
            </w:r>
          </w:p>
        </w:tc>
        <w:tc>
          <w:tcPr>
            <w:tcW w:w="1052" w:type="pct"/>
            <w:vAlign w:val="bottom"/>
          </w:tcPr>
          <w:p w14:paraId="6AC86D55" w14:textId="357BF3BF" w:rsidR="001739F7" w:rsidRPr="0027656D" w:rsidRDefault="001739F7" w:rsidP="001739F7">
            <w:pPr>
              <w:spacing w:after="0"/>
              <w:rPr>
                <w:rFonts w:cs="Arial"/>
                <w:sz w:val="20"/>
                <w:lang w:eastAsia="en-GB"/>
              </w:rPr>
            </w:pPr>
            <w:r w:rsidRPr="0027656D">
              <w:rPr>
                <w:rFonts w:cs="Arial"/>
                <w:sz w:val="20"/>
                <w:lang w:eastAsia="en-GB"/>
              </w:rPr>
              <w:t>LEEDS</w:t>
            </w:r>
          </w:p>
        </w:tc>
      </w:tr>
      <w:tr w:rsidR="001739F7" w:rsidRPr="0027656D" w14:paraId="5BD3D67E" w14:textId="77777777" w:rsidTr="00F026D9">
        <w:trPr>
          <w:trHeight w:val="255"/>
          <w:jc w:val="center"/>
        </w:trPr>
        <w:tc>
          <w:tcPr>
            <w:tcW w:w="940" w:type="pct"/>
            <w:shd w:val="clear" w:color="auto" w:fill="FFFFC1"/>
            <w:noWrap/>
            <w:vAlign w:val="bottom"/>
          </w:tcPr>
          <w:p w14:paraId="4513F61E" w14:textId="457CE19C" w:rsidR="001739F7" w:rsidRDefault="001739F7" w:rsidP="001739F7">
            <w:pPr>
              <w:spacing w:after="0"/>
              <w:rPr>
                <w:rFonts w:cs="Arial"/>
                <w:sz w:val="20"/>
                <w:lang w:eastAsia="en-GB"/>
              </w:rPr>
            </w:pPr>
            <w:r>
              <w:rPr>
                <w:rFonts w:cs="Arial"/>
                <w:sz w:val="20"/>
                <w:lang w:eastAsia="en-GB"/>
              </w:rPr>
              <w:t xml:space="preserve">Plasma </w:t>
            </w:r>
            <w:proofErr w:type="spellStart"/>
            <w:r w:rsidRPr="00303F19">
              <w:rPr>
                <w:rFonts w:cs="Arial"/>
                <w:color w:val="7030A0"/>
                <w:sz w:val="20"/>
                <w:lang w:eastAsia="en-GB"/>
              </w:rPr>
              <w:t>metanephrines</w:t>
            </w:r>
            <w:proofErr w:type="spellEnd"/>
          </w:p>
        </w:tc>
        <w:tc>
          <w:tcPr>
            <w:tcW w:w="687" w:type="pct"/>
            <w:noWrap/>
            <w:vAlign w:val="bottom"/>
          </w:tcPr>
          <w:p w14:paraId="29D5BCBC" w14:textId="33567039" w:rsidR="001739F7" w:rsidRPr="00686C6F" w:rsidRDefault="001739F7" w:rsidP="001739F7">
            <w:pPr>
              <w:spacing w:after="0"/>
              <w:rPr>
                <w:rFonts w:cs="Arial"/>
                <w:color w:val="FFC00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07B637FD" w14:textId="161C18F8"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748EA785" w14:textId="4EF6A8E7" w:rsidR="001739F7"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tcPr>
          <w:p w14:paraId="1FBD8584" w14:textId="77777777" w:rsidR="001739F7" w:rsidRPr="0027656D" w:rsidRDefault="001739F7" w:rsidP="001739F7">
            <w:pPr>
              <w:spacing w:after="0"/>
              <w:rPr>
                <w:rFonts w:cs="Arial"/>
                <w:sz w:val="20"/>
                <w:lang w:eastAsia="en-GB"/>
              </w:rPr>
            </w:pPr>
          </w:p>
        </w:tc>
        <w:tc>
          <w:tcPr>
            <w:tcW w:w="1052" w:type="pct"/>
            <w:vAlign w:val="bottom"/>
          </w:tcPr>
          <w:p w14:paraId="44B7D785" w14:textId="67BA7258" w:rsidR="001739F7" w:rsidRPr="0027656D" w:rsidRDefault="001739F7" w:rsidP="001739F7">
            <w:pPr>
              <w:spacing w:after="0"/>
              <w:rPr>
                <w:rFonts w:cs="Arial"/>
                <w:sz w:val="20"/>
                <w:lang w:eastAsia="en-GB"/>
              </w:rPr>
            </w:pPr>
            <w:r w:rsidRPr="0027656D">
              <w:rPr>
                <w:rFonts w:cs="Arial"/>
                <w:sz w:val="20"/>
                <w:lang w:eastAsia="en-GB"/>
              </w:rPr>
              <w:t>HOPEBIO</w:t>
            </w:r>
          </w:p>
        </w:tc>
      </w:tr>
      <w:tr w:rsidR="001739F7" w:rsidRPr="0027656D" w14:paraId="263096F3" w14:textId="77777777" w:rsidTr="00F026D9">
        <w:trPr>
          <w:trHeight w:val="255"/>
          <w:jc w:val="center"/>
        </w:trPr>
        <w:tc>
          <w:tcPr>
            <w:tcW w:w="940" w:type="pct"/>
            <w:shd w:val="clear" w:color="auto" w:fill="FFFFC1"/>
            <w:noWrap/>
            <w:vAlign w:val="bottom"/>
          </w:tcPr>
          <w:p w14:paraId="6F78ADEC" w14:textId="4D6AF9B7" w:rsidR="001739F7" w:rsidRDefault="001739F7" w:rsidP="001739F7">
            <w:pPr>
              <w:spacing w:after="0"/>
              <w:rPr>
                <w:rFonts w:cs="Arial"/>
                <w:sz w:val="20"/>
                <w:lang w:eastAsia="en-GB"/>
              </w:rPr>
            </w:pPr>
            <w:r>
              <w:rPr>
                <w:rFonts w:cs="Arial"/>
                <w:sz w:val="20"/>
                <w:lang w:eastAsia="en-GB"/>
              </w:rPr>
              <w:t>PNH screen</w:t>
            </w:r>
          </w:p>
        </w:tc>
        <w:tc>
          <w:tcPr>
            <w:tcW w:w="687" w:type="pct"/>
            <w:noWrap/>
            <w:vAlign w:val="bottom"/>
          </w:tcPr>
          <w:p w14:paraId="03B53B70" w14:textId="1BFAD027" w:rsidR="001739F7" w:rsidRPr="00686C6F" w:rsidRDefault="001739F7" w:rsidP="001739F7">
            <w:pPr>
              <w:spacing w:after="0"/>
              <w:rPr>
                <w:rFonts w:cs="Arial"/>
                <w:color w:val="FFC000"/>
                <w:sz w:val="20"/>
                <w:lang w:eastAsia="en-GB"/>
              </w:rPr>
            </w:pPr>
            <w:r>
              <w:rPr>
                <w:rFonts w:cs="Arial"/>
                <w:sz w:val="20"/>
                <w:lang w:eastAsia="en-GB"/>
              </w:rPr>
              <w:t>5ml EDTA</w:t>
            </w:r>
            <w:r w:rsidRPr="0027656D">
              <w:rPr>
                <w:rFonts w:cs="Arial"/>
                <w:sz w:val="20"/>
                <w:lang w:eastAsia="en-GB"/>
              </w:rPr>
              <w:t xml:space="preserve"> PB </w:t>
            </w:r>
          </w:p>
        </w:tc>
        <w:tc>
          <w:tcPr>
            <w:tcW w:w="585" w:type="pct"/>
            <w:noWrap/>
            <w:vAlign w:val="bottom"/>
          </w:tcPr>
          <w:p w14:paraId="5AB5DF2C" w14:textId="00102683"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0E3F90A0" w14:textId="06A227DD" w:rsidR="001739F7" w:rsidRDefault="001739F7" w:rsidP="001739F7">
            <w:pPr>
              <w:spacing w:after="0"/>
              <w:rPr>
                <w:rFonts w:cs="Arial"/>
                <w:sz w:val="20"/>
                <w:lang w:eastAsia="en-GB"/>
              </w:rPr>
            </w:pPr>
            <w:r w:rsidRPr="0027656D">
              <w:rPr>
                <w:rFonts w:cs="Arial"/>
                <w:sz w:val="20"/>
                <w:lang w:eastAsia="en-GB"/>
              </w:rPr>
              <w:t>24 hours</w:t>
            </w:r>
          </w:p>
        </w:tc>
        <w:tc>
          <w:tcPr>
            <w:tcW w:w="1052" w:type="pct"/>
            <w:noWrap/>
            <w:vAlign w:val="bottom"/>
          </w:tcPr>
          <w:p w14:paraId="379C0458" w14:textId="15E00C93"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775F82FA" w14:textId="4F4F28E1" w:rsidR="001739F7" w:rsidRPr="0027656D" w:rsidRDefault="001739F7" w:rsidP="001739F7">
            <w:pPr>
              <w:spacing w:after="0"/>
              <w:rPr>
                <w:rFonts w:cs="Arial"/>
                <w:sz w:val="20"/>
                <w:lang w:eastAsia="en-GB"/>
              </w:rPr>
            </w:pPr>
            <w:r w:rsidRPr="0027656D">
              <w:rPr>
                <w:rFonts w:cs="Arial"/>
                <w:sz w:val="20"/>
                <w:lang w:eastAsia="en-GB"/>
              </w:rPr>
              <w:t>HODS Lab RLHHAEM</w:t>
            </w:r>
          </w:p>
        </w:tc>
      </w:tr>
      <w:tr w:rsidR="001739F7" w:rsidRPr="0027656D" w14:paraId="7B887AD0" w14:textId="77777777" w:rsidTr="00F026D9">
        <w:trPr>
          <w:trHeight w:val="255"/>
          <w:jc w:val="center"/>
        </w:trPr>
        <w:tc>
          <w:tcPr>
            <w:tcW w:w="940" w:type="pct"/>
            <w:shd w:val="clear" w:color="auto" w:fill="FFFFC1"/>
            <w:noWrap/>
            <w:vAlign w:val="bottom"/>
          </w:tcPr>
          <w:p w14:paraId="1B66C14A" w14:textId="2AE02057" w:rsidR="001739F7" w:rsidRDefault="001739F7" w:rsidP="001739F7">
            <w:pPr>
              <w:spacing w:after="0"/>
              <w:rPr>
                <w:rFonts w:cs="Arial"/>
                <w:sz w:val="20"/>
                <w:lang w:eastAsia="en-GB"/>
              </w:rPr>
            </w:pPr>
            <w:r>
              <w:rPr>
                <w:rFonts w:cs="Arial"/>
                <w:sz w:val="20"/>
                <w:lang w:eastAsia="en-GB"/>
              </w:rPr>
              <w:t>POMPE Disease/ White Cell Acid Maltose</w:t>
            </w:r>
          </w:p>
        </w:tc>
        <w:tc>
          <w:tcPr>
            <w:tcW w:w="687" w:type="pct"/>
            <w:noWrap/>
            <w:vAlign w:val="bottom"/>
          </w:tcPr>
          <w:p w14:paraId="5011EC74" w14:textId="734580BF" w:rsidR="001739F7" w:rsidRPr="00686C6F" w:rsidRDefault="001739F7" w:rsidP="001739F7">
            <w:pPr>
              <w:spacing w:after="0"/>
              <w:rPr>
                <w:rFonts w:cs="Arial"/>
                <w:color w:val="FFC00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5AA8FD4C" w14:textId="4C6902BE" w:rsidR="001739F7" w:rsidRPr="0027656D" w:rsidRDefault="001739F7" w:rsidP="001739F7">
            <w:pPr>
              <w:spacing w:after="0"/>
              <w:rPr>
                <w:rFonts w:cs="Arial"/>
                <w:sz w:val="20"/>
                <w:lang w:eastAsia="en-GB"/>
              </w:rPr>
            </w:pPr>
            <w:r>
              <w:rPr>
                <w:rFonts w:cs="Arial"/>
                <w:sz w:val="20"/>
                <w:lang w:eastAsia="en-GB"/>
              </w:rPr>
              <w:t>2mL</w:t>
            </w:r>
          </w:p>
        </w:tc>
        <w:tc>
          <w:tcPr>
            <w:tcW w:w="684" w:type="pct"/>
            <w:vAlign w:val="bottom"/>
          </w:tcPr>
          <w:p w14:paraId="200A40AD" w14:textId="739B0777" w:rsidR="001739F7" w:rsidRDefault="001739F7" w:rsidP="001739F7">
            <w:pPr>
              <w:spacing w:after="0"/>
              <w:rPr>
                <w:rFonts w:cs="Arial"/>
                <w:sz w:val="20"/>
                <w:lang w:eastAsia="en-GB"/>
              </w:rPr>
            </w:pPr>
            <w:r w:rsidRPr="0027656D">
              <w:rPr>
                <w:rFonts w:cs="Arial"/>
                <w:sz w:val="20"/>
                <w:lang w:eastAsia="en-GB"/>
              </w:rPr>
              <w:t>4 weeks</w:t>
            </w:r>
          </w:p>
        </w:tc>
        <w:tc>
          <w:tcPr>
            <w:tcW w:w="1052" w:type="pct"/>
            <w:noWrap/>
            <w:vAlign w:val="bottom"/>
          </w:tcPr>
          <w:p w14:paraId="445FEE2F" w14:textId="1D7A5545"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2F4169E6" w14:textId="7926076A" w:rsidR="001739F7" w:rsidRPr="0027656D" w:rsidRDefault="001739F7" w:rsidP="001739F7">
            <w:pPr>
              <w:spacing w:after="0"/>
              <w:rPr>
                <w:rFonts w:cs="Arial"/>
                <w:sz w:val="20"/>
                <w:lang w:eastAsia="en-GB"/>
              </w:rPr>
            </w:pPr>
            <w:r>
              <w:rPr>
                <w:rFonts w:cs="Arial"/>
                <w:sz w:val="20"/>
                <w:lang w:eastAsia="en-GB"/>
              </w:rPr>
              <w:t>WIL</w:t>
            </w:r>
          </w:p>
        </w:tc>
      </w:tr>
      <w:tr w:rsidR="001739F7" w:rsidRPr="0027656D" w14:paraId="0F771E85" w14:textId="77777777" w:rsidTr="00F026D9">
        <w:trPr>
          <w:trHeight w:val="255"/>
          <w:jc w:val="center"/>
        </w:trPr>
        <w:tc>
          <w:tcPr>
            <w:tcW w:w="940" w:type="pct"/>
            <w:shd w:val="clear" w:color="auto" w:fill="FFFFC1"/>
            <w:noWrap/>
            <w:vAlign w:val="bottom"/>
          </w:tcPr>
          <w:p w14:paraId="6D553BF6" w14:textId="42F7550F" w:rsidR="001739F7" w:rsidRDefault="001739F7" w:rsidP="001739F7">
            <w:pPr>
              <w:spacing w:after="0"/>
              <w:rPr>
                <w:rFonts w:cs="Arial"/>
                <w:sz w:val="20"/>
                <w:lang w:eastAsia="en-GB"/>
              </w:rPr>
            </w:pPr>
            <w:r w:rsidRPr="0027656D">
              <w:rPr>
                <w:rFonts w:cs="Arial"/>
                <w:sz w:val="20"/>
                <w:lang w:eastAsia="en-GB"/>
              </w:rPr>
              <w:t xml:space="preserve">Porphyrin screening </w:t>
            </w:r>
          </w:p>
        </w:tc>
        <w:tc>
          <w:tcPr>
            <w:tcW w:w="687" w:type="pct"/>
            <w:noWrap/>
            <w:vAlign w:val="bottom"/>
          </w:tcPr>
          <w:p w14:paraId="79EA3437" w14:textId="2586FB7D" w:rsidR="001739F7" w:rsidRPr="00686C6F" w:rsidRDefault="001739F7" w:rsidP="001739F7">
            <w:pPr>
              <w:spacing w:after="0"/>
              <w:rPr>
                <w:rFonts w:cs="Arial"/>
                <w:color w:val="FFC000"/>
                <w:sz w:val="20"/>
                <w:lang w:eastAsia="en-GB"/>
              </w:rPr>
            </w:pPr>
            <w:r w:rsidRPr="00686C6F">
              <w:rPr>
                <w:rFonts w:cs="Arial"/>
                <w:color w:val="7030A0"/>
                <w:sz w:val="20"/>
                <w:lang w:eastAsia="en-GB"/>
              </w:rPr>
              <w:t>Lavender</w:t>
            </w:r>
            <w:r>
              <w:rPr>
                <w:rFonts w:cs="Arial"/>
                <w:sz w:val="20"/>
                <w:lang w:eastAsia="en-GB"/>
              </w:rPr>
              <w:t xml:space="preserve"> top EDTA tube</w:t>
            </w:r>
            <w:r w:rsidRPr="0027656D">
              <w:rPr>
                <w:rFonts w:cs="Arial"/>
                <w:sz w:val="20"/>
                <w:lang w:eastAsia="en-GB"/>
              </w:rPr>
              <w:t xml:space="preserve"> - /Random Urine/Faeces</w:t>
            </w:r>
          </w:p>
        </w:tc>
        <w:tc>
          <w:tcPr>
            <w:tcW w:w="585" w:type="pct"/>
            <w:noWrap/>
            <w:vAlign w:val="bottom"/>
          </w:tcPr>
          <w:p w14:paraId="28E218E5" w14:textId="466AB87C" w:rsidR="001739F7" w:rsidRPr="0027656D" w:rsidRDefault="001739F7" w:rsidP="001739F7">
            <w:pPr>
              <w:spacing w:after="0"/>
              <w:rPr>
                <w:rFonts w:cs="Arial"/>
                <w:sz w:val="20"/>
                <w:lang w:eastAsia="en-GB"/>
              </w:rPr>
            </w:pPr>
            <w:r w:rsidRPr="0027656D">
              <w:rPr>
                <w:rFonts w:cs="Arial"/>
                <w:sz w:val="20"/>
                <w:lang w:eastAsia="en-GB"/>
              </w:rPr>
              <w:t>5-10mL blood/3mL urine</w:t>
            </w:r>
          </w:p>
        </w:tc>
        <w:tc>
          <w:tcPr>
            <w:tcW w:w="684" w:type="pct"/>
            <w:vAlign w:val="bottom"/>
          </w:tcPr>
          <w:p w14:paraId="04E1C6DC" w14:textId="0734513B" w:rsidR="001739F7"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tcPr>
          <w:p w14:paraId="6496AC34" w14:textId="7D1CF249" w:rsidR="001739F7" w:rsidRPr="0027656D" w:rsidRDefault="001739F7" w:rsidP="001739F7">
            <w:pPr>
              <w:spacing w:after="0"/>
              <w:rPr>
                <w:rFonts w:cs="Arial"/>
                <w:sz w:val="20"/>
                <w:lang w:eastAsia="en-GB"/>
              </w:rPr>
            </w:pPr>
            <w:r>
              <w:rPr>
                <w:rFonts w:cs="Arial"/>
                <w:sz w:val="20"/>
                <w:lang w:eastAsia="en-GB"/>
              </w:rPr>
              <w:t>Protect from light</w:t>
            </w:r>
          </w:p>
        </w:tc>
        <w:tc>
          <w:tcPr>
            <w:tcW w:w="1052" w:type="pct"/>
            <w:vAlign w:val="bottom"/>
          </w:tcPr>
          <w:p w14:paraId="03592F45" w14:textId="5A87E104" w:rsidR="001739F7" w:rsidRPr="0027656D" w:rsidRDefault="001739F7" w:rsidP="001739F7">
            <w:pPr>
              <w:spacing w:after="0"/>
              <w:rPr>
                <w:rFonts w:cs="Arial"/>
                <w:sz w:val="20"/>
                <w:lang w:eastAsia="en-GB"/>
              </w:rPr>
            </w:pPr>
            <w:r>
              <w:rPr>
                <w:rFonts w:cs="Arial"/>
                <w:sz w:val="20"/>
                <w:lang w:eastAsia="en-GB"/>
              </w:rPr>
              <w:t>UHWBIO</w:t>
            </w:r>
          </w:p>
        </w:tc>
      </w:tr>
      <w:tr w:rsidR="001739F7" w:rsidRPr="0027656D" w14:paraId="5901BE4B" w14:textId="77777777" w:rsidTr="00F026D9">
        <w:trPr>
          <w:trHeight w:val="255"/>
          <w:jc w:val="center"/>
        </w:trPr>
        <w:tc>
          <w:tcPr>
            <w:tcW w:w="940" w:type="pct"/>
            <w:shd w:val="clear" w:color="auto" w:fill="FFFFC1"/>
            <w:noWrap/>
            <w:vAlign w:val="bottom"/>
          </w:tcPr>
          <w:p w14:paraId="4D509326" w14:textId="4D6F23DD" w:rsidR="001739F7" w:rsidRDefault="001739F7" w:rsidP="001739F7">
            <w:pPr>
              <w:spacing w:after="0"/>
              <w:rPr>
                <w:rFonts w:cs="Arial"/>
                <w:sz w:val="20"/>
                <w:lang w:eastAsia="en-GB"/>
              </w:rPr>
            </w:pPr>
            <w:r>
              <w:rPr>
                <w:rFonts w:cs="Arial"/>
                <w:sz w:val="20"/>
                <w:lang w:eastAsia="en-GB"/>
              </w:rPr>
              <w:t>Posaconazole</w:t>
            </w:r>
          </w:p>
        </w:tc>
        <w:tc>
          <w:tcPr>
            <w:tcW w:w="687" w:type="pct"/>
            <w:noWrap/>
            <w:vAlign w:val="bottom"/>
          </w:tcPr>
          <w:p w14:paraId="2729E89B" w14:textId="3BBFB5B8" w:rsidR="001739F7" w:rsidRPr="00686C6F" w:rsidRDefault="001739F7" w:rsidP="001739F7">
            <w:pPr>
              <w:spacing w:after="0"/>
              <w:rPr>
                <w:rFonts w:cs="Arial"/>
                <w:color w:val="FFC000"/>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tcPr>
          <w:p w14:paraId="0DCD46F2" w14:textId="44AB24EB" w:rsidR="001739F7" w:rsidRPr="0027656D" w:rsidRDefault="001739F7" w:rsidP="001739F7">
            <w:pPr>
              <w:spacing w:after="0"/>
              <w:rPr>
                <w:rFonts w:cs="Arial"/>
                <w:sz w:val="20"/>
                <w:lang w:eastAsia="en-GB"/>
              </w:rPr>
            </w:pPr>
            <w:r w:rsidRPr="0027656D">
              <w:rPr>
                <w:rFonts w:cs="Arial"/>
                <w:sz w:val="20"/>
                <w:lang w:eastAsia="en-GB"/>
              </w:rPr>
              <w:t>Adult - 5mL/Neonate - 0.5mL</w:t>
            </w:r>
          </w:p>
        </w:tc>
        <w:tc>
          <w:tcPr>
            <w:tcW w:w="684" w:type="pct"/>
            <w:vAlign w:val="bottom"/>
          </w:tcPr>
          <w:p w14:paraId="17277414" w14:textId="74B41360" w:rsidR="001739F7" w:rsidRDefault="001739F7" w:rsidP="001739F7">
            <w:pPr>
              <w:spacing w:after="0"/>
              <w:rPr>
                <w:rFonts w:cs="Arial"/>
                <w:sz w:val="20"/>
                <w:lang w:eastAsia="en-GB"/>
              </w:rPr>
            </w:pPr>
            <w:r w:rsidRPr="0027656D">
              <w:rPr>
                <w:rFonts w:cs="Arial"/>
                <w:sz w:val="20"/>
                <w:lang w:eastAsia="en-GB"/>
              </w:rPr>
              <w:t>2 days</w:t>
            </w:r>
          </w:p>
        </w:tc>
        <w:tc>
          <w:tcPr>
            <w:tcW w:w="1052" w:type="pct"/>
            <w:noWrap/>
            <w:vAlign w:val="bottom"/>
          </w:tcPr>
          <w:p w14:paraId="5F9CE5A7" w14:textId="0A972FF7" w:rsidR="001739F7" w:rsidRPr="0027656D" w:rsidRDefault="001739F7" w:rsidP="001739F7">
            <w:pPr>
              <w:spacing w:after="0"/>
              <w:rPr>
                <w:rFonts w:cs="Arial"/>
                <w:sz w:val="20"/>
                <w:lang w:eastAsia="en-GB"/>
              </w:rPr>
            </w:pPr>
            <w:r w:rsidRPr="0027656D">
              <w:rPr>
                <w:rFonts w:cs="Arial"/>
                <w:sz w:val="20"/>
                <w:lang w:eastAsia="en-GB"/>
              </w:rPr>
              <w:t> </w:t>
            </w:r>
            <w:r w:rsidRPr="00E059F3">
              <w:rPr>
                <w:rFonts w:cs="Arial"/>
                <w:sz w:val="20"/>
                <w:lang w:eastAsia="en-GB"/>
              </w:rPr>
              <w:t>Do not use gel tube, order as '</w:t>
            </w:r>
            <w:proofErr w:type="spellStart"/>
            <w:r w:rsidRPr="00E059F3">
              <w:rPr>
                <w:rFonts w:cs="Arial"/>
                <w:sz w:val="20"/>
                <w:lang w:eastAsia="en-GB"/>
              </w:rPr>
              <w:t>Biochem</w:t>
            </w:r>
            <w:proofErr w:type="spellEnd"/>
            <w:r w:rsidRPr="00E059F3">
              <w:rPr>
                <w:rFonts w:cs="Arial"/>
                <w:sz w:val="20"/>
                <w:lang w:eastAsia="en-GB"/>
              </w:rPr>
              <w:t xml:space="preserve"> Misc. </w:t>
            </w:r>
            <w:proofErr w:type="spellStart"/>
            <w:r w:rsidRPr="00E059F3">
              <w:rPr>
                <w:rFonts w:cs="Arial"/>
                <w:sz w:val="20"/>
                <w:lang w:eastAsia="en-GB"/>
              </w:rPr>
              <w:t>Sendaway</w:t>
            </w:r>
            <w:proofErr w:type="spellEnd"/>
            <w:r w:rsidRPr="00E059F3">
              <w:rPr>
                <w:rFonts w:cs="Arial"/>
                <w:sz w:val="20"/>
                <w:lang w:eastAsia="en-GB"/>
              </w:rPr>
              <w:t>'</w:t>
            </w:r>
          </w:p>
        </w:tc>
        <w:tc>
          <w:tcPr>
            <w:tcW w:w="1052" w:type="pct"/>
            <w:vAlign w:val="bottom"/>
          </w:tcPr>
          <w:p w14:paraId="21230EF6" w14:textId="4292304B" w:rsidR="001739F7" w:rsidRPr="0027656D" w:rsidRDefault="001739F7" w:rsidP="001739F7">
            <w:pPr>
              <w:spacing w:after="0"/>
              <w:rPr>
                <w:rFonts w:cs="Arial"/>
                <w:sz w:val="20"/>
                <w:lang w:eastAsia="en-GB"/>
              </w:rPr>
            </w:pPr>
            <w:r w:rsidRPr="0027656D">
              <w:rPr>
                <w:rFonts w:cs="Arial"/>
                <w:sz w:val="20"/>
                <w:lang w:eastAsia="en-GB"/>
              </w:rPr>
              <w:t>WYTH</w:t>
            </w:r>
          </w:p>
        </w:tc>
      </w:tr>
      <w:tr w:rsidR="001739F7" w:rsidRPr="0027656D" w14:paraId="49A74E4C" w14:textId="77777777" w:rsidTr="00F026D9">
        <w:trPr>
          <w:trHeight w:val="255"/>
          <w:jc w:val="center"/>
        </w:trPr>
        <w:tc>
          <w:tcPr>
            <w:tcW w:w="940" w:type="pct"/>
            <w:shd w:val="clear" w:color="auto" w:fill="FFFFC1"/>
            <w:noWrap/>
            <w:vAlign w:val="bottom"/>
            <w:hideMark/>
          </w:tcPr>
          <w:p w14:paraId="611EE360" w14:textId="77777777" w:rsidR="001739F7" w:rsidRPr="0027656D" w:rsidRDefault="001739F7" w:rsidP="001739F7">
            <w:pPr>
              <w:spacing w:after="0"/>
              <w:rPr>
                <w:rFonts w:cs="Arial"/>
                <w:sz w:val="20"/>
                <w:lang w:eastAsia="en-GB"/>
              </w:rPr>
            </w:pPr>
            <w:r>
              <w:rPr>
                <w:rFonts w:cs="Arial"/>
                <w:sz w:val="20"/>
                <w:lang w:eastAsia="en-GB"/>
              </w:rPr>
              <w:lastRenderedPageBreak/>
              <w:t>Pre-albumin</w:t>
            </w:r>
          </w:p>
        </w:tc>
        <w:tc>
          <w:tcPr>
            <w:tcW w:w="687" w:type="pct"/>
            <w:noWrap/>
            <w:vAlign w:val="bottom"/>
            <w:hideMark/>
          </w:tcPr>
          <w:p w14:paraId="7905D1AF"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6F4A116B"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078B36FA"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02C8C71A"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6B8ADF59" w14:textId="77777777"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653F93DC" w14:textId="77777777" w:rsidTr="00F026D9">
        <w:trPr>
          <w:trHeight w:val="255"/>
          <w:jc w:val="center"/>
        </w:trPr>
        <w:tc>
          <w:tcPr>
            <w:tcW w:w="940" w:type="pct"/>
            <w:shd w:val="clear" w:color="auto" w:fill="FFFFC1"/>
            <w:noWrap/>
            <w:vAlign w:val="bottom"/>
          </w:tcPr>
          <w:p w14:paraId="5F245094" w14:textId="45A96309" w:rsidR="001739F7" w:rsidRDefault="001739F7" w:rsidP="001739F7">
            <w:pPr>
              <w:spacing w:after="0"/>
              <w:rPr>
                <w:rFonts w:cs="Arial"/>
                <w:sz w:val="20"/>
                <w:lang w:eastAsia="en-GB"/>
              </w:rPr>
            </w:pPr>
            <w:r>
              <w:rPr>
                <w:rFonts w:cs="Arial"/>
                <w:sz w:val="20"/>
                <w:lang w:eastAsia="en-GB"/>
              </w:rPr>
              <w:t>Prednisolone</w:t>
            </w:r>
          </w:p>
        </w:tc>
        <w:tc>
          <w:tcPr>
            <w:tcW w:w="687" w:type="pct"/>
            <w:noWrap/>
            <w:vAlign w:val="bottom"/>
          </w:tcPr>
          <w:p w14:paraId="0F34368E" w14:textId="0E49349A" w:rsidR="001739F7" w:rsidRPr="00686C6F" w:rsidRDefault="001739F7" w:rsidP="001739F7">
            <w:pPr>
              <w:spacing w:after="0"/>
              <w:rPr>
                <w:rFonts w:cs="Arial"/>
                <w:color w:val="7030A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611D9191" w14:textId="2973B3BD" w:rsidR="001739F7"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4666596B" w14:textId="56C3318D" w:rsidR="001739F7" w:rsidRDefault="001739F7" w:rsidP="001739F7">
            <w:pPr>
              <w:spacing w:after="0"/>
              <w:rPr>
                <w:rFonts w:cs="Arial"/>
                <w:sz w:val="20"/>
                <w:lang w:eastAsia="en-GB"/>
              </w:rPr>
            </w:pPr>
            <w:r w:rsidRPr="0027656D">
              <w:rPr>
                <w:rFonts w:cs="Arial"/>
                <w:sz w:val="20"/>
                <w:lang w:eastAsia="en-GB"/>
              </w:rPr>
              <w:t>8 days</w:t>
            </w:r>
          </w:p>
        </w:tc>
        <w:tc>
          <w:tcPr>
            <w:tcW w:w="1052" w:type="pct"/>
            <w:noWrap/>
            <w:vAlign w:val="bottom"/>
          </w:tcPr>
          <w:p w14:paraId="5F812D5E" w14:textId="1950CA89"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79B664A2" w14:textId="4B76BB37" w:rsidR="001739F7" w:rsidRDefault="001739F7" w:rsidP="001739F7">
            <w:pPr>
              <w:spacing w:after="0"/>
              <w:rPr>
                <w:rFonts w:cs="Arial"/>
                <w:sz w:val="20"/>
                <w:lang w:eastAsia="en-GB"/>
              </w:rPr>
            </w:pPr>
            <w:r w:rsidRPr="0027656D">
              <w:rPr>
                <w:rFonts w:cs="Arial"/>
                <w:sz w:val="20"/>
                <w:lang w:eastAsia="en-GB"/>
              </w:rPr>
              <w:t>WYTH</w:t>
            </w:r>
          </w:p>
        </w:tc>
      </w:tr>
      <w:tr w:rsidR="001739F7" w:rsidRPr="0027656D" w14:paraId="5D81C977" w14:textId="77777777" w:rsidTr="00F026D9">
        <w:trPr>
          <w:trHeight w:val="255"/>
          <w:jc w:val="center"/>
        </w:trPr>
        <w:tc>
          <w:tcPr>
            <w:tcW w:w="940" w:type="pct"/>
            <w:shd w:val="clear" w:color="auto" w:fill="FFFFC1"/>
            <w:noWrap/>
            <w:vAlign w:val="bottom"/>
          </w:tcPr>
          <w:p w14:paraId="327398D8" w14:textId="29679BA8" w:rsidR="001739F7" w:rsidRDefault="001739F7" w:rsidP="001739F7">
            <w:pPr>
              <w:spacing w:after="0"/>
              <w:rPr>
                <w:rFonts w:cs="Arial"/>
                <w:sz w:val="20"/>
                <w:lang w:eastAsia="en-GB"/>
              </w:rPr>
            </w:pPr>
            <w:r w:rsidRPr="0027656D">
              <w:rPr>
                <w:rFonts w:cs="Arial"/>
                <w:sz w:val="20"/>
                <w:lang w:eastAsia="en-GB"/>
              </w:rPr>
              <w:t>Pro</w:t>
            </w:r>
            <w:r>
              <w:rPr>
                <w:rFonts w:cs="Arial"/>
                <w:sz w:val="20"/>
                <w:lang w:eastAsia="en-GB"/>
              </w:rPr>
              <w:t xml:space="preserve">collagen </w:t>
            </w:r>
            <w:proofErr w:type="spellStart"/>
            <w:r>
              <w:rPr>
                <w:rFonts w:cs="Arial"/>
                <w:sz w:val="20"/>
                <w:lang w:eastAsia="en-GB"/>
              </w:rPr>
              <w:t>aminopeptide</w:t>
            </w:r>
            <w:proofErr w:type="spellEnd"/>
            <w:r>
              <w:rPr>
                <w:rFonts w:cs="Arial"/>
                <w:sz w:val="20"/>
                <w:lang w:eastAsia="en-GB"/>
              </w:rPr>
              <w:t xml:space="preserve"> Type III </w:t>
            </w:r>
          </w:p>
        </w:tc>
        <w:tc>
          <w:tcPr>
            <w:tcW w:w="687" w:type="pct"/>
            <w:noWrap/>
            <w:vAlign w:val="bottom"/>
          </w:tcPr>
          <w:p w14:paraId="17BB6B24" w14:textId="06CB4D2F"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r w:rsidRPr="00686C6F">
              <w:rPr>
                <w:rFonts w:cs="Arial"/>
                <w:color w:val="00B050"/>
                <w:sz w:val="20"/>
                <w:lang w:eastAsia="en-GB"/>
              </w:rPr>
              <w:t xml:space="preserve"> Green</w:t>
            </w:r>
            <w:r>
              <w:rPr>
                <w:rFonts w:cs="Arial"/>
                <w:sz w:val="20"/>
                <w:lang w:eastAsia="en-GB"/>
              </w:rPr>
              <w:t xml:space="preserve"> top Lithium Heparin</w:t>
            </w:r>
            <w:r w:rsidRPr="0027656D">
              <w:rPr>
                <w:rFonts w:cs="Arial"/>
                <w:sz w:val="20"/>
                <w:lang w:eastAsia="en-GB"/>
              </w:rPr>
              <w:t xml:space="preserve"> /</w:t>
            </w:r>
            <w:r w:rsidRPr="00686C6F">
              <w:rPr>
                <w:rFonts w:cs="Arial"/>
                <w:color w:val="7030A0"/>
                <w:sz w:val="20"/>
                <w:lang w:eastAsia="en-GB"/>
              </w:rPr>
              <w:t xml:space="preserve"> Lavender</w:t>
            </w:r>
            <w:r>
              <w:rPr>
                <w:rFonts w:cs="Arial"/>
                <w:sz w:val="20"/>
                <w:lang w:eastAsia="en-GB"/>
              </w:rPr>
              <w:t xml:space="preserve"> top EDTA tube</w:t>
            </w:r>
          </w:p>
        </w:tc>
        <w:tc>
          <w:tcPr>
            <w:tcW w:w="585" w:type="pct"/>
            <w:noWrap/>
            <w:vAlign w:val="bottom"/>
          </w:tcPr>
          <w:p w14:paraId="0C0A014C" w14:textId="405CACB0"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76E08371" w14:textId="3E59A0A6"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tcPr>
          <w:p w14:paraId="1E1F8728" w14:textId="0F74C970"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A90BBCF" w14:textId="0E608BF5"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69411C6A" w14:textId="77777777" w:rsidTr="00F026D9">
        <w:trPr>
          <w:trHeight w:val="255"/>
          <w:jc w:val="center"/>
        </w:trPr>
        <w:tc>
          <w:tcPr>
            <w:tcW w:w="940" w:type="pct"/>
            <w:shd w:val="clear" w:color="auto" w:fill="FFFFC1"/>
            <w:noWrap/>
            <w:vAlign w:val="bottom"/>
          </w:tcPr>
          <w:p w14:paraId="5DC29F75" w14:textId="35A7C3B6" w:rsidR="001739F7" w:rsidRDefault="001739F7" w:rsidP="001739F7">
            <w:pPr>
              <w:spacing w:after="0"/>
              <w:rPr>
                <w:rFonts w:cs="Arial"/>
                <w:sz w:val="20"/>
                <w:lang w:eastAsia="en-GB"/>
              </w:rPr>
            </w:pPr>
            <w:r>
              <w:rPr>
                <w:rFonts w:cs="Arial"/>
                <w:sz w:val="20"/>
                <w:lang w:eastAsia="en-GB"/>
              </w:rPr>
              <w:t xml:space="preserve">Procollagen type 1 N </w:t>
            </w:r>
            <w:proofErr w:type="spellStart"/>
            <w:r>
              <w:rPr>
                <w:rFonts w:cs="Arial"/>
                <w:sz w:val="20"/>
                <w:lang w:eastAsia="en-GB"/>
              </w:rPr>
              <w:t>propeptide</w:t>
            </w:r>
            <w:proofErr w:type="spellEnd"/>
            <w:r>
              <w:rPr>
                <w:rFonts w:cs="Arial"/>
                <w:sz w:val="20"/>
                <w:lang w:eastAsia="en-GB"/>
              </w:rPr>
              <w:t xml:space="preserve"> (P1NP)</w:t>
            </w:r>
          </w:p>
        </w:tc>
        <w:tc>
          <w:tcPr>
            <w:tcW w:w="687" w:type="pct"/>
            <w:noWrap/>
            <w:vAlign w:val="bottom"/>
          </w:tcPr>
          <w:p w14:paraId="0E6C3216" w14:textId="000BF3BD"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686C6F">
              <w:rPr>
                <w:rFonts w:cs="Arial"/>
                <w:color w:val="7030A0"/>
                <w:sz w:val="20"/>
                <w:lang w:eastAsia="en-GB"/>
              </w:rPr>
              <w:t xml:space="preserve"> </w:t>
            </w:r>
            <w:r>
              <w:rPr>
                <w:rFonts w:cs="Arial"/>
                <w:color w:val="7030A0"/>
                <w:sz w:val="20"/>
                <w:lang w:eastAsia="en-GB"/>
              </w:rPr>
              <w:t>/</w:t>
            </w:r>
            <w:r w:rsidRPr="00686C6F">
              <w:rPr>
                <w:rFonts w:cs="Arial"/>
                <w:color w:val="00B050"/>
                <w:sz w:val="20"/>
                <w:lang w:eastAsia="en-GB"/>
              </w:rPr>
              <w:t xml:space="preserve"> Green</w:t>
            </w:r>
            <w:r>
              <w:rPr>
                <w:rFonts w:cs="Arial"/>
                <w:sz w:val="20"/>
                <w:lang w:eastAsia="en-GB"/>
              </w:rPr>
              <w:t xml:space="preserve"> top Lithium </w:t>
            </w:r>
            <w:proofErr w:type="gramStart"/>
            <w:r>
              <w:rPr>
                <w:rFonts w:cs="Arial"/>
                <w:sz w:val="20"/>
                <w:lang w:eastAsia="en-GB"/>
              </w:rPr>
              <w:t>Heparin</w:t>
            </w:r>
            <w:r w:rsidRPr="00686C6F">
              <w:rPr>
                <w:rFonts w:cs="Arial"/>
                <w:color w:val="7030A0"/>
                <w:sz w:val="20"/>
                <w:lang w:eastAsia="en-GB"/>
              </w:rPr>
              <w:t xml:space="preserve"> </w:t>
            </w:r>
            <w:r>
              <w:rPr>
                <w:rFonts w:cs="Arial"/>
                <w:color w:val="7030A0"/>
                <w:sz w:val="20"/>
                <w:lang w:eastAsia="en-GB"/>
              </w:rPr>
              <w:t xml:space="preserve"> </w:t>
            </w:r>
            <w:r w:rsidRPr="00E059F3">
              <w:rPr>
                <w:rFonts w:cs="Arial"/>
                <w:sz w:val="20"/>
                <w:lang w:eastAsia="en-GB"/>
              </w:rPr>
              <w:t>or</w:t>
            </w:r>
            <w:proofErr w:type="gramEnd"/>
            <w:r>
              <w:rPr>
                <w:rFonts w:cs="Arial"/>
                <w:color w:val="7030A0"/>
                <w:sz w:val="20"/>
                <w:lang w:eastAsia="en-GB"/>
              </w:rPr>
              <w:t xml:space="preserve"> </w:t>
            </w: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67CA2B0A" w14:textId="65924C3C" w:rsidR="001739F7" w:rsidRDefault="001739F7" w:rsidP="001739F7">
            <w:pPr>
              <w:spacing w:after="0"/>
              <w:rPr>
                <w:rFonts w:cs="Arial"/>
                <w:sz w:val="20"/>
                <w:lang w:eastAsia="en-GB"/>
              </w:rPr>
            </w:pPr>
            <w:r>
              <w:rPr>
                <w:rFonts w:cs="Arial"/>
                <w:sz w:val="20"/>
                <w:lang w:eastAsia="en-GB"/>
              </w:rPr>
              <w:t>0.5mL</w:t>
            </w:r>
          </w:p>
        </w:tc>
        <w:tc>
          <w:tcPr>
            <w:tcW w:w="684" w:type="pct"/>
            <w:vAlign w:val="bottom"/>
          </w:tcPr>
          <w:p w14:paraId="51E20F8D" w14:textId="38838AF1" w:rsidR="001739F7" w:rsidRPr="00E059F3" w:rsidRDefault="001739F7" w:rsidP="001739F7">
            <w:pPr>
              <w:spacing w:after="0"/>
              <w:rPr>
                <w:rFonts w:cs="Arial"/>
                <w:color w:val="7030A0"/>
                <w:sz w:val="20"/>
                <w:lang w:eastAsia="en-GB"/>
              </w:rPr>
            </w:pPr>
            <w:r w:rsidRPr="00E059F3">
              <w:rPr>
                <w:rFonts w:cs="Arial"/>
                <w:color w:val="7030A0"/>
                <w:sz w:val="20"/>
                <w:lang w:eastAsia="en-GB"/>
              </w:rPr>
              <w:t>7 days</w:t>
            </w:r>
          </w:p>
        </w:tc>
        <w:tc>
          <w:tcPr>
            <w:tcW w:w="1052" w:type="pct"/>
            <w:noWrap/>
            <w:vAlign w:val="bottom"/>
          </w:tcPr>
          <w:p w14:paraId="687B63CB" w14:textId="77777777" w:rsidR="001739F7" w:rsidRPr="0027656D" w:rsidRDefault="001739F7" w:rsidP="001739F7">
            <w:pPr>
              <w:spacing w:after="0"/>
              <w:rPr>
                <w:rFonts w:cs="Arial"/>
                <w:sz w:val="20"/>
                <w:lang w:eastAsia="en-GB"/>
              </w:rPr>
            </w:pPr>
          </w:p>
        </w:tc>
        <w:tc>
          <w:tcPr>
            <w:tcW w:w="1052" w:type="pct"/>
            <w:vAlign w:val="bottom"/>
          </w:tcPr>
          <w:p w14:paraId="60B05F33" w14:textId="29760B4E" w:rsidR="001739F7" w:rsidRPr="00E059F3" w:rsidRDefault="001739F7" w:rsidP="001739F7">
            <w:pPr>
              <w:spacing w:after="0"/>
              <w:rPr>
                <w:rFonts w:cs="Arial"/>
                <w:color w:val="7030A0"/>
                <w:sz w:val="20"/>
                <w:lang w:eastAsia="en-GB"/>
              </w:rPr>
            </w:pPr>
            <w:r w:rsidRPr="00E059F3">
              <w:rPr>
                <w:rFonts w:cs="Arial"/>
                <w:color w:val="7030A0"/>
                <w:sz w:val="20"/>
                <w:lang w:eastAsia="en-GB"/>
              </w:rPr>
              <w:t>RLHCP</w:t>
            </w:r>
          </w:p>
        </w:tc>
      </w:tr>
      <w:tr w:rsidR="001739F7" w:rsidRPr="0027656D" w14:paraId="2A5AF157" w14:textId="77777777" w:rsidTr="00F026D9">
        <w:trPr>
          <w:trHeight w:val="255"/>
          <w:jc w:val="center"/>
        </w:trPr>
        <w:tc>
          <w:tcPr>
            <w:tcW w:w="940" w:type="pct"/>
            <w:shd w:val="clear" w:color="auto" w:fill="FFFFC1"/>
            <w:noWrap/>
            <w:vAlign w:val="bottom"/>
          </w:tcPr>
          <w:p w14:paraId="095A2E19" w14:textId="1E5FA518" w:rsidR="001739F7" w:rsidRPr="0027656D" w:rsidRDefault="001739F7" w:rsidP="001739F7">
            <w:pPr>
              <w:spacing w:after="0"/>
              <w:rPr>
                <w:rFonts w:cs="Arial"/>
                <w:sz w:val="20"/>
                <w:lang w:eastAsia="en-GB"/>
              </w:rPr>
            </w:pPr>
            <w:r>
              <w:br w:type="page"/>
            </w:r>
            <w:r w:rsidRPr="0027656D">
              <w:rPr>
                <w:rFonts w:cs="Arial"/>
                <w:sz w:val="20"/>
                <w:lang w:eastAsia="en-GB"/>
              </w:rPr>
              <w:t>Protein C antigen</w:t>
            </w:r>
          </w:p>
        </w:tc>
        <w:tc>
          <w:tcPr>
            <w:tcW w:w="687" w:type="pct"/>
            <w:noWrap/>
            <w:vAlign w:val="bottom"/>
          </w:tcPr>
          <w:p w14:paraId="63A71FCA" w14:textId="564D45A9"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tcPr>
          <w:p w14:paraId="1D7B76C1" w14:textId="6D764A38"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248792F2" w14:textId="6E0A40C6" w:rsidR="001739F7" w:rsidRPr="0027656D" w:rsidRDefault="001739F7" w:rsidP="001739F7">
            <w:pPr>
              <w:spacing w:after="0"/>
              <w:rPr>
                <w:rFonts w:cs="Arial"/>
                <w:sz w:val="20"/>
                <w:lang w:eastAsia="en-GB"/>
              </w:rPr>
            </w:pPr>
            <w:r w:rsidRPr="0027656D">
              <w:rPr>
                <w:rFonts w:cs="Arial"/>
                <w:sz w:val="20"/>
                <w:lang w:eastAsia="en-GB"/>
              </w:rPr>
              <w:t>1 month - call for tat</w:t>
            </w:r>
          </w:p>
        </w:tc>
        <w:tc>
          <w:tcPr>
            <w:tcW w:w="1052" w:type="pct"/>
            <w:noWrap/>
            <w:vAlign w:val="bottom"/>
          </w:tcPr>
          <w:p w14:paraId="001D16AC" w14:textId="412493E7" w:rsidR="001739F7" w:rsidRPr="0027656D" w:rsidRDefault="001739F7" w:rsidP="001739F7">
            <w:pPr>
              <w:spacing w:after="0"/>
              <w:rPr>
                <w:rFonts w:cs="Arial"/>
                <w:sz w:val="20"/>
                <w:lang w:eastAsia="en-GB"/>
              </w:rPr>
            </w:pPr>
          </w:p>
        </w:tc>
        <w:tc>
          <w:tcPr>
            <w:tcW w:w="1052" w:type="pct"/>
            <w:vAlign w:val="bottom"/>
          </w:tcPr>
          <w:p w14:paraId="76FB8645" w14:textId="1A63E4A4" w:rsidR="001739F7" w:rsidRPr="0027656D" w:rsidRDefault="001739F7" w:rsidP="001739F7">
            <w:pPr>
              <w:spacing w:after="0"/>
              <w:rPr>
                <w:rFonts w:cs="Arial"/>
                <w:sz w:val="20"/>
                <w:lang w:eastAsia="en-GB"/>
              </w:rPr>
            </w:pPr>
            <w:r w:rsidRPr="0027656D">
              <w:rPr>
                <w:rFonts w:cs="Arial"/>
                <w:sz w:val="20"/>
                <w:lang w:eastAsia="en-GB"/>
              </w:rPr>
              <w:t>RLHCOAG</w:t>
            </w:r>
          </w:p>
        </w:tc>
      </w:tr>
      <w:tr w:rsidR="001739F7" w:rsidRPr="0027656D" w14:paraId="692F6788" w14:textId="77777777" w:rsidTr="00F026D9">
        <w:trPr>
          <w:trHeight w:val="255"/>
          <w:jc w:val="center"/>
        </w:trPr>
        <w:tc>
          <w:tcPr>
            <w:tcW w:w="940" w:type="pct"/>
            <w:shd w:val="clear" w:color="auto" w:fill="FFFFC1"/>
            <w:noWrap/>
            <w:vAlign w:val="bottom"/>
          </w:tcPr>
          <w:p w14:paraId="7DE96A99" w14:textId="513BDFEF" w:rsidR="001739F7" w:rsidRPr="0027656D" w:rsidRDefault="001739F7" w:rsidP="001739F7">
            <w:pPr>
              <w:spacing w:after="0"/>
              <w:rPr>
                <w:rFonts w:cs="Arial"/>
                <w:sz w:val="20"/>
                <w:lang w:eastAsia="en-GB"/>
              </w:rPr>
            </w:pPr>
            <w:r>
              <w:rPr>
                <w:rFonts w:cs="Arial"/>
                <w:sz w:val="20"/>
                <w:lang w:eastAsia="en-GB"/>
              </w:rPr>
              <w:t>Protein S antigen</w:t>
            </w:r>
          </w:p>
        </w:tc>
        <w:tc>
          <w:tcPr>
            <w:tcW w:w="687" w:type="pct"/>
            <w:noWrap/>
            <w:vAlign w:val="bottom"/>
          </w:tcPr>
          <w:p w14:paraId="7EAB612B" w14:textId="010AAA72"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tcPr>
          <w:p w14:paraId="0FBBBCEA" w14:textId="113989FE"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304B0E16" w14:textId="676FA00D" w:rsidR="001739F7" w:rsidRPr="0027656D" w:rsidRDefault="001739F7" w:rsidP="001739F7">
            <w:pPr>
              <w:spacing w:after="0"/>
              <w:rPr>
                <w:rFonts w:cs="Arial"/>
                <w:sz w:val="20"/>
                <w:lang w:eastAsia="en-GB"/>
              </w:rPr>
            </w:pPr>
            <w:r w:rsidRPr="0027656D">
              <w:rPr>
                <w:rFonts w:cs="Arial"/>
                <w:sz w:val="20"/>
                <w:lang w:eastAsia="en-GB"/>
              </w:rPr>
              <w:t>1 month - call for tat</w:t>
            </w:r>
          </w:p>
        </w:tc>
        <w:tc>
          <w:tcPr>
            <w:tcW w:w="1052" w:type="pct"/>
            <w:noWrap/>
            <w:vAlign w:val="bottom"/>
          </w:tcPr>
          <w:p w14:paraId="4A683ADB" w14:textId="77777777" w:rsidR="001739F7" w:rsidRPr="0027656D" w:rsidRDefault="001739F7" w:rsidP="001739F7">
            <w:pPr>
              <w:spacing w:after="0"/>
              <w:rPr>
                <w:rFonts w:cs="Arial"/>
                <w:sz w:val="20"/>
                <w:lang w:eastAsia="en-GB"/>
              </w:rPr>
            </w:pPr>
          </w:p>
        </w:tc>
        <w:tc>
          <w:tcPr>
            <w:tcW w:w="1052" w:type="pct"/>
            <w:vAlign w:val="bottom"/>
          </w:tcPr>
          <w:p w14:paraId="1BA6CDBC" w14:textId="405C02B4" w:rsidR="001739F7" w:rsidRPr="0027656D" w:rsidRDefault="001739F7" w:rsidP="001739F7">
            <w:pPr>
              <w:spacing w:after="0"/>
              <w:rPr>
                <w:rFonts w:cs="Arial"/>
                <w:sz w:val="20"/>
                <w:lang w:eastAsia="en-GB"/>
              </w:rPr>
            </w:pPr>
            <w:r w:rsidRPr="0027656D">
              <w:rPr>
                <w:rFonts w:cs="Arial"/>
                <w:sz w:val="20"/>
                <w:lang w:eastAsia="en-GB"/>
              </w:rPr>
              <w:t>RLHCOAG</w:t>
            </w:r>
          </w:p>
        </w:tc>
      </w:tr>
      <w:tr w:rsidR="001739F7" w:rsidRPr="0027656D" w14:paraId="7347A17F" w14:textId="77777777" w:rsidTr="00F026D9">
        <w:trPr>
          <w:trHeight w:val="255"/>
          <w:jc w:val="center"/>
        </w:trPr>
        <w:tc>
          <w:tcPr>
            <w:tcW w:w="940" w:type="pct"/>
            <w:shd w:val="clear" w:color="auto" w:fill="FFFFC1"/>
            <w:noWrap/>
            <w:vAlign w:val="bottom"/>
          </w:tcPr>
          <w:p w14:paraId="5AA3BC1F" w14:textId="2F8751C8" w:rsidR="001739F7" w:rsidRPr="0027656D" w:rsidRDefault="001739F7" w:rsidP="001739F7">
            <w:pPr>
              <w:spacing w:after="0"/>
              <w:rPr>
                <w:rFonts w:cs="Arial"/>
                <w:sz w:val="20"/>
                <w:lang w:eastAsia="en-GB"/>
              </w:rPr>
            </w:pPr>
            <w:r>
              <w:rPr>
                <w:rFonts w:cs="Arial"/>
                <w:sz w:val="20"/>
                <w:lang w:eastAsia="en-GB"/>
              </w:rPr>
              <w:t>Protein Selectivity</w:t>
            </w:r>
          </w:p>
        </w:tc>
        <w:tc>
          <w:tcPr>
            <w:tcW w:w="687" w:type="pct"/>
            <w:noWrap/>
            <w:vAlign w:val="bottom"/>
          </w:tcPr>
          <w:p w14:paraId="5674EACB" w14:textId="75593A3F"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+ 24 hr urine</w:t>
            </w:r>
          </w:p>
        </w:tc>
        <w:tc>
          <w:tcPr>
            <w:tcW w:w="585" w:type="pct"/>
            <w:noWrap/>
            <w:vAlign w:val="bottom"/>
          </w:tcPr>
          <w:p w14:paraId="5E605F69" w14:textId="7B1C85DC" w:rsidR="001739F7" w:rsidRPr="0027656D" w:rsidRDefault="001739F7" w:rsidP="001739F7">
            <w:pPr>
              <w:spacing w:after="0"/>
              <w:rPr>
                <w:rFonts w:cs="Arial"/>
                <w:sz w:val="20"/>
                <w:lang w:eastAsia="en-GB"/>
              </w:rPr>
            </w:pPr>
            <w:r w:rsidRPr="0027656D">
              <w:rPr>
                <w:rFonts w:cs="Arial"/>
                <w:sz w:val="20"/>
                <w:lang w:eastAsia="en-GB"/>
              </w:rPr>
              <w:t>2mL serum + 20mL urine</w:t>
            </w:r>
          </w:p>
        </w:tc>
        <w:tc>
          <w:tcPr>
            <w:tcW w:w="684" w:type="pct"/>
            <w:vAlign w:val="bottom"/>
          </w:tcPr>
          <w:p w14:paraId="32392E0A" w14:textId="1048363F"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tcPr>
          <w:p w14:paraId="56A808E1" w14:textId="77777777" w:rsidR="001739F7" w:rsidRPr="0027656D" w:rsidRDefault="001739F7" w:rsidP="001739F7">
            <w:pPr>
              <w:spacing w:after="0"/>
              <w:rPr>
                <w:rFonts w:cs="Arial"/>
                <w:sz w:val="20"/>
                <w:lang w:eastAsia="en-GB"/>
              </w:rPr>
            </w:pPr>
          </w:p>
        </w:tc>
        <w:tc>
          <w:tcPr>
            <w:tcW w:w="1052" w:type="pct"/>
            <w:vAlign w:val="bottom"/>
          </w:tcPr>
          <w:p w14:paraId="07697203" w14:textId="3D55C2F6"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6AFFAF27" w14:textId="77777777" w:rsidTr="00F026D9">
        <w:trPr>
          <w:trHeight w:val="255"/>
          <w:jc w:val="center"/>
        </w:trPr>
        <w:tc>
          <w:tcPr>
            <w:tcW w:w="940" w:type="pct"/>
            <w:shd w:val="clear" w:color="auto" w:fill="FFFFC1"/>
            <w:noWrap/>
            <w:vAlign w:val="bottom"/>
            <w:hideMark/>
          </w:tcPr>
          <w:p w14:paraId="18FAAD29" w14:textId="77777777" w:rsidR="001739F7" w:rsidRPr="0027656D" w:rsidRDefault="001739F7" w:rsidP="001739F7">
            <w:pPr>
              <w:spacing w:after="0"/>
              <w:rPr>
                <w:rFonts w:cs="Arial"/>
                <w:sz w:val="20"/>
                <w:lang w:eastAsia="en-GB"/>
              </w:rPr>
            </w:pPr>
            <w:r>
              <w:rPr>
                <w:rFonts w:cs="Arial"/>
                <w:sz w:val="20"/>
                <w:lang w:eastAsia="en-GB"/>
              </w:rPr>
              <w:t>Prothrombin Gene Variant</w:t>
            </w:r>
          </w:p>
        </w:tc>
        <w:tc>
          <w:tcPr>
            <w:tcW w:w="687" w:type="pct"/>
            <w:noWrap/>
            <w:vAlign w:val="bottom"/>
            <w:hideMark/>
          </w:tcPr>
          <w:p w14:paraId="63D1B052" w14:textId="77777777"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7E661CFE" w14:textId="77777777" w:rsidR="001739F7" w:rsidRPr="0027656D" w:rsidRDefault="001739F7" w:rsidP="001739F7">
            <w:pPr>
              <w:spacing w:after="0"/>
              <w:rPr>
                <w:rFonts w:cs="Arial"/>
                <w:sz w:val="20"/>
                <w:lang w:eastAsia="en-GB"/>
              </w:rPr>
            </w:pPr>
            <w:r w:rsidRPr="0027656D">
              <w:rPr>
                <w:rFonts w:cs="Arial"/>
                <w:sz w:val="20"/>
                <w:lang w:eastAsia="en-GB"/>
              </w:rPr>
              <w:t>1.3mL - Neonate, 2.9mL - adult</w:t>
            </w:r>
          </w:p>
        </w:tc>
        <w:tc>
          <w:tcPr>
            <w:tcW w:w="684" w:type="pct"/>
            <w:vAlign w:val="bottom"/>
          </w:tcPr>
          <w:p w14:paraId="2E7328FF" w14:textId="77777777"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hideMark/>
          </w:tcPr>
          <w:p w14:paraId="12F887B2" w14:textId="77777777" w:rsidR="001739F7" w:rsidRPr="0027656D" w:rsidRDefault="001739F7" w:rsidP="001739F7">
            <w:pPr>
              <w:spacing w:after="0"/>
              <w:rPr>
                <w:rFonts w:cs="Arial"/>
                <w:sz w:val="20"/>
                <w:lang w:eastAsia="en-GB"/>
              </w:rPr>
            </w:pPr>
          </w:p>
        </w:tc>
        <w:tc>
          <w:tcPr>
            <w:tcW w:w="1052" w:type="pct"/>
            <w:vAlign w:val="bottom"/>
          </w:tcPr>
          <w:p w14:paraId="637A6EF6" w14:textId="77777777" w:rsidR="001739F7" w:rsidRPr="0027656D" w:rsidRDefault="001739F7" w:rsidP="001739F7">
            <w:pPr>
              <w:spacing w:after="0"/>
              <w:rPr>
                <w:rFonts w:cs="Arial"/>
                <w:sz w:val="20"/>
                <w:lang w:eastAsia="en-GB"/>
              </w:rPr>
            </w:pPr>
            <w:r w:rsidRPr="0027656D">
              <w:rPr>
                <w:rFonts w:cs="Arial"/>
                <w:sz w:val="20"/>
                <w:lang w:eastAsia="en-GB"/>
              </w:rPr>
              <w:t>MRI</w:t>
            </w:r>
          </w:p>
        </w:tc>
      </w:tr>
      <w:tr w:rsidR="001739F7" w:rsidRPr="0027656D" w14:paraId="2DEBC1A2" w14:textId="77777777" w:rsidTr="00F026D9">
        <w:trPr>
          <w:trHeight w:val="255"/>
          <w:jc w:val="center"/>
        </w:trPr>
        <w:tc>
          <w:tcPr>
            <w:tcW w:w="940" w:type="pct"/>
            <w:shd w:val="clear" w:color="auto" w:fill="FFFFC1"/>
            <w:noWrap/>
            <w:vAlign w:val="bottom"/>
          </w:tcPr>
          <w:p w14:paraId="44F1396B" w14:textId="5A873101" w:rsidR="001739F7" w:rsidRPr="00E059F3" w:rsidRDefault="001739F7" w:rsidP="001739F7">
            <w:pPr>
              <w:spacing w:after="0"/>
              <w:rPr>
                <w:rFonts w:cs="Arial"/>
                <w:color w:val="7030A0"/>
                <w:sz w:val="20"/>
                <w:lang w:eastAsia="en-GB"/>
              </w:rPr>
            </w:pPr>
            <w:r w:rsidRPr="00E059F3">
              <w:rPr>
                <w:rFonts w:cs="Arial"/>
                <w:color w:val="7030A0"/>
                <w:sz w:val="20"/>
                <w:lang w:eastAsia="en-GB"/>
              </w:rPr>
              <w:t>Purine/pyrimidine screen</w:t>
            </w:r>
          </w:p>
        </w:tc>
        <w:tc>
          <w:tcPr>
            <w:tcW w:w="687" w:type="pct"/>
            <w:noWrap/>
            <w:vAlign w:val="bottom"/>
          </w:tcPr>
          <w:p w14:paraId="7534A74B" w14:textId="3C0187C4" w:rsidR="001739F7" w:rsidRPr="00E059F3" w:rsidRDefault="001739F7" w:rsidP="001739F7">
            <w:pPr>
              <w:spacing w:after="0"/>
              <w:rPr>
                <w:rFonts w:cs="Arial"/>
                <w:color w:val="7030A0"/>
                <w:sz w:val="20"/>
                <w:lang w:eastAsia="en-GB"/>
              </w:rPr>
            </w:pPr>
            <w:r w:rsidRPr="00E059F3">
              <w:rPr>
                <w:rFonts w:cs="Arial"/>
                <w:color w:val="7030A0"/>
                <w:sz w:val="20"/>
                <w:lang w:eastAsia="en-GB"/>
              </w:rPr>
              <w:t>Random urine</w:t>
            </w:r>
          </w:p>
        </w:tc>
        <w:tc>
          <w:tcPr>
            <w:tcW w:w="585" w:type="pct"/>
            <w:noWrap/>
            <w:vAlign w:val="bottom"/>
          </w:tcPr>
          <w:p w14:paraId="0002D7E5" w14:textId="4E619057" w:rsidR="001739F7" w:rsidRPr="00E059F3" w:rsidRDefault="001739F7" w:rsidP="001739F7">
            <w:pPr>
              <w:spacing w:after="0"/>
              <w:rPr>
                <w:rFonts w:cs="Arial"/>
                <w:color w:val="7030A0"/>
                <w:sz w:val="20"/>
                <w:lang w:eastAsia="en-GB"/>
              </w:rPr>
            </w:pPr>
            <w:r w:rsidRPr="00E059F3">
              <w:rPr>
                <w:rFonts w:cs="Arial"/>
                <w:color w:val="7030A0"/>
                <w:sz w:val="20"/>
                <w:lang w:eastAsia="en-GB"/>
              </w:rPr>
              <w:t>5mL</w:t>
            </w:r>
          </w:p>
        </w:tc>
        <w:tc>
          <w:tcPr>
            <w:tcW w:w="684" w:type="pct"/>
            <w:vAlign w:val="bottom"/>
          </w:tcPr>
          <w:p w14:paraId="0821122F" w14:textId="70F25E42" w:rsidR="001739F7" w:rsidRPr="00E059F3" w:rsidRDefault="001739F7" w:rsidP="001739F7">
            <w:pPr>
              <w:spacing w:after="0"/>
              <w:rPr>
                <w:rFonts w:cs="Arial"/>
                <w:color w:val="7030A0"/>
                <w:sz w:val="20"/>
                <w:lang w:eastAsia="en-GB"/>
              </w:rPr>
            </w:pPr>
            <w:r w:rsidRPr="00E059F3">
              <w:rPr>
                <w:rFonts w:cs="Arial"/>
                <w:color w:val="7030A0"/>
                <w:sz w:val="20"/>
                <w:lang w:eastAsia="en-GB"/>
              </w:rPr>
              <w:t>14 days</w:t>
            </w:r>
          </w:p>
        </w:tc>
        <w:tc>
          <w:tcPr>
            <w:tcW w:w="1052" w:type="pct"/>
            <w:noWrap/>
            <w:vAlign w:val="bottom"/>
          </w:tcPr>
          <w:p w14:paraId="77C34C12" w14:textId="77777777" w:rsidR="001739F7" w:rsidRPr="00E059F3" w:rsidRDefault="001739F7" w:rsidP="001739F7">
            <w:pPr>
              <w:spacing w:after="0"/>
              <w:rPr>
                <w:rFonts w:cs="Arial"/>
                <w:color w:val="7030A0"/>
                <w:sz w:val="20"/>
                <w:lang w:eastAsia="en-GB"/>
              </w:rPr>
            </w:pPr>
          </w:p>
        </w:tc>
        <w:tc>
          <w:tcPr>
            <w:tcW w:w="1052" w:type="pct"/>
            <w:vAlign w:val="bottom"/>
          </w:tcPr>
          <w:p w14:paraId="1A4A42A7" w14:textId="7F0121A1" w:rsidR="001739F7" w:rsidRPr="00E059F3" w:rsidRDefault="001739F7" w:rsidP="001739F7">
            <w:pPr>
              <w:spacing w:after="0"/>
              <w:rPr>
                <w:rFonts w:cs="Arial"/>
                <w:color w:val="7030A0"/>
                <w:sz w:val="20"/>
                <w:lang w:eastAsia="en-GB"/>
              </w:rPr>
            </w:pPr>
            <w:r w:rsidRPr="00E059F3">
              <w:rPr>
                <w:rFonts w:cs="Arial"/>
                <w:color w:val="7030A0"/>
                <w:sz w:val="20"/>
                <w:lang w:eastAsia="en-GB"/>
              </w:rPr>
              <w:t>STTHOM</w:t>
            </w:r>
          </w:p>
        </w:tc>
      </w:tr>
      <w:tr w:rsidR="001739F7" w:rsidRPr="0027656D" w14:paraId="45152520" w14:textId="77777777" w:rsidTr="00F026D9">
        <w:trPr>
          <w:trHeight w:val="255"/>
          <w:jc w:val="center"/>
        </w:trPr>
        <w:tc>
          <w:tcPr>
            <w:tcW w:w="940" w:type="pct"/>
            <w:shd w:val="clear" w:color="auto" w:fill="FFFFC1"/>
            <w:noWrap/>
            <w:vAlign w:val="bottom"/>
            <w:hideMark/>
          </w:tcPr>
          <w:p w14:paraId="6DEF5890" w14:textId="77777777" w:rsidR="001739F7" w:rsidRPr="0027656D" w:rsidRDefault="001739F7" w:rsidP="001739F7">
            <w:pPr>
              <w:spacing w:after="0"/>
              <w:rPr>
                <w:rFonts w:cs="Arial"/>
                <w:sz w:val="20"/>
                <w:lang w:eastAsia="en-GB"/>
              </w:rPr>
            </w:pPr>
            <w:r w:rsidRPr="0027656D">
              <w:rPr>
                <w:rFonts w:cs="Arial"/>
                <w:sz w:val="20"/>
                <w:lang w:eastAsia="en-GB"/>
              </w:rPr>
              <w:t>Pyruvate</w:t>
            </w:r>
          </w:p>
        </w:tc>
        <w:tc>
          <w:tcPr>
            <w:tcW w:w="687" w:type="pct"/>
            <w:noWrap/>
            <w:vAlign w:val="bottom"/>
            <w:hideMark/>
          </w:tcPr>
          <w:p w14:paraId="12256DA6" w14:textId="77777777" w:rsidR="001739F7" w:rsidRPr="0027656D" w:rsidRDefault="001739F7" w:rsidP="001739F7">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40EC2AFB" w14:textId="77777777" w:rsidR="001739F7" w:rsidRPr="0027656D" w:rsidRDefault="001739F7" w:rsidP="001739F7">
            <w:pPr>
              <w:spacing w:after="0"/>
              <w:rPr>
                <w:rFonts w:cs="Arial"/>
                <w:sz w:val="20"/>
                <w:lang w:eastAsia="en-GB"/>
              </w:rPr>
            </w:pPr>
            <w:r w:rsidRPr="0027656D">
              <w:rPr>
                <w:rFonts w:cs="Arial"/>
                <w:sz w:val="20"/>
                <w:lang w:eastAsia="en-GB"/>
              </w:rPr>
              <w:t>100µl</w:t>
            </w:r>
          </w:p>
        </w:tc>
        <w:tc>
          <w:tcPr>
            <w:tcW w:w="684" w:type="pct"/>
            <w:vAlign w:val="bottom"/>
          </w:tcPr>
          <w:p w14:paraId="3F39C96F" w14:textId="77777777" w:rsidR="001739F7" w:rsidRPr="0027656D" w:rsidRDefault="001739F7" w:rsidP="001739F7">
            <w:pPr>
              <w:spacing w:after="0"/>
              <w:rPr>
                <w:rFonts w:cs="Arial"/>
                <w:sz w:val="20"/>
                <w:lang w:eastAsia="en-GB"/>
              </w:rPr>
            </w:pPr>
            <w:r w:rsidRPr="0027656D">
              <w:rPr>
                <w:rFonts w:cs="Arial"/>
                <w:sz w:val="20"/>
                <w:lang w:eastAsia="en-GB"/>
              </w:rPr>
              <w:t>1-2 weeks</w:t>
            </w:r>
          </w:p>
        </w:tc>
        <w:tc>
          <w:tcPr>
            <w:tcW w:w="1052" w:type="pct"/>
            <w:noWrap/>
            <w:vAlign w:val="bottom"/>
            <w:hideMark/>
          </w:tcPr>
          <w:p w14:paraId="26F17088" w14:textId="77777777" w:rsidR="001739F7" w:rsidRPr="0027656D" w:rsidRDefault="001739F7" w:rsidP="001739F7">
            <w:pPr>
              <w:spacing w:after="0"/>
              <w:rPr>
                <w:rFonts w:cs="Arial"/>
                <w:sz w:val="20"/>
                <w:lang w:eastAsia="en-GB"/>
              </w:rPr>
            </w:pPr>
            <w:r>
              <w:rPr>
                <w:rFonts w:cs="Arial"/>
                <w:sz w:val="20"/>
                <w:lang w:eastAsia="en-GB"/>
              </w:rPr>
              <w:t>Contact lab first, special collection tube required</w:t>
            </w:r>
          </w:p>
        </w:tc>
        <w:tc>
          <w:tcPr>
            <w:tcW w:w="1052" w:type="pct"/>
            <w:vAlign w:val="bottom"/>
          </w:tcPr>
          <w:p w14:paraId="1776D6A5" w14:textId="77777777" w:rsidR="001739F7" w:rsidRPr="0027656D" w:rsidRDefault="001739F7" w:rsidP="001739F7">
            <w:pPr>
              <w:spacing w:after="0"/>
              <w:rPr>
                <w:rFonts w:cs="Arial"/>
                <w:sz w:val="20"/>
                <w:lang w:eastAsia="en-GB"/>
              </w:rPr>
            </w:pPr>
            <w:r w:rsidRPr="0027656D">
              <w:rPr>
                <w:rFonts w:cs="Arial"/>
                <w:sz w:val="20"/>
                <w:lang w:eastAsia="en-GB"/>
              </w:rPr>
              <w:t>GOS</w:t>
            </w:r>
          </w:p>
        </w:tc>
      </w:tr>
      <w:tr w:rsidR="001739F7" w:rsidRPr="0027656D" w14:paraId="091021B3" w14:textId="77777777" w:rsidTr="00F026D9">
        <w:trPr>
          <w:trHeight w:val="255"/>
          <w:jc w:val="center"/>
        </w:trPr>
        <w:tc>
          <w:tcPr>
            <w:tcW w:w="940" w:type="pct"/>
            <w:shd w:val="clear" w:color="auto" w:fill="FFFFC1"/>
            <w:noWrap/>
            <w:vAlign w:val="bottom"/>
            <w:hideMark/>
          </w:tcPr>
          <w:p w14:paraId="573E0468" w14:textId="77777777" w:rsidR="001739F7" w:rsidRPr="0027656D" w:rsidRDefault="001739F7" w:rsidP="001739F7">
            <w:pPr>
              <w:spacing w:after="0"/>
              <w:rPr>
                <w:rFonts w:cs="Arial"/>
                <w:sz w:val="20"/>
                <w:lang w:eastAsia="en-GB"/>
              </w:rPr>
            </w:pPr>
            <w:r>
              <w:rPr>
                <w:rFonts w:cs="Arial"/>
                <w:sz w:val="20"/>
                <w:lang w:eastAsia="en-GB"/>
              </w:rPr>
              <w:t>Pyruvate Kinase</w:t>
            </w:r>
          </w:p>
        </w:tc>
        <w:tc>
          <w:tcPr>
            <w:tcW w:w="687" w:type="pct"/>
            <w:noWrap/>
            <w:vAlign w:val="bottom"/>
            <w:hideMark/>
          </w:tcPr>
          <w:p w14:paraId="013BE413"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71A95BA8"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092E2310" w14:textId="77777777"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hideMark/>
          </w:tcPr>
          <w:p w14:paraId="4A03D289" w14:textId="77777777" w:rsidR="001739F7" w:rsidRPr="0027656D" w:rsidRDefault="001739F7" w:rsidP="001739F7">
            <w:pPr>
              <w:spacing w:after="0"/>
              <w:rPr>
                <w:rFonts w:cs="Arial"/>
                <w:sz w:val="20"/>
                <w:lang w:eastAsia="en-GB"/>
              </w:rPr>
            </w:pPr>
            <w:r>
              <w:rPr>
                <w:rFonts w:cs="Arial"/>
                <w:sz w:val="20"/>
                <w:lang w:eastAsia="en-GB"/>
              </w:rPr>
              <w:t>Contact lab before taking – needs time matched control</w:t>
            </w:r>
          </w:p>
        </w:tc>
        <w:tc>
          <w:tcPr>
            <w:tcW w:w="1052" w:type="pct"/>
            <w:vAlign w:val="bottom"/>
          </w:tcPr>
          <w:p w14:paraId="0FB0B4AE" w14:textId="77777777" w:rsidR="001739F7" w:rsidRPr="0027656D" w:rsidRDefault="001739F7" w:rsidP="001739F7">
            <w:pPr>
              <w:spacing w:after="0"/>
              <w:rPr>
                <w:rFonts w:cs="Arial"/>
                <w:sz w:val="20"/>
                <w:lang w:eastAsia="en-GB"/>
              </w:rPr>
            </w:pPr>
            <w:r w:rsidRPr="0027656D">
              <w:rPr>
                <w:rFonts w:cs="Arial"/>
                <w:sz w:val="20"/>
                <w:lang w:eastAsia="en-GB"/>
              </w:rPr>
              <w:t>KINGSBIO</w:t>
            </w:r>
          </w:p>
        </w:tc>
      </w:tr>
      <w:tr w:rsidR="001739F7" w:rsidRPr="0027656D" w14:paraId="6E16EF12" w14:textId="77777777" w:rsidTr="00F026D9">
        <w:trPr>
          <w:trHeight w:val="814"/>
          <w:jc w:val="center"/>
        </w:trPr>
        <w:tc>
          <w:tcPr>
            <w:tcW w:w="940" w:type="pct"/>
            <w:shd w:val="clear" w:color="auto" w:fill="FFFFC1"/>
            <w:noWrap/>
            <w:vAlign w:val="bottom"/>
          </w:tcPr>
          <w:p w14:paraId="4AE98321" w14:textId="77777777" w:rsidR="001739F7" w:rsidRDefault="001739F7" w:rsidP="001739F7">
            <w:pPr>
              <w:spacing w:after="0"/>
              <w:rPr>
                <w:rFonts w:cs="Arial"/>
                <w:sz w:val="20"/>
                <w:lang w:eastAsia="en-GB"/>
              </w:rPr>
            </w:pPr>
            <w:proofErr w:type="spellStart"/>
            <w:r>
              <w:rPr>
                <w:rFonts w:cs="Arial"/>
                <w:sz w:val="20"/>
                <w:lang w:eastAsia="en-GB"/>
              </w:rPr>
              <w:lastRenderedPageBreak/>
              <w:t>Quantiferon</w:t>
            </w:r>
            <w:proofErr w:type="spellEnd"/>
            <w:r>
              <w:rPr>
                <w:rFonts w:cs="Arial"/>
                <w:sz w:val="20"/>
                <w:lang w:eastAsia="en-GB"/>
              </w:rPr>
              <w:t xml:space="preserve"> TB</w:t>
            </w:r>
          </w:p>
        </w:tc>
        <w:tc>
          <w:tcPr>
            <w:tcW w:w="687" w:type="pct"/>
            <w:noWrap/>
            <w:vAlign w:val="bottom"/>
          </w:tcPr>
          <w:p w14:paraId="7B585E2E" w14:textId="77777777" w:rsidR="001739F7" w:rsidRPr="00591278" w:rsidRDefault="001739F7" w:rsidP="001739F7">
            <w:pPr>
              <w:spacing w:after="0"/>
              <w:rPr>
                <w:rFonts w:cs="Arial"/>
                <w:sz w:val="20"/>
                <w:lang w:eastAsia="en-GB"/>
              </w:rPr>
            </w:pPr>
            <w:proofErr w:type="spellStart"/>
            <w:r w:rsidRPr="00591278">
              <w:rPr>
                <w:rFonts w:cs="Arial"/>
                <w:sz w:val="20"/>
                <w:lang w:eastAsia="en-GB"/>
              </w:rPr>
              <w:t>Quantiferon</w:t>
            </w:r>
            <w:proofErr w:type="spellEnd"/>
            <w:r w:rsidRPr="00591278">
              <w:rPr>
                <w:rFonts w:cs="Arial"/>
                <w:sz w:val="20"/>
                <w:lang w:eastAsia="en-GB"/>
              </w:rPr>
              <w:t xml:space="preserve"> tubes – purple, grey, green and yellow</w:t>
            </w:r>
          </w:p>
        </w:tc>
        <w:tc>
          <w:tcPr>
            <w:tcW w:w="585" w:type="pct"/>
            <w:noWrap/>
            <w:vAlign w:val="bottom"/>
          </w:tcPr>
          <w:p w14:paraId="0821F8B6" w14:textId="77777777" w:rsidR="001739F7" w:rsidRPr="0027656D" w:rsidRDefault="001739F7" w:rsidP="001739F7">
            <w:pPr>
              <w:spacing w:after="0"/>
              <w:rPr>
                <w:rFonts w:cs="Arial"/>
                <w:sz w:val="20"/>
                <w:lang w:eastAsia="en-GB"/>
              </w:rPr>
            </w:pPr>
            <w:r>
              <w:rPr>
                <w:rFonts w:cs="Arial"/>
                <w:sz w:val="20"/>
                <w:lang w:eastAsia="en-GB"/>
              </w:rPr>
              <w:t>1mL</w:t>
            </w:r>
          </w:p>
        </w:tc>
        <w:tc>
          <w:tcPr>
            <w:tcW w:w="684" w:type="pct"/>
            <w:vAlign w:val="bottom"/>
          </w:tcPr>
          <w:p w14:paraId="1A4F041C" w14:textId="77777777" w:rsidR="001739F7" w:rsidRPr="0027656D" w:rsidRDefault="001739F7" w:rsidP="001739F7">
            <w:pPr>
              <w:spacing w:after="0"/>
              <w:rPr>
                <w:rFonts w:cs="Arial"/>
                <w:sz w:val="20"/>
                <w:lang w:eastAsia="en-GB"/>
              </w:rPr>
            </w:pPr>
            <w:r>
              <w:rPr>
                <w:rFonts w:cs="Arial"/>
                <w:sz w:val="20"/>
                <w:lang w:eastAsia="en-GB"/>
              </w:rPr>
              <w:t>7 days</w:t>
            </w:r>
          </w:p>
        </w:tc>
        <w:tc>
          <w:tcPr>
            <w:tcW w:w="1052" w:type="pct"/>
            <w:noWrap/>
            <w:vAlign w:val="bottom"/>
          </w:tcPr>
          <w:p w14:paraId="645D5D2B" w14:textId="715EE350" w:rsidR="001739F7" w:rsidRDefault="001739F7" w:rsidP="001739F7">
            <w:pPr>
              <w:spacing w:after="0"/>
              <w:rPr>
                <w:rFonts w:cs="Arial"/>
                <w:sz w:val="20"/>
                <w:lang w:eastAsia="en-GB"/>
              </w:rPr>
            </w:pPr>
            <w:r>
              <w:rPr>
                <w:rFonts w:cs="Arial"/>
                <w:sz w:val="20"/>
                <w:lang w:eastAsia="en-GB"/>
              </w:rPr>
              <w:t xml:space="preserve">Mon-Thurs blood collection </w:t>
            </w:r>
            <w:proofErr w:type="gramStart"/>
            <w:r>
              <w:rPr>
                <w:rFonts w:cs="Arial"/>
                <w:sz w:val="20"/>
                <w:lang w:eastAsia="en-GB"/>
              </w:rPr>
              <w:t>only  -</w:t>
            </w:r>
            <w:proofErr w:type="gramEnd"/>
            <w:r>
              <w:rPr>
                <w:rFonts w:cs="Arial"/>
                <w:sz w:val="20"/>
                <w:lang w:eastAsia="en-GB"/>
              </w:rPr>
              <w:t xml:space="preserve"> </w:t>
            </w:r>
            <w:r w:rsidRPr="00E059F3">
              <w:rPr>
                <w:rFonts w:cs="Arial"/>
                <w:sz w:val="20"/>
                <w:lang w:eastAsia="en-GB"/>
              </w:rPr>
              <w:t>For queries contact TB nurse specialist x3628</w:t>
            </w:r>
          </w:p>
        </w:tc>
        <w:tc>
          <w:tcPr>
            <w:tcW w:w="1052" w:type="pct"/>
            <w:vAlign w:val="bottom"/>
          </w:tcPr>
          <w:p w14:paraId="6CCC20E5" w14:textId="77777777" w:rsidR="001739F7" w:rsidRPr="0027656D" w:rsidRDefault="001739F7" w:rsidP="001739F7">
            <w:pPr>
              <w:spacing w:after="0"/>
              <w:rPr>
                <w:rFonts w:cs="Arial"/>
                <w:sz w:val="20"/>
                <w:lang w:eastAsia="en-GB"/>
              </w:rPr>
            </w:pPr>
            <w:r>
              <w:rPr>
                <w:rFonts w:cs="Arial"/>
                <w:sz w:val="20"/>
                <w:lang w:eastAsia="en-GB"/>
              </w:rPr>
              <w:t>MRIIMM</w:t>
            </w:r>
          </w:p>
        </w:tc>
      </w:tr>
      <w:tr w:rsidR="001739F7" w:rsidRPr="0027656D" w14:paraId="0338B736" w14:textId="77777777" w:rsidTr="00F026D9">
        <w:trPr>
          <w:trHeight w:val="255"/>
          <w:jc w:val="center"/>
        </w:trPr>
        <w:tc>
          <w:tcPr>
            <w:tcW w:w="940" w:type="pct"/>
            <w:shd w:val="clear" w:color="auto" w:fill="FFFFC1"/>
            <w:noWrap/>
            <w:vAlign w:val="bottom"/>
            <w:hideMark/>
          </w:tcPr>
          <w:p w14:paraId="00DE6560" w14:textId="77777777" w:rsidR="001739F7" w:rsidRPr="0027656D" w:rsidRDefault="001739F7" w:rsidP="001739F7">
            <w:pPr>
              <w:spacing w:after="0"/>
              <w:rPr>
                <w:rFonts w:cs="Arial"/>
                <w:sz w:val="20"/>
                <w:lang w:eastAsia="en-GB"/>
              </w:rPr>
            </w:pPr>
            <w:r>
              <w:rPr>
                <w:rFonts w:cs="Arial"/>
                <w:sz w:val="20"/>
                <w:lang w:eastAsia="en-GB"/>
              </w:rPr>
              <w:t>Qu</w:t>
            </w:r>
            <w:r w:rsidRPr="0027656D">
              <w:rPr>
                <w:rFonts w:cs="Arial"/>
                <w:sz w:val="20"/>
                <w:lang w:eastAsia="en-GB"/>
              </w:rPr>
              <w:t>eti</w:t>
            </w:r>
            <w:r>
              <w:rPr>
                <w:rFonts w:cs="Arial"/>
                <w:sz w:val="20"/>
                <w:lang w:eastAsia="en-GB"/>
              </w:rPr>
              <w:t>a</w:t>
            </w:r>
            <w:r w:rsidRPr="0027656D">
              <w:rPr>
                <w:rFonts w:cs="Arial"/>
                <w:sz w:val="20"/>
                <w:lang w:eastAsia="en-GB"/>
              </w:rPr>
              <w:t>pi</w:t>
            </w:r>
            <w:r>
              <w:rPr>
                <w:rFonts w:cs="Arial"/>
                <w:sz w:val="20"/>
                <w:lang w:eastAsia="en-GB"/>
              </w:rPr>
              <w:t>ne</w:t>
            </w:r>
          </w:p>
        </w:tc>
        <w:tc>
          <w:tcPr>
            <w:tcW w:w="687" w:type="pct"/>
            <w:noWrap/>
            <w:vAlign w:val="bottom"/>
            <w:hideMark/>
          </w:tcPr>
          <w:p w14:paraId="6EE3D3A3"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353B0429"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341B6626"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1A2A7DB3"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6B24F0D9"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29994AD7" w14:textId="77777777" w:rsidTr="00F026D9">
        <w:trPr>
          <w:trHeight w:val="255"/>
          <w:jc w:val="center"/>
        </w:trPr>
        <w:tc>
          <w:tcPr>
            <w:tcW w:w="940" w:type="pct"/>
            <w:shd w:val="clear" w:color="auto" w:fill="FFFFC1"/>
            <w:noWrap/>
            <w:vAlign w:val="bottom"/>
          </w:tcPr>
          <w:p w14:paraId="3A81BE20" w14:textId="6A24EAC9" w:rsidR="001739F7" w:rsidRPr="000352A8" w:rsidRDefault="001739F7" w:rsidP="001739F7">
            <w:pPr>
              <w:spacing w:after="0"/>
              <w:rPr>
                <w:rFonts w:cs="Arial"/>
                <w:color w:val="7030A0"/>
                <w:sz w:val="20"/>
                <w:lang w:eastAsia="en-GB"/>
              </w:rPr>
            </w:pPr>
            <w:r w:rsidRPr="000352A8">
              <w:rPr>
                <w:rFonts w:cs="Arial"/>
                <w:color w:val="7030A0"/>
                <w:sz w:val="20"/>
                <w:lang w:eastAsia="en-GB"/>
              </w:rPr>
              <w:t>Reducing substances</w:t>
            </w:r>
          </w:p>
        </w:tc>
        <w:tc>
          <w:tcPr>
            <w:tcW w:w="687" w:type="pct"/>
            <w:noWrap/>
            <w:vAlign w:val="bottom"/>
          </w:tcPr>
          <w:p w14:paraId="1E67A2ED" w14:textId="25500B58" w:rsidR="001739F7" w:rsidRPr="000352A8" w:rsidRDefault="001739F7" w:rsidP="001739F7">
            <w:pPr>
              <w:spacing w:after="0"/>
              <w:rPr>
                <w:rFonts w:cs="Arial"/>
                <w:color w:val="7030A0"/>
                <w:sz w:val="20"/>
                <w:lang w:eastAsia="en-GB"/>
              </w:rPr>
            </w:pPr>
            <w:r w:rsidRPr="000352A8">
              <w:rPr>
                <w:rFonts w:cs="Arial"/>
                <w:color w:val="7030A0"/>
                <w:sz w:val="20"/>
                <w:lang w:eastAsia="en-GB"/>
              </w:rPr>
              <w:t>Urine or faeces in plain container</w:t>
            </w:r>
          </w:p>
        </w:tc>
        <w:tc>
          <w:tcPr>
            <w:tcW w:w="585" w:type="pct"/>
            <w:noWrap/>
            <w:vAlign w:val="bottom"/>
          </w:tcPr>
          <w:p w14:paraId="08E214A6" w14:textId="0ACFFF25" w:rsidR="001739F7" w:rsidRPr="000352A8" w:rsidRDefault="001739F7" w:rsidP="001739F7">
            <w:pPr>
              <w:spacing w:after="0"/>
              <w:rPr>
                <w:rFonts w:cs="Arial"/>
                <w:color w:val="7030A0"/>
                <w:sz w:val="20"/>
                <w:lang w:eastAsia="en-GB"/>
              </w:rPr>
            </w:pPr>
            <w:r w:rsidRPr="000352A8">
              <w:rPr>
                <w:rFonts w:cs="Arial"/>
                <w:color w:val="7030A0"/>
                <w:sz w:val="20"/>
                <w:lang w:eastAsia="en-GB"/>
              </w:rPr>
              <w:t>5ml</w:t>
            </w:r>
          </w:p>
        </w:tc>
        <w:tc>
          <w:tcPr>
            <w:tcW w:w="684" w:type="pct"/>
            <w:vAlign w:val="bottom"/>
          </w:tcPr>
          <w:p w14:paraId="643EE0C5" w14:textId="687BEF8D" w:rsidR="001739F7" w:rsidRPr="000352A8" w:rsidRDefault="001739F7" w:rsidP="001739F7">
            <w:pPr>
              <w:spacing w:after="0"/>
              <w:rPr>
                <w:rFonts w:cs="Arial"/>
                <w:color w:val="7030A0"/>
                <w:sz w:val="20"/>
                <w:lang w:eastAsia="en-GB"/>
              </w:rPr>
            </w:pPr>
            <w:r w:rsidRPr="000352A8">
              <w:rPr>
                <w:rFonts w:cs="Arial"/>
                <w:color w:val="7030A0"/>
                <w:sz w:val="20"/>
                <w:lang w:eastAsia="en-GB"/>
              </w:rPr>
              <w:t>7 days</w:t>
            </w:r>
          </w:p>
        </w:tc>
        <w:tc>
          <w:tcPr>
            <w:tcW w:w="1052" w:type="pct"/>
            <w:noWrap/>
            <w:vAlign w:val="bottom"/>
          </w:tcPr>
          <w:p w14:paraId="5B41D5CF" w14:textId="77777777" w:rsidR="001739F7" w:rsidRPr="000352A8" w:rsidRDefault="001739F7" w:rsidP="001739F7">
            <w:pPr>
              <w:spacing w:after="0"/>
              <w:rPr>
                <w:rFonts w:cs="Arial"/>
                <w:color w:val="7030A0"/>
                <w:sz w:val="20"/>
                <w:lang w:eastAsia="en-GB"/>
              </w:rPr>
            </w:pPr>
          </w:p>
        </w:tc>
        <w:tc>
          <w:tcPr>
            <w:tcW w:w="1052" w:type="pct"/>
            <w:vAlign w:val="bottom"/>
          </w:tcPr>
          <w:p w14:paraId="07B443CA" w14:textId="75A1EE81" w:rsidR="001739F7" w:rsidRPr="000352A8" w:rsidRDefault="001739F7" w:rsidP="001739F7">
            <w:pPr>
              <w:spacing w:after="0"/>
              <w:rPr>
                <w:rFonts w:cs="Arial"/>
                <w:color w:val="7030A0"/>
                <w:sz w:val="20"/>
                <w:lang w:eastAsia="en-GB"/>
              </w:rPr>
            </w:pPr>
            <w:r w:rsidRPr="000352A8">
              <w:rPr>
                <w:rFonts w:cs="Arial"/>
                <w:color w:val="7030A0"/>
                <w:sz w:val="20"/>
                <w:lang w:eastAsia="en-GB"/>
              </w:rPr>
              <w:t>AHEY</w:t>
            </w:r>
          </w:p>
        </w:tc>
      </w:tr>
      <w:tr w:rsidR="001739F7" w:rsidRPr="0027656D" w14:paraId="069DAB33" w14:textId="77777777" w:rsidTr="00F026D9">
        <w:trPr>
          <w:trHeight w:val="255"/>
          <w:jc w:val="center"/>
        </w:trPr>
        <w:tc>
          <w:tcPr>
            <w:tcW w:w="940" w:type="pct"/>
            <w:shd w:val="clear" w:color="auto" w:fill="FFFFC1"/>
            <w:noWrap/>
            <w:vAlign w:val="bottom"/>
            <w:hideMark/>
          </w:tcPr>
          <w:p w14:paraId="31D94831" w14:textId="77777777" w:rsidR="001739F7" w:rsidRPr="0027656D" w:rsidRDefault="001739F7" w:rsidP="001739F7">
            <w:pPr>
              <w:spacing w:after="0"/>
              <w:rPr>
                <w:rFonts w:cs="Arial"/>
                <w:sz w:val="20"/>
                <w:lang w:eastAsia="en-GB"/>
              </w:rPr>
            </w:pPr>
            <w:r>
              <w:rPr>
                <w:rFonts w:cs="Arial"/>
                <w:sz w:val="20"/>
                <w:lang w:eastAsia="en-GB"/>
              </w:rPr>
              <w:t>Renin (supine/upright)</w:t>
            </w:r>
          </w:p>
        </w:tc>
        <w:tc>
          <w:tcPr>
            <w:tcW w:w="687" w:type="pct"/>
            <w:noWrap/>
            <w:vAlign w:val="bottom"/>
            <w:hideMark/>
          </w:tcPr>
          <w:p w14:paraId="77B354C5"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35C7F9A9"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53C1980B" w14:textId="77777777"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hideMark/>
          </w:tcPr>
          <w:p w14:paraId="44F2BB0F" w14:textId="77777777" w:rsidR="001739F7" w:rsidRPr="0027656D" w:rsidRDefault="001739F7" w:rsidP="001739F7">
            <w:pPr>
              <w:spacing w:after="0"/>
              <w:rPr>
                <w:rFonts w:cs="Arial"/>
                <w:sz w:val="20"/>
                <w:lang w:eastAsia="en-GB"/>
              </w:rPr>
            </w:pPr>
          </w:p>
        </w:tc>
        <w:tc>
          <w:tcPr>
            <w:tcW w:w="1052" w:type="pct"/>
            <w:vAlign w:val="bottom"/>
          </w:tcPr>
          <w:p w14:paraId="2EFEF8DB" w14:textId="77777777" w:rsidR="001739F7" w:rsidRPr="0027656D" w:rsidRDefault="001739F7" w:rsidP="001739F7">
            <w:pPr>
              <w:spacing w:after="0"/>
              <w:rPr>
                <w:rFonts w:cs="Arial"/>
                <w:sz w:val="20"/>
                <w:lang w:eastAsia="en-GB"/>
              </w:rPr>
            </w:pPr>
            <w:r w:rsidRPr="0027656D">
              <w:rPr>
                <w:rFonts w:cs="Arial"/>
                <w:sz w:val="20"/>
                <w:lang w:eastAsia="en-GB"/>
              </w:rPr>
              <w:t>RLHCP</w:t>
            </w:r>
          </w:p>
        </w:tc>
      </w:tr>
      <w:tr w:rsidR="001739F7" w:rsidRPr="0027656D" w14:paraId="4F30095C" w14:textId="77777777" w:rsidTr="00F026D9">
        <w:trPr>
          <w:trHeight w:val="255"/>
          <w:jc w:val="center"/>
        </w:trPr>
        <w:tc>
          <w:tcPr>
            <w:tcW w:w="940" w:type="pct"/>
            <w:shd w:val="clear" w:color="auto" w:fill="FFFFC1"/>
            <w:noWrap/>
            <w:vAlign w:val="bottom"/>
          </w:tcPr>
          <w:p w14:paraId="71CBB429" w14:textId="42028D4F" w:rsidR="001739F7" w:rsidRDefault="001739F7" w:rsidP="001739F7">
            <w:pPr>
              <w:spacing w:after="0"/>
              <w:rPr>
                <w:rFonts w:cs="Arial"/>
                <w:sz w:val="20"/>
                <w:lang w:eastAsia="en-GB"/>
              </w:rPr>
            </w:pPr>
            <w:r>
              <w:rPr>
                <w:rFonts w:cs="Arial"/>
                <w:sz w:val="20"/>
                <w:lang w:eastAsia="en-GB"/>
              </w:rPr>
              <w:t>Rifampicin</w:t>
            </w:r>
          </w:p>
        </w:tc>
        <w:tc>
          <w:tcPr>
            <w:tcW w:w="687" w:type="pct"/>
            <w:noWrap/>
            <w:vAlign w:val="bottom"/>
          </w:tcPr>
          <w:p w14:paraId="2ECB7B9C" w14:textId="76F3F393" w:rsidR="001739F7" w:rsidRPr="00686C6F" w:rsidRDefault="001739F7" w:rsidP="001739F7">
            <w:pPr>
              <w:spacing w:after="0"/>
              <w:rPr>
                <w:rFonts w:cs="Arial"/>
                <w:color w:val="7030A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4F51ED1B" w14:textId="07D4537B" w:rsidR="001739F7" w:rsidRPr="0027656D" w:rsidRDefault="001739F7" w:rsidP="001739F7">
            <w:pPr>
              <w:spacing w:after="0"/>
              <w:rPr>
                <w:rFonts w:cs="Arial"/>
                <w:sz w:val="20"/>
                <w:lang w:eastAsia="en-GB"/>
              </w:rPr>
            </w:pPr>
            <w:r w:rsidRPr="0027656D">
              <w:rPr>
                <w:rFonts w:cs="Arial"/>
                <w:sz w:val="20"/>
                <w:lang w:eastAsia="en-GB"/>
              </w:rPr>
              <w:t>100µl</w:t>
            </w:r>
          </w:p>
        </w:tc>
        <w:tc>
          <w:tcPr>
            <w:tcW w:w="684" w:type="pct"/>
            <w:vAlign w:val="bottom"/>
          </w:tcPr>
          <w:p w14:paraId="1502120F" w14:textId="77933992" w:rsidR="001739F7" w:rsidRPr="0027656D" w:rsidRDefault="001739F7" w:rsidP="001739F7">
            <w:pPr>
              <w:spacing w:after="0"/>
              <w:rPr>
                <w:rFonts w:cs="Arial"/>
                <w:sz w:val="20"/>
                <w:lang w:eastAsia="en-GB"/>
              </w:rPr>
            </w:pPr>
            <w:r>
              <w:rPr>
                <w:rFonts w:cs="Arial"/>
                <w:sz w:val="20"/>
                <w:lang w:eastAsia="en-GB"/>
              </w:rPr>
              <w:t>3 days</w:t>
            </w:r>
          </w:p>
        </w:tc>
        <w:tc>
          <w:tcPr>
            <w:tcW w:w="1052" w:type="pct"/>
            <w:noWrap/>
            <w:vAlign w:val="bottom"/>
          </w:tcPr>
          <w:p w14:paraId="0B7B767C" w14:textId="66149677" w:rsidR="001739F7" w:rsidRPr="0027656D" w:rsidRDefault="001739F7" w:rsidP="001739F7">
            <w:pPr>
              <w:spacing w:after="0"/>
              <w:rPr>
                <w:rFonts w:cs="Arial"/>
                <w:sz w:val="20"/>
                <w:lang w:eastAsia="en-GB"/>
              </w:rPr>
            </w:pPr>
            <w:r w:rsidRPr="00A21CB2">
              <w:rPr>
                <w:rFonts w:cs="Arial"/>
                <w:color w:val="7030A0"/>
                <w:sz w:val="20"/>
                <w:lang w:eastAsia="en-GB"/>
              </w:rPr>
              <w:t>Timing of sample(s) 2 hours post dose. Repeat at 6 hours if suspect delayed.</w:t>
            </w:r>
          </w:p>
        </w:tc>
        <w:tc>
          <w:tcPr>
            <w:tcW w:w="1052" w:type="pct"/>
            <w:vAlign w:val="bottom"/>
          </w:tcPr>
          <w:p w14:paraId="1A7D2CE5" w14:textId="3EDD39F5" w:rsidR="001739F7" w:rsidRPr="0027656D" w:rsidRDefault="001739F7" w:rsidP="001739F7">
            <w:pPr>
              <w:spacing w:after="0"/>
              <w:rPr>
                <w:rFonts w:cs="Arial"/>
                <w:sz w:val="20"/>
                <w:lang w:eastAsia="en-GB"/>
              </w:rPr>
            </w:pPr>
            <w:r>
              <w:rPr>
                <w:rFonts w:cs="Arial"/>
                <w:sz w:val="20"/>
                <w:lang w:eastAsia="en-GB"/>
              </w:rPr>
              <w:t>BRISTOL</w:t>
            </w:r>
          </w:p>
        </w:tc>
      </w:tr>
      <w:tr w:rsidR="001739F7" w:rsidRPr="0027656D" w14:paraId="6866809C" w14:textId="77777777" w:rsidTr="00F026D9">
        <w:trPr>
          <w:trHeight w:val="255"/>
          <w:jc w:val="center"/>
        </w:trPr>
        <w:tc>
          <w:tcPr>
            <w:tcW w:w="940" w:type="pct"/>
            <w:shd w:val="clear" w:color="auto" w:fill="FFFFC1"/>
            <w:noWrap/>
            <w:vAlign w:val="bottom"/>
            <w:hideMark/>
          </w:tcPr>
          <w:p w14:paraId="69BD7B7F" w14:textId="77777777" w:rsidR="001739F7" w:rsidRPr="0027656D" w:rsidRDefault="001739F7" w:rsidP="001739F7">
            <w:pPr>
              <w:spacing w:after="0"/>
              <w:rPr>
                <w:rFonts w:cs="Arial"/>
                <w:sz w:val="20"/>
                <w:lang w:eastAsia="en-GB"/>
              </w:rPr>
            </w:pPr>
            <w:r>
              <w:rPr>
                <w:rFonts w:cs="Arial"/>
                <w:sz w:val="20"/>
                <w:lang w:eastAsia="en-GB"/>
              </w:rPr>
              <w:t>Risperidone</w:t>
            </w:r>
          </w:p>
        </w:tc>
        <w:tc>
          <w:tcPr>
            <w:tcW w:w="687" w:type="pct"/>
            <w:noWrap/>
            <w:vAlign w:val="bottom"/>
            <w:hideMark/>
          </w:tcPr>
          <w:p w14:paraId="2537AB47"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63B28B19"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538F22C9"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353657A8"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0CD8B52" w14:textId="77777777" w:rsidR="001739F7" w:rsidRPr="0027656D" w:rsidRDefault="001739F7" w:rsidP="001739F7">
            <w:pPr>
              <w:spacing w:after="0"/>
              <w:rPr>
                <w:rFonts w:cs="Arial"/>
                <w:sz w:val="20"/>
                <w:lang w:eastAsia="en-GB"/>
              </w:rPr>
            </w:pPr>
            <w:r w:rsidRPr="0027656D">
              <w:rPr>
                <w:rFonts w:cs="Arial"/>
                <w:sz w:val="20"/>
                <w:lang w:eastAsia="en-GB"/>
              </w:rPr>
              <w:t>CARDIFF</w:t>
            </w:r>
          </w:p>
        </w:tc>
      </w:tr>
      <w:tr w:rsidR="001739F7" w:rsidRPr="0027656D" w14:paraId="555A5F37" w14:textId="77777777" w:rsidTr="00F026D9">
        <w:trPr>
          <w:trHeight w:val="255"/>
          <w:jc w:val="center"/>
        </w:trPr>
        <w:tc>
          <w:tcPr>
            <w:tcW w:w="940" w:type="pct"/>
            <w:shd w:val="clear" w:color="auto" w:fill="FFFFC1"/>
            <w:noWrap/>
            <w:vAlign w:val="bottom"/>
            <w:hideMark/>
          </w:tcPr>
          <w:p w14:paraId="1A100A78" w14:textId="77777777" w:rsidR="001739F7" w:rsidRPr="0027656D" w:rsidRDefault="001739F7" w:rsidP="001739F7">
            <w:pPr>
              <w:spacing w:after="0"/>
              <w:rPr>
                <w:rFonts w:cs="Arial"/>
                <w:sz w:val="20"/>
                <w:lang w:eastAsia="en-GB"/>
              </w:rPr>
            </w:pPr>
            <w:proofErr w:type="spellStart"/>
            <w:r>
              <w:rPr>
                <w:rFonts w:cs="Arial"/>
                <w:sz w:val="20"/>
                <w:lang w:eastAsia="en-GB"/>
              </w:rPr>
              <w:t>Ristocetin</w:t>
            </w:r>
            <w:proofErr w:type="spellEnd"/>
            <w:r>
              <w:rPr>
                <w:rFonts w:cs="Arial"/>
                <w:sz w:val="20"/>
                <w:lang w:eastAsia="en-GB"/>
              </w:rPr>
              <w:t xml:space="preserve"> cofactor</w:t>
            </w:r>
          </w:p>
        </w:tc>
        <w:tc>
          <w:tcPr>
            <w:tcW w:w="687" w:type="pct"/>
            <w:noWrap/>
            <w:vAlign w:val="bottom"/>
            <w:hideMark/>
          </w:tcPr>
          <w:p w14:paraId="746E5197" w14:textId="77777777"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473D104E" w14:textId="77777777" w:rsidR="001739F7" w:rsidRPr="0027656D" w:rsidRDefault="001739F7" w:rsidP="001739F7">
            <w:pPr>
              <w:spacing w:after="0"/>
              <w:rPr>
                <w:rFonts w:cs="Arial"/>
                <w:sz w:val="20"/>
                <w:lang w:eastAsia="en-GB"/>
              </w:rPr>
            </w:pPr>
            <w:r w:rsidRPr="0027656D">
              <w:rPr>
                <w:rFonts w:cs="Arial"/>
                <w:sz w:val="20"/>
                <w:lang w:eastAsia="en-GB"/>
              </w:rPr>
              <w:t>3.5mL</w:t>
            </w:r>
          </w:p>
        </w:tc>
        <w:tc>
          <w:tcPr>
            <w:tcW w:w="684" w:type="pct"/>
            <w:vAlign w:val="bottom"/>
          </w:tcPr>
          <w:p w14:paraId="0CA76352" w14:textId="77777777" w:rsidR="001739F7" w:rsidRPr="0027656D" w:rsidRDefault="001739F7" w:rsidP="001739F7">
            <w:pPr>
              <w:spacing w:after="0"/>
              <w:rPr>
                <w:rFonts w:cs="Arial"/>
                <w:sz w:val="20"/>
                <w:lang w:eastAsia="en-GB"/>
              </w:rPr>
            </w:pPr>
            <w:r w:rsidRPr="0027656D">
              <w:rPr>
                <w:rFonts w:cs="Arial"/>
                <w:sz w:val="20"/>
                <w:lang w:eastAsia="en-GB"/>
              </w:rPr>
              <w:t>1 month - call for tat</w:t>
            </w:r>
          </w:p>
        </w:tc>
        <w:tc>
          <w:tcPr>
            <w:tcW w:w="1052" w:type="pct"/>
            <w:noWrap/>
            <w:vAlign w:val="bottom"/>
            <w:hideMark/>
          </w:tcPr>
          <w:p w14:paraId="0C99F23F"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8EF09DF" w14:textId="77777777" w:rsidR="001739F7" w:rsidRPr="0027656D" w:rsidRDefault="001739F7" w:rsidP="001739F7">
            <w:pPr>
              <w:spacing w:after="0"/>
              <w:rPr>
                <w:rFonts w:cs="Arial"/>
                <w:sz w:val="20"/>
                <w:lang w:eastAsia="en-GB"/>
              </w:rPr>
            </w:pPr>
            <w:r w:rsidRPr="0027656D">
              <w:rPr>
                <w:rFonts w:cs="Arial"/>
                <w:sz w:val="20"/>
                <w:lang w:eastAsia="en-GB"/>
              </w:rPr>
              <w:t>RLHCOAG</w:t>
            </w:r>
          </w:p>
        </w:tc>
      </w:tr>
      <w:tr w:rsidR="001739F7" w:rsidRPr="0027656D" w14:paraId="362F2E94" w14:textId="77777777" w:rsidTr="00F026D9">
        <w:trPr>
          <w:trHeight w:val="255"/>
          <w:jc w:val="center"/>
        </w:trPr>
        <w:tc>
          <w:tcPr>
            <w:tcW w:w="940" w:type="pct"/>
            <w:shd w:val="clear" w:color="auto" w:fill="FFFFC1"/>
            <w:noWrap/>
            <w:vAlign w:val="bottom"/>
          </w:tcPr>
          <w:p w14:paraId="1C859CA9" w14:textId="7F24FE47" w:rsidR="001739F7" w:rsidRDefault="001739F7" w:rsidP="001739F7">
            <w:pPr>
              <w:spacing w:after="0"/>
              <w:rPr>
                <w:rFonts w:cs="Arial"/>
                <w:sz w:val="20"/>
                <w:lang w:eastAsia="en-GB"/>
              </w:rPr>
            </w:pPr>
            <w:r>
              <w:rPr>
                <w:rFonts w:cs="Arial"/>
                <w:sz w:val="20"/>
                <w:lang w:eastAsia="en-GB"/>
              </w:rPr>
              <w:t>RNA polymerase</w:t>
            </w:r>
          </w:p>
        </w:tc>
        <w:tc>
          <w:tcPr>
            <w:tcW w:w="687" w:type="pct"/>
            <w:noWrap/>
            <w:vAlign w:val="bottom"/>
          </w:tcPr>
          <w:p w14:paraId="4CD7B1F8" w14:textId="493BEEF1" w:rsidR="001739F7" w:rsidRPr="00686C6F" w:rsidRDefault="001739F7" w:rsidP="001739F7">
            <w:pPr>
              <w:spacing w:after="0"/>
              <w:rPr>
                <w:rFonts w:cs="Arial"/>
                <w:color w:val="FFC000"/>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09D3683D" w14:textId="1B4A64DA"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0E52AA47" w14:textId="100BB5BF"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tcPr>
          <w:p w14:paraId="145B2F87" w14:textId="2C481CDB"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93AF755" w14:textId="6587C770" w:rsidR="001739F7" w:rsidRPr="0027656D" w:rsidRDefault="001739F7" w:rsidP="001739F7">
            <w:pPr>
              <w:spacing w:after="0"/>
              <w:rPr>
                <w:rFonts w:cs="Arial"/>
                <w:sz w:val="20"/>
                <w:lang w:eastAsia="en-GB"/>
              </w:rPr>
            </w:pPr>
            <w:r w:rsidRPr="0027656D">
              <w:rPr>
                <w:rFonts w:cs="Arial"/>
                <w:sz w:val="20"/>
                <w:lang w:eastAsia="en-GB"/>
              </w:rPr>
              <w:t>PRU</w:t>
            </w:r>
          </w:p>
        </w:tc>
      </w:tr>
      <w:tr w:rsidR="001739F7" w:rsidRPr="0027656D" w14:paraId="4C10690B" w14:textId="77777777" w:rsidTr="00F026D9">
        <w:trPr>
          <w:trHeight w:val="255"/>
          <w:jc w:val="center"/>
        </w:trPr>
        <w:tc>
          <w:tcPr>
            <w:tcW w:w="940" w:type="pct"/>
            <w:shd w:val="clear" w:color="auto" w:fill="FFFFC1"/>
            <w:noWrap/>
            <w:vAlign w:val="bottom"/>
            <w:hideMark/>
          </w:tcPr>
          <w:p w14:paraId="0703AB75" w14:textId="77777777" w:rsidR="001739F7" w:rsidRPr="0027656D" w:rsidRDefault="001739F7" w:rsidP="001739F7">
            <w:pPr>
              <w:spacing w:after="0"/>
              <w:rPr>
                <w:rFonts w:cs="Arial"/>
                <w:sz w:val="20"/>
                <w:lang w:eastAsia="en-GB"/>
              </w:rPr>
            </w:pPr>
            <w:r>
              <w:rPr>
                <w:rFonts w:cs="Arial"/>
                <w:sz w:val="20"/>
                <w:lang w:eastAsia="en-GB"/>
              </w:rPr>
              <w:t>Rohypnol</w:t>
            </w:r>
          </w:p>
        </w:tc>
        <w:tc>
          <w:tcPr>
            <w:tcW w:w="687" w:type="pct"/>
            <w:noWrap/>
            <w:vAlign w:val="bottom"/>
            <w:hideMark/>
          </w:tcPr>
          <w:p w14:paraId="32D55F40"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3EB3F97C"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1976DEB8"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004AF610"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56CE86A6"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5E9C8F63" w14:textId="77777777" w:rsidTr="00F026D9">
        <w:trPr>
          <w:trHeight w:val="255"/>
          <w:jc w:val="center"/>
        </w:trPr>
        <w:tc>
          <w:tcPr>
            <w:tcW w:w="940" w:type="pct"/>
            <w:shd w:val="clear" w:color="000000" w:fill="FFFFCC"/>
            <w:noWrap/>
            <w:vAlign w:val="bottom"/>
            <w:hideMark/>
          </w:tcPr>
          <w:p w14:paraId="3C34F281" w14:textId="77777777" w:rsidR="001739F7" w:rsidRPr="0027656D" w:rsidRDefault="001739F7" w:rsidP="001739F7">
            <w:pPr>
              <w:spacing w:after="0"/>
              <w:rPr>
                <w:rFonts w:cs="Arial"/>
                <w:sz w:val="20"/>
                <w:lang w:eastAsia="en-GB"/>
              </w:rPr>
            </w:pPr>
            <w:r>
              <w:rPr>
                <w:rFonts w:cs="Arial"/>
                <w:sz w:val="20"/>
                <w:lang w:eastAsia="en-GB"/>
              </w:rPr>
              <w:t xml:space="preserve">Selenium </w:t>
            </w:r>
          </w:p>
        </w:tc>
        <w:tc>
          <w:tcPr>
            <w:tcW w:w="687" w:type="pct"/>
            <w:noWrap/>
            <w:vAlign w:val="bottom"/>
            <w:hideMark/>
          </w:tcPr>
          <w:p w14:paraId="564815B4" w14:textId="77777777" w:rsidR="001739F7" w:rsidRPr="0027656D" w:rsidRDefault="001739F7" w:rsidP="001739F7">
            <w:pPr>
              <w:spacing w:after="0"/>
              <w:rPr>
                <w:rFonts w:cs="Arial"/>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hideMark/>
          </w:tcPr>
          <w:p w14:paraId="2675883D"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05F84A94"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2151CF02"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5A7F3EE4" w14:textId="77777777"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1CEDE097" w14:textId="77777777" w:rsidTr="00F026D9">
        <w:trPr>
          <w:trHeight w:val="255"/>
          <w:jc w:val="center"/>
        </w:trPr>
        <w:tc>
          <w:tcPr>
            <w:tcW w:w="940" w:type="pct"/>
            <w:shd w:val="clear" w:color="000000" w:fill="FFFFCC"/>
            <w:noWrap/>
            <w:vAlign w:val="bottom"/>
            <w:hideMark/>
          </w:tcPr>
          <w:p w14:paraId="3735ABA5" w14:textId="77777777" w:rsidR="001739F7" w:rsidRPr="00D22776" w:rsidRDefault="001739F7" w:rsidP="001739F7">
            <w:pPr>
              <w:spacing w:after="0"/>
              <w:rPr>
                <w:rFonts w:cs="Arial"/>
                <w:color w:val="FF0000"/>
                <w:sz w:val="20"/>
                <w:lang w:eastAsia="en-GB"/>
              </w:rPr>
            </w:pPr>
            <w:proofErr w:type="spellStart"/>
            <w:r w:rsidRPr="0027656D">
              <w:rPr>
                <w:rFonts w:cs="Arial"/>
                <w:sz w:val="20"/>
                <w:lang w:eastAsia="en-GB"/>
              </w:rPr>
              <w:t>Sialotransferrin</w:t>
            </w:r>
            <w:proofErr w:type="spellEnd"/>
            <w:r w:rsidRPr="0027656D">
              <w:rPr>
                <w:rFonts w:cs="Arial"/>
                <w:sz w:val="20"/>
                <w:lang w:eastAsia="en-GB"/>
              </w:rPr>
              <w:t xml:space="preserve"> </w:t>
            </w:r>
            <w:r>
              <w:rPr>
                <w:rFonts w:cs="Arial"/>
                <w:color w:val="FF0000"/>
                <w:sz w:val="20"/>
                <w:lang w:eastAsia="en-GB"/>
              </w:rPr>
              <w:t>(Transferrin Isoforms)</w:t>
            </w:r>
          </w:p>
        </w:tc>
        <w:tc>
          <w:tcPr>
            <w:tcW w:w="687" w:type="pct"/>
            <w:noWrap/>
            <w:vAlign w:val="bottom"/>
            <w:hideMark/>
          </w:tcPr>
          <w:p w14:paraId="2106BB40"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1A4A45B8"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2E61518D" w14:textId="77777777" w:rsidR="001739F7" w:rsidRPr="0027656D" w:rsidRDefault="001739F7" w:rsidP="001739F7">
            <w:pPr>
              <w:spacing w:after="0"/>
              <w:rPr>
                <w:rFonts w:cs="Arial"/>
                <w:sz w:val="20"/>
                <w:lang w:eastAsia="en-GB"/>
              </w:rPr>
            </w:pPr>
            <w:r w:rsidRPr="0027656D">
              <w:rPr>
                <w:rFonts w:cs="Arial"/>
                <w:sz w:val="20"/>
                <w:lang w:eastAsia="en-GB"/>
              </w:rPr>
              <w:t>9 days</w:t>
            </w:r>
          </w:p>
        </w:tc>
        <w:tc>
          <w:tcPr>
            <w:tcW w:w="1052" w:type="pct"/>
            <w:noWrap/>
            <w:vAlign w:val="bottom"/>
            <w:hideMark/>
          </w:tcPr>
          <w:p w14:paraId="6682606B"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2B9CCAD" w14:textId="77777777" w:rsidR="001739F7" w:rsidRPr="0027656D" w:rsidRDefault="001739F7" w:rsidP="001739F7">
            <w:pPr>
              <w:spacing w:after="0"/>
              <w:rPr>
                <w:rFonts w:cs="Arial"/>
                <w:sz w:val="20"/>
                <w:lang w:eastAsia="en-GB"/>
              </w:rPr>
            </w:pPr>
            <w:r w:rsidRPr="0027656D">
              <w:rPr>
                <w:rFonts w:cs="Arial"/>
                <w:sz w:val="20"/>
                <w:lang w:eastAsia="en-GB"/>
              </w:rPr>
              <w:t>NEUROIMM</w:t>
            </w:r>
          </w:p>
        </w:tc>
      </w:tr>
      <w:tr w:rsidR="001739F7" w:rsidRPr="0027656D" w14:paraId="7B52035D" w14:textId="77777777" w:rsidTr="00F026D9">
        <w:trPr>
          <w:trHeight w:val="255"/>
          <w:jc w:val="center"/>
        </w:trPr>
        <w:tc>
          <w:tcPr>
            <w:tcW w:w="940" w:type="pct"/>
            <w:shd w:val="clear" w:color="000000" w:fill="FFFFCC"/>
            <w:noWrap/>
            <w:vAlign w:val="bottom"/>
            <w:hideMark/>
          </w:tcPr>
          <w:p w14:paraId="6CCDCF3A" w14:textId="77777777" w:rsidR="001739F7" w:rsidRPr="0027656D" w:rsidRDefault="001739F7" w:rsidP="001739F7">
            <w:pPr>
              <w:spacing w:after="0"/>
              <w:rPr>
                <w:rFonts w:cs="Arial"/>
                <w:sz w:val="20"/>
                <w:lang w:eastAsia="en-GB"/>
              </w:rPr>
            </w:pPr>
            <w:r>
              <w:br w:type="page"/>
            </w:r>
            <w:r>
              <w:rPr>
                <w:rFonts w:cs="Arial"/>
                <w:sz w:val="20"/>
                <w:lang w:eastAsia="en-GB"/>
              </w:rPr>
              <w:t>Sirolimus</w:t>
            </w:r>
          </w:p>
        </w:tc>
        <w:tc>
          <w:tcPr>
            <w:tcW w:w="687" w:type="pct"/>
            <w:noWrap/>
            <w:vAlign w:val="bottom"/>
            <w:hideMark/>
          </w:tcPr>
          <w:p w14:paraId="2E93E420"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7AA3636F"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692A81EC" w14:textId="77777777" w:rsidR="001739F7" w:rsidRPr="0027656D" w:rsidRDefault="001739F7" w:rsidP="001739F7">
            <w:pPr>
              <w:spacing w:after="0"/>
              <w:rPr>
                <w:rFonts w:cs="Arial"/>
                <w:sz w:val="20"/>
                <w:lang w:eastAsia="en-GB"/>
              </w:rPr>
            </w:pPr>
            <w:r w:rsidRPr="0027656D">
              <w:rPr>
                <w:rFonts w:cs="Arial"/>
                <w:sz w:val="20"/>
                <w:lang w:eastAsia="en-GB"/>
              </w:rPr>
              <w:t>2 days</w:t>
            </w:r>
          </w:p>
        </w:tc>
        <w:tc>
          <w:tcPr>
            <w:tcW w:w="1052" w:type="pct"/>
            <w:noWrap/>
            <w:vAlign w:val="bottom"/>
            <w:hideMark/>
          </w:tcPr>
          <w:p w14:paraId="1EC72A74"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59B4774F" w14:textId="77777777" w:rsidR="001739F7" w:rsidRPr="0027656D" w:rsidRDefault="001739F7" w:rsidP="001739F7">
            <w:pPr>
              <w:spacing w:after="0"/>
              <w:rPr>
                <w:rFonts w:cs="Arial"/>
                <w:sz w:val="20"/>
                <w:lang w:eastAsia="en-GB"/>
              </w:rPr>
            </w:pPr>
            <w:r>
              <w:rPr>
                <w:rFonts w:cs="Arial"/>
                <w:sz w:val="20"/>
                <w:lang w:eastAsia="en-GB"/>
              </w:rPr>
              <w:t>RLHCP</w:t>
            </w:r>
          </w:p>
        </w:tc>
      </w:tr>
      <w:tr w:rsidR="001739F7" w:rsidRPr="0027656D" w14:paraId="4A174D2A" w14:textId="77777777" w:rsidTr="00F026D9">
        <w:trPr>
          <w:trHeight w:val="255"/>
          <w:jc w:val="center"/>
        </w:trPr>
        <w:tc>
          <w:tcPr>
            <w:tcW w:w="940" w:type="pct"/>
            <w:shd w:val="clear" w:color="000000" w:fill="FFFFCC"/>
            <w:noWrap/>
            <w:vAlign w:val="bottom"/>
            <w:hideMark/>
          </w:tcPr>
          <w:p w14:paraId="1457F5AF" w14:textId="77777777" w:rsidR="001739F7" w:rsidRPr="0027656D" w:rsidRDefault="001739F7" w:rsidP="001739F7">
            <w:pPr>
              <w:spacing w:after="0"/>
              <w:rPr>
                <w:rFonts w:cs="Arial"/>
                <w:sz w:val="20"/>
                <w:lang w:eastAsia="en-GB"/>
              </w:rPr>
            </w:pPr>
            <w:r>
              <w:rPr>
                <w:rFonts w:cs="Arial"/>
                <w:sz w:val="20"/>
                <w:lang w:eastAsia="en-GB"/>
              </w:rPr>
              <w:t>stone analysis</w:t>
            </w:r>
          </w:p>
        </w:tc>
        <w:tc>
          <w:tcPr>
            <w:tcW w:w="687" w:type="pct"/>
            <w:noWrap/>
            <w:vAlign w:val="bottom"/>
            <w:hideMark/>
          </w:tcPr>
          <w:p w14:paraId="0D78E776" w14:textId="77777777" w:rsidR="001739F7" w:rsidRPr="0027656D" w:rsidRDefault="001739F7" w:rsidP="001739F7">
            <w:pPr>
              <w:spacing w:after="0"/>
              <w:rPr>
                <w:rFonts w:cs="Arial"/>
                <w:sz w:val="20"/>
                <w:lang w:eastAsia="en-GB"/>
              </w:rPr>
            </w:pPr>
            <w:r w:rsidRPr="0027656D">
              <w:rPr>
                <w:rFonts w:cs="Arial"/>
                <w:sz w:val="20"/>
                <w:lang w:eastAsia="en-GB"/>
              </w:rPr>
              <w:t>Stone</w:t>
            </w:r>
          </w:p>
        </w:tc>
        <w:tc>
          <w:tcPr>
            <w:tcW w:w="585" w:type="pct"/>
            <w:noWrap/>
            <w:vAlign w:val="bottom"/>
            <w:hideMark/>
          </w:tcPr>
          <w:p w14:paraId="725445C6" w14:textId="77777777" w:rsidR="001739F7" w:rsidRPr="0027656D" w:rsidRDefault="001739F7" w:rsidP="001739F7">
            <w:pPr>
              <w:spacing w:after="0"/>
              <w:rPr>
                <w:rFonts w:cs="Arial"/>
                <w:sz w:val="20"/>
                <w:lang w:eastAsia="en-GB"/>
              </w:rPr>
            </w:pPr>
            <w:r w:rsidRPr="0027656D">
              <w:rPr>
                <w:rFonts w:cs="Arial"/>
                <w:sz w:val="20"/>
                <w:lang w:eastAsia="en-GB"/>
              </w:rPr>
              <w:t>NA</w:t>
            </w:r>
          </w:p>
        </w:tc>
        <w:tc>
          <w:tcPr>
            <w:tcW w:w="684" w:type="pct"/>
            <w:vAlign w:val="bottom"/>
          </w:tcPr>
          <w:p w14:paraId="2605A7B4"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41FF7816"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0AEB9B7"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2C932BED" w14:textId="77777777" w:rsidTr="00F026D9">
        <w:trPr>
          <w:trHeight w:val="255"/>
          <w:jc w:val="center"/>
        </w:trPr>
        <w:tc>
          <w:tcPr>
            <w:tcW w:w="940" w:type="pct"/>
            <w:shd w:val="clear" w:color="000000" w:fill="FFFFCC"/>
            <w:noWrap/>
            <w:vAlign w:val="bottom"/>
          </w:tcPr>
          <w:p w14:paraId="7AF81A20" w14:textId="77777777" w:rsidR="001739F7" w:rsidRDefault="001739F7" w:rsidP="001739F7">
            <w:pPr>
              <w:spacing w:after="0"/>
              <w:rPr>
                <w:rFonts w:cs="Arial"/>
                <w:sz w:val="20"/>
                <w:lang w:eastAsia="en-GB"/>
              </w:rPr>
            </w:pPr>
            <w:r>
              <w:rPr>
                <w:rFonts w:cs="Arial"/>
                <w:sz w:val="20"/>
                <w:lang w:eastAsia="en-GB"/>
              </w:rPr>
              <w:lastRenderedPageBreak/>
              <w:t>Striated muscle test (Skeletal muscle antibody)</w:t>
            </w:r>
          </w:p>
        </w:tc>
        <w:tc>
          <w:tcPr>
            <w:tcW w:w="687" w:type="pct"/>
            <w:noWrap/>
            <w:vAlign w:val="bottom"/>
          </w:tcPr>
          <w:p w14:paraId="1B0F2913"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2FA783A9" w14:textId="77777777" w:rsidR="001739F7" w:rsidRPr="0027656D" w:rsidRDefault="001739F7" w:rsidP="001739F7">
            <w:pPr>
              <w:spacing w:after="0"/>
              <w:rPr>
                <w:rFonts w:cs="Arial"/>
                <w:sz w:val="20"/>
                <w:lang w:eastAsia="en-GB"/>
              </w:rPr>
            </w:pPr>
            <w:r>
              <w:rPr>
                <w:rFonts w:cs="Arial"/>
                <w:sz w:val="20"/>
                <w:lang w:eastAsia="en-GB"/>
              </w:rPr>
              <w:t>2mL</w:t>
            </w:r>
          </w:p>
        </w:tc>
        <w:tc>
          <w:tcPr>
            <w:tcW w:w="684" w:type="pct"/>
            <w:vAlign w:val="bottom"/>
          </w:tcPr>
          <w:p w14:paraId="4872C85B" w14:textId="77777777" w:rsidR="001739F7" w:rsidRPr="0027656D" w:rsidRDefault="001739F7" w:rsidP="001739F7">
            <w:pPr>
              <w:spacing w:after="0"/>
              <w:rPr>
                <w:rFonts w:cs="Arial"/>
                <w:sz w:val="20"/>
                <w:lang w:eastAsia="en-GB"/>
              </w:rPr>
            </w:pPr>
            <w:r>
              <w:rPr>
                <w:rFonts w:cs="Arial"/>
                <w:sz w:val="20"/>
                <w:lang w:eastAsia="en-GB"/>
              </w:rPr>
              <w:t>5 days</w:t>
            </w:r>
          </w:p>
        </w:tc>
        <w:tc>
          <w:tcPr>
            <w:tcW w:w="1052" w:type="pct"/>
            <w:noWrap/>
            <w:vAlign w:val="bottom"/>
          </w:tcPr>
          <w:p w14:paraId="767D1C5A" w14:textId="77777777" w:rsidR="001739F7" w:rsidRPr="0027656D" w:rsidRDefault="001739F7" w:rsidP="001739F7">
            <w:pPr>
              <w:spacing w:after="0"/>
              <w:rPr>
                <w:rFonts w:cs="Arial"/>
                <w:sz w:val="20"/>
                <w:lang w:eastAsia="en-GB"/>
              </w:rPr>
            </w:pPr>
          </w:p>
        </w:tc>
        <w:tc>
          <w:tcPr>
            <w:tcW w:w="1052" w:type="pct"/>
            <w:vAlign w:val="bottom"/>
          </w:tcPr>
          <w:p w14:paraId="38B5ABF8" w14:textId="77777777" w:rsidR="001739F7" w:rsidRPr="0027656D" w:rsidRDefault="001739F7" w:rsidP="001739F7">
            <w:pPr>
              <w:spacing w:after="0"/>
              <w:rPr>
                <w:rFonts w:cs="Arial"/>
                <w:sz w:val="20"/>
                <w:lang w:eastAsia="en-GB"/>
              </w:rPr>
            </w:pPr>
            <w:r>
              <w:rPr>
                <w:rFonts w:cs="Arial"/>
                <w:sz w:val="20"/>
                <w:lang w:eastAsia="en-GB"/>
              </w:rPr>
              <w:t>PRU</w:t>
            </w:r>
          </w:p>
        </w:tc>
      </w:tr>
      <w:tr w:rsidR="001739F7" w:rsidRPr="0027656D" w14:paraId="57A2DAC8" w14:textId="77777777" w:rsidTr="00F026D9">
        <w:trPr>
          <w:trHeight w:val="255"/>
          <w:jc w:val="center"/>
        </w:trPr>
        <w:tc>
          <w:tcPr>
            <w:tcW w:w="940" w:type="pct"/>
            <w:shd w:val="clear" w:color="000000" w:fill="FFFFCC"/>
            <w:noWrap/>
            <w:vAlign w:val="bottom"/>
            <w:hideMark/>
          </w:tcPr>
          <w:p w14:paraId="2508ECFB" w14:textId="77777777" w:rsidR="001739F7" w:rsidRPr="0027656D" w:rsidRDefault="001739F7" w:rsidP="001739F7">
            <w:pPr>
              <w:spacing w:after="0"/>
              <w:rPr>
                <w:rFonts w:cs="Arial"/>
                <w:sz w:val="20"/>
                <w:lang w:eastAsia="en-GB"/>
              </w:rPr>
            </w:pPr>
            <w:r>
              <w:rPr>
                <w:rFonts w:cs="Arial"/>
                <w:sz w:val="20"/>
                <w:lang w:eastAsia="en-GB"/>
              </w:rPr>
              <w:t>Sugar chromatography</w:t>
            </w:r>
          </w:p>
        </w:tc>
        <w:tc>
          <w:tcPr>
            <w:tcW w:w="687" w:type="pct"/>
            <w:noWrap/>
            <w:vAlign w:val="bottom"/>
            <w:hideMark/>
          </w:tcPr>
          <w:p w14:paraId="62781067" w14:textId="77777777" w:rsidR="001739F7" w:rsidRPr="0027656D" w:rsidRDefault="001739F7" w:rsidP="001739F7">
            <w:pPr>
              <w:spacing w:after="0"/>
              <w:rPr>
                <w:rFonts w:cs="Arial"/>
                <w:sz w:val="20"/>
                <w:lang w:eastAsia="en-GB"/>
              </w:rPr>
            </w:pPr>
            <w:r w:rsidRPr="0027656D">
              <w:rPr>
                <w:rFonts w:cs="Arial"/>
                <w:sz w:val="20"/>
                <w:lang w:eastAsia="en-GB"/>
              </w:rPr>
              <w:t>Urine, faeces</w:t>
            </w:r>
          </w:p>
        </w:tc>
        <w:tc>
          <w:tcPr>
            <w:tcW w:w="585" w:type="pct"/>
            <w:noWrap/>
            <w:vAlign w:val="bottom"/>
            <w:hideMark/>
          </w:tcPr>
          <w:p w14:paraId="331A3A9A" w14:textId="77777777" w:rsidR="001739F7" w:rsidRPr="0027656D" w:rsidRDefault="001739F7" w:rsidP="001739F7">
            <w:pPr>
              <w:spacing w:after="0"/>
              <w:rPr>
                <w:rFonts w:cs="Arial"/>
                <w:sz w:val="20"/>
                <w:lang w:eastAsia="en-GB"/>
              </w:rPr>
            </w:pPr>
            <w:r w:rsidRPr="0027656D">
              <w:rPr>
                <w:rFonts w:cs="Arial"/>
                <w:sz w:val="20"/>
                <w:lang w:eastAsia="en-GB"/>
              </w:rPr>
              <w:t>Urine - 0.5mL</w:t>
            </w:r>
          </w:p>
        </w:tc>
        <w:tc>
          <w:tcPr>
            <w:tcW w:w="684" w:type="pct"/>
            <w:vAlign w:val="bottom"/>
          </w:tcPr>
          <w:p w14:paraId="1046F11A" w14:textId="77777777" w:rsidR="001739F7" w:rsidRPr="0027656D" w:rsidRDefault="001739F7" w:rsidP="001739F7">
            <w:pPr>
              <w:spacing w:after="0"/>
              <w:rPr>
                <w:rFonts w:cs="Arial"/>
                <w:sz w:val="20"/>
                <w:lang w:eastAsia="en-GB"/>
              </w:rPr>
            </w:pPr>
            <w:r>
              <w:rPr>
                <w:rFonts w:cs="Arial"/>
                <w:sz w:val="20"/>
                <w:lang w:eastAsia="en-GB"/>
              </w:rPr>
              <w:t>3</w:t>
            </w:r>
            <w:r w:rsidRPr="0027656D">
              <w:rPr>
                <w:rFonts w:cs="Arial"/>
                <w:sz w:val="20"/>
                <w:lang w:eastAsia="en-GB"/>
              </w:rPr>
              <w:t xml:space="preserve"> days</w:t>
            </w:r>
          </w:p>
        </w:tc>
        <w:tc>
          <w:tcPr>
            <w:tcW w:w="1052" w:type="pct"/>
            <w:noWrap/>
            <w:vAlign w:val="bottom"/>
            <w:hideMark/>
          </w:tcPr>
          <w:p w14:paraId="0C9C2D0B" w14:textId="77777777" w:rsidR="001739F7" w:rsidRPr="0027656D" w:rsidRDefault="001739F7" w:rsidP="001739F7">
            <w:pPr>
              <w:spacing w:after="0"/>
              <w:rPr>
                <w:rFonts w:cs="Arial"/>
                <w:sz w:val="20"/>
                <w:lang w:eastAsia="en-GB"/>
              </w:rPr>
            </w:pPr>
            <w:r w:rsidRPr="0027656D">
              <w:rPr>
                <w:rFonts w:cs="Arial"/>
                <w:sz w:val="20"/>
                <w:lang w:eastAsia="en-GB"/>
              </w:rPr>
              <w:t>Positive reducing substances only</w:t>
            </w:r>
            <w:r>
              <w:rPr>
                <w:rFonts w:cs="Arial"/>
                <w:sz w:val="20"/>
                <w:lang w:eastAsia="en-GB"/>
              </w:rPr>
              <w:t xml:space="preserve"> – test added by lab</w:t>
            </w:r>
          </w:p>
        </w:tc>
        <w:tc>
          <w:tcPr>
            <w:tcW w:w="1052" w:type="pct"/>
            <w:vAlign w:val="bottom"/>
          </w:tcPr>
          <w:p w14:paraId="5E78B41E"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7995DA12" w14:textId="77777777" w:rsidTr="00F026D9">
        <w:trPr>
          <w:trHeight w:val="255"/>
          <w:jc w:val="center"/>
        </w:trPr>
        <w:tc>
          <w:tcPr>
            <w:tcW w:w="940" w:type="pct"/>
            <w:shd w:val="clear" w:color="000000" w:fill="FFFFCC"/>
            <w:noWrap/>
            <w:vAlign w:val="bottom"/>
            <w:hideMark/>
          </w:tcPr>
          <w:p w14:paraId="1DB01C7A" w14:textId="77777777" w:rsidR="001739F7" w:rsidRPr="0027656D" w:rsidRDefault="001739F7" w:rsidP="001739F7">
            <w:pPr>
              <w:spacing w:after="0"/>
              <w:rPr>
                <w:rFonts w:cs="Arial"/>
                <w:sz w:val="20"/>
                <w:lang w:eastAsia="en-GB"/>
              </w:rPr>
            </w:pPr>
            <w:proofErr w:type="spellStart"/>
            <w:r>
              <w:rPr>
                <w:rFonts w:cs="Arial"/>
                <w:sz w:val="20"/>
                <w:lang w:eastAsia="en-GB"/>
              </w:rPr>
              <w:t>Sulphonylureas</w:t>
            </w:r>
            <w:proofErr w:type="spellEnd"/>
          </w:p>
        </w:tc>
        <w:tc>
          <w:tcPr>
            <w:tcW w:w="687" w:type="pct"/>
            <w:noWrap/>
            <w:vAlign w:val="bottom"/>
            <w:hideMark/>
          </w:tcPr>
          <w:p w14:paraId="0841246E"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or urine</w:t>
            </w:r>
          </w:p>
        </w:tc>
        <w:tc>
          <w:tcPr>
            <w:tcW w:w="585" w:type="pct"/>
            <w:noWrap/>
            <w:vAlign w:val="bottom"/>
            <w:hideMark/>
          </w:tcPr>
          <w:p w14:paraId="461F349A" w14:textId="77777777" w:rsidR="001739F7" w:rsidRPr="0027656D" w:rsidRDefault="001739F7" w:rsidP="001739F7">
            <w:pPr>
              <w:spacing w:after="0"/>
              <w:rPr>
                <w:rFonts w:cs="Arial"/>
                <w:sz w:val="20"/>
                <w:lang w:eastAsia="en-GB"/>
              </w:rPr>
            </w:pPr>
            <w:r w:rsidRPr="0027656D">
              <w:rPr>
                <w:rFonts w:cs="Arial"/>
                <w:sz w:val="20"/>
                <w:lang w:eastAsia="en-GB"/>
              </w:rPr>
              <w:t>0.6mL - Serum/10mL Urine</w:t>
            </w:r>
          </w:p>
        </w:tc>
        <w:tc>
          <w:tcPr>
            <w:tcW w:w="684" w:type="pct"/>
            <w:vAlign w:val="bottom"/>
          </w:tcPr>
          <w:p w14:paraId="3631CAF7" w14:textId="77777777" w:rsidR="001739F7" w:rsidRPr="0027656D" w:rsidRDefault="001739F7" w:rsidP="001739F7">
            <w:pPr>
              <w:spacing w:after="0"/>
              <w:rPr>
                <w:rFonts w:cs="Arial"/>
                <w:sz w:val="20"/>
                <w:lang w:eastAsia="en-GB"/>
              </w:rPr>
            </w:pPr>
            <w:r w:rsidRPr="0027656D">
              <w:rPr>
                <w:rFonts w:cs="Arial"/>
                <w:sz w:val="20"/>
                <w:lang w:eastAsia="en-GB"/>
              </w:rPr>
              <w:t>1 week</w:t>
            </w:r>
          </w:p>
        </w:tc>
        <w:tc>
          <w:tcPr>
            <w:tcW w:w="1052" w:type="pct"/>
            <w:noWrap/>
            <w:vAlign w:val="bottom"/>
            <w:hideMark/>
          </w:tcPr>
          <w:p w14:paraId="2F444976" w14:textId="77777777" w:rsidR="001739F7" w:rsidRPr="0027656D" w:rsidRDefault="001739F7" w:rsidP="001739F7">
            <w:pPr>
              <w:spacing w:after="0"/>
              <w:rPr>
                <w:rFonts w:cs="Arial"/>
                <w:sz w:val="20"/>
                <w:lang w:eastAsia="en-GB"/>
              </w:rPr>
            </w:pPr>
          </w:p>
        </w:tc>
        <w:tc>
          <w:tcPr>
            <w:tcW w:w="1052" w:type="pct"/>
            <w:vAlign w:val="bottom"/>
          </w:tcPr>
          <w:p w14:paraId="69C304A3" w14:textId="77777777" w:rsidR="001739F7" w:rsidRPr="0027656D" w:rsidRDefault="001739F7" w:rsidP="001739F7">
            <w:pPr>
              <w:spacing w:after="0"/>
              <w:rPr>
                <w:rFonts w:cs="Arial"/>
                <w:sz w:val="20"/>
                <w:lang w:eastAsia="en-GB"/>
              </w:rPr>
            </w:pPr>
            <w:r w:rsidRPr="0027656D">
              <w:rPr>
                <w:rFonts w:cs="Arial"/>
                <w:sz w:val="20"/>
                <w:lang w:eastAsia="en-GB"/>
              </w:rPr>
              <w:t>ROYSUR</w:t>
            </w:r>
          </w:p>
        </w:tc>
      </w:tr>
      <w:tr w:rsidR="001739F7" w:rsidRPr="0027656D" w14:paraId="6EBC7A26" w14:textId="77777777" w:rsidTr="00F026D9">
        <w:trPr>
          <w:trHeight w:val="255"/>
          <w:jc w:val="center"/>
        </w:trPr>
        <w:tc>
          <w:tcPr>
            <w:tcW w:w="940" w:type="pct"/>
            <w:shd w:val="clear" w:color="000000" w:fill="FFFFCC"/>
            <w:noWrap/>
            <w:vAlign w:val="bottom"/>
            <w:hideMark/>
          </w:tcPr>
          <w:p w14:paraId="04DBE439" w14:textId="77777777" w:rsidR="001739F7" w:rsidRPr="0027656D" w:rsidRDefault="001739F7" w:rsidP="001739F7">
            <w:pPr>
              <w:spacing w:after="0"/>
              <w:rPr>
                <w:rFonts w:cs="Arial"/>
                <w:sz w:val="20"/>
                <w:lang w:eastAsia="en-GB"/>
              </w:rPr>
            </w:pPr>
            <w:r>
              <w:rPr>
                <w:rFonts w:cs="Arial"/>
                <w:sz w:val="20"/>
                <w:lang w:eastAsia="en-GB"/>
              </w:rPr>
              <w:t xml:space="preserve">Tacrolimus (FK506) </w:t>
            </w:r>
          </w:p>
        </w:tc>
        <w:tc>
          <w:tcPr>
            <w:tcW w:w="687" w:type="pct"/>
            <w:noWrap/>
            <w:vAlign w:val="bottom"/>
            <w:hideMark/>
          </w:tcPr>
          <w:p w14:paraId="02CEFF9B"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5A3086D1"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12B0F1E6" w14:textId="77777777" w:rsidR="001739F7" w:rsidRPr="0027656D" w:rsidRDefault="001739F7" w:rsidP="001739F7">
            <w:pPr>
              <w:spacing w:after="0"/>
              <w:rPr>
                <w:rFonts w:cs="Arial"/>
                <w:sz w:val="20"/>
                <w:lang w:eastAsia="en-GB"/>
              </w:rPr>
            </w:pPr>
            <w:r w:rsidRPr="0027656D">
              <w:rPr>
                <w:rFonts w:cs="Arial"/>
                <w:sz w:val="20"/>
                <w:lang w:eastAsia="en-GB"/>
              </w:rPr>
              <w:t>3 days</w:t>
            </w:r>
          </w:p>
        </w:tc>
        <w:tc>
          <w:tcPr>
            <w:tcW w:w="1052" w:type="pct"/>
            <w:noWrap/>
            <w:vAlign w:val="bottom"/>
            <w:hideMark/>
          </w:tcPr>
          <w:p w14:paraId="293CB33D" w14:textId="77777777" w:rsidR="001739F7" w:rsidRPr="0027656D" w:rsidRDefault="001739F7" w:rsidP="001739F7">
            <w:pPr>
              <w:spacing w:after="0"/>
              <w:rPr>
                <w:rFonts w:cs="Arial"/>
                <w:sz w:val="20"/>
                <w:lang w:eastAsia="en-GB"/>
              </w:rPr>
            </w:pPr>
            <w:r>
              <w:rPr>
                <w:rFonts w:cs="Arial"/>
                <w:sz w:val="20"/>
                <w:lang w:eastAsia="en-GB"/>
              </w:rPr>
              <w:t>Any patient under 16 years, sent</w:t>
            </w:r>
            <w:r w:rsidRPr="0027656D">
              <w:rPr>
                <w:rFonts w:cs="Arial"/>
                <w:sz w:val="20"/>
                <w:lang w:eastAsia="en-GB"/>
              </w:rPr>
              <w:t xml:space="preserve"> to AHEY</w:t>
            </w:r>
          </w:p>
        </w:tc>
        <w:tc>
          <w:tcPr>
            <w:tcW w:w="1052" w:type="pct"/>
            <w:vAlign w:val="bottom"/>
          </w:tcPr>
          <w:p w14:paraId="18B4E4DC" w14:textId="77777777" w:rsidR="001739F7" w:rsidRPr="0027656D" w:rsidRDefault="001739F7" w:rsidP="001739F7">
            <w:pPr>
              <w:spacing w:after="0"/>
              <w:rPr>
                <w:rFonts w:cs="Arial"/>
                <w:sz w:val="20"/>
                <w:lang w:eastAsia="en-GB"/>
              </w:rPr>
            </w:pPr>
            <w:r w:rsidRPr="0027656D">
              <w:rPr>
                <w:rFonts w:cs="Arial"/>
                <w:sz w:val="20"/>
                <w:lang w:eastAsia="en-GB"/>
              </w:rPr>
              <w:t>RLHCP</w:t>
            </w:r>
          </w:p>
        </w:tc>
      </w:tr>
      <w:tr w:rsidR="001739F7" w:rsidRPr="0027656D" w14:paraId="2208E51A" w14:textId="77777777" w:rsidTr="00F026D9">
        <w:trPr>
          <w:trHeight w:val="255"/>
          <w:jc w:val="center"/>
        </w:trPr>
        <w:tc>
          <w:tcPr>
            <w:tcW w:w="940" w:type="pct"/>
            <w:shd w:val="clear" w:color="000000" w:fill="FFFFCC"/>
            <w:noWrap/>
            <w:vAlign w:val="bottom"/>
          </w:tcPr>
          <w:p w14:paraId="1F9A8CC6" w14:textId="77777777" w:rsidR="001739F7" w:rsidRPr="0027656D" w:rsidRDefault="001739F7" w:rsidP="001739F7">
            <w:pPr>
              <w:spacing w:after="0"/>
              <w:rPr>
                <w:rFonts w:cs="Arial"/>
                <w:sz w:val="20"/>
                <w:lang w:eastAsia="en-GB"/>
              </w:rPr>
            </w:pPr>
            <w:r w:rsidRPr="00A21CB2">
              <w:rPr>
                <w:rFonts w:cs="Arial"/>
                <w:color w:val="7030A0"/>
                <w:sz w:val="20"/>
                <w:lang w:eastAsia="en-GB"/>
              </w:rPr>
              <w:t>Testicular abs</w:t>
            </w:r>
          </w:p>
        </w:tc>
        <w:tc>
          <w:tcPr>
            <w:tcW w:w="687" w:type="pct"/>
            <w:noWrap/>
            <w:vAlign w:val="bottom"/>
          </w:tcPr>
          <w:p w14:paraId="07174FA4" w14:textId="77777777" w:rsidR="001739F7" w:rsidRPr="00686C6F" w:rsidRDefault="001739F7" w:rsidP="001739F7">
            <w:pPr>
              <w:spacing w:after="0"/>
              <w:rPr>
                <w:rFonts w:cs="Arial"/>
                <w:color w:val="7030A0"/>
                <w:sz w:val="20"/>
                <w:lang w:eastAsia="en-GB"/>
              </w:rPr>
            </w:pPr>
            <w:r w:rsidRPr="00686C6F">
              <w:rPr>
                <w:rFonts w:cs="Arial"/>
                <w:color w:val="FFC000"/>
                <w:sz w:val="20"/>
                <w:lang w:eastAsia="en-GB"/>
              </w:rPr>
              <w:t xml:space="preserve">Gold </w:t>
            </w:r>
            <w:r w:rsidRPr="00A21CB2">
              <w:rPr>
                <w:rFonts w:cs="Arial"/>
                <w:color w:val="7030A0"/>
                <w:sz w:val="20"/>
                <w:lang w:eastAsia="en-GB"/>
              </w:rPr>
              <w:t>top serum tube</w:t>
            </w:r>
          </w:p>
        </w:tc>
        <w:tc>
          <w:tcPr>
            <w:tcW w:w="585" w:type="pct"/>
            <w:noWrap/>
            <w:vAlign w:val="bottom"/>
          </w:tcPr>
          <w:p w14:paraId="2456F38A"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2mL</w:t>
            </w:r>
          </w:p>
        </w:tc>
        <w:tc>
          <w:tcPr>
            <w:tcW w:w="684" w:type="pct"/>
            <w:vAlign w:val="bottom"/>
          </w:tcPr>
          <w:p w14:paraId="36C9A803"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5 days</w:t>
            </w:r>
          </w:p>
        </w:tc>
        <w:tc>
          <w:tcPr>
            <w:tcW w:w="1052" w:type="pct"/>
            <w:noWrap/>
            <w:vAlign w:val="bottom"/>
          </w:tcPr>
          <w:p w14:paraId="713F3B60" w14:textId="77777777" w:rsidR="001739F7" w:rsidRPr="00A21CB2" w:rsidRDefault="001739F7" w:rsidP="001739F7">
            <w:pPr>
              <w:spacing w:after="0"/>
              <w:rPr>
                <w:rFonts w:cs="Arial"/>
                <w:color w:val="7030A0"/>
                <w:sz w:val="20"/>
                <w:lang w:eastAsia="en-GB"/>
              </w:rPr>
            </w:pPr>
          </w:p>
        </w:tc>
        <w:tc>
          <w:tcPr>
            <w:tcW w:w="1052" w:type="pct"/>
            <w:vAlign w:val="bottom"/>
          </w:tcPr>
          <w:p w14:paraId="21D5CC3C"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PRU</w:t>
            </w:r>
          </w:p>
        </w:tc>
      </w:tr>
      <w:tr w:rsidR="001739F7" w:rsidRPr="0027656D" w14:paraId="60C0D595" w14:textId="77777777" w:rsidTr="00F026D9">
        <w:trPr>
          <w:trHeight w:val="255"/>
          <w:jc w:val="center"/>
        </w:trPr>
        <w:tc>
          <w:tcPr>
            <w:tcW w:w="940" w:type="pct"/>
            <w:shd w:val="clear" w:color="000000" w:fill="FFFFCC"/>
            <w:noWrap/>
            <w:vAlign w:val="bottom"/>
          </w:tcPr>
          <w:p w14:paraId="4A49DEFA" w14:textId="77777777" w:rsidR="001739F7" w:rsidRPr="0027656D" w:rsidRDefault="001739F7" w:rsidP="001739F7">
            <w:pPr>
              <w:spacing w:after="0"/>
              <w:rPr>
                <w:rFonts w:cs="Arial"/>
                <w:sz w:val="20"/>
                <w:lang w:eastAsia="en-GB"/>
              </w:rPr>
            </w:pPr>
            <w:r>
              <w:rPr>
                <w:rFonts w:cs="Arial"/>
                <w:sz w:val="20"/>
                <w:lang w:eastAsia="en-GB"/>
              </w:rPr>
              <w:t xml:space="preserve">TGN (thioguanine </w:t>
            </w:r>
            <w:proofErr w:type="spellStart"/>
            <w:r>
              <w:rPr>
                <w:rFonts w:cs="Arial"/>
                <w:sz w:val="20"/>
                <w:lang w:eastAsia="en-GB"/>
              </w:rPr>
              <w:t>nucelotide</w:t>
            </w:r>
            <w:proofErr w:type="spellEnd"/>
            <w:r>
              <w:rPr>
                <w:rFonts w:cs="Arial"/>
                <w:sz w:val="20"/>
                <w:lang w:eastAsia="en-GB"/>
              </w:rPr>
              <w:t xml:space="preserve">) </w:t>
            </w:r>
          </w:p>
        </w:tc>
        <w:tc>
          <w:tcPr>
            <w:tcW w:w="687" w:type="pct"/>
            <w:noWrap/>
            <w:vAlign w:val="bottom"/>
          </w:tcPr>
          <w:p w14:paraId="0EFBF012" w14:textId="77777777" w:rsidR="001739F7" w:rsidRPr="00686C6F" w:rsidRDefault="001739F7" w:rsidP="001739F7">
            <w:pPr>
              <w:spacing w:after="0"/>
              <w:rPr>
                <w:rFonts w:cs="Arial"/>
                <w:color w:val="7030A0"/>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72358E72"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0BA69631" w14:textId="77777777" w:rsidR="001739F7" w:rsidRPr="0027656D" w:rsidRDefault="001739F7" w:rsidP="001739F7">
            <w:pPr>
              <w:spacing w:after="0"/>
              <w:rPr>
                <w:rFonts w:cs="Arial"/>
                <w:sz w:val="20"/>
                <w:lang w:eastAsia="en-GB"/>
              </w:rPr>
            </w:pPr>
            <w:r w:rsidRPr="00A308F6">
              <w:rPr>
                <w:rFonts w:cs="Arial"/>
                <w:color w:val="7030A0"/>
                <w:sz w:val="20"/>
                <w:lang w:eastAsia="en-GB"/>
              </w:rPr>
              <w:t>10 days</w:t>
            </w:r>
          </w:p>
        </w:tc>
        <w:tc>
          <w:tcPr>
            <w:tcW w:w="1052" w:type="pct"/>
            <w:noWrap/>
            <w:vAlign w:val="bottom"/>
          </w:tcPr>
          <w:p w14:paraId="10DC8323" w14:textId="77777777" w:rsidR="001739F7" w:rsidRPr="0027656D" w:rsidRDefault="001739F7" w:rsidP="001739F7">
            <w:pPr>
              <w:spacing w:after="0"/>
              <w:rPr>
                <w:rFonts w:cs="Arial"/>
                <w:sz w:val="20"/>
                <w:lang w:eastAsia="en-GB"/>
              </w:rPr>
            </w:pPr>
            <w:r w:rsidRPr="0027656D">
              <w:rPr>
                <w:rFonts w:cs="Arial"/>
                <w:sz w:val="20"/>
                <w:lang w:eastAsia="en-GB"/>
              </w:rPr>
              <w:t xml:space="preserve">Patients on </w:t>
            </w:r>
            <w:proofErr w:type="spellStart"/>
            <w:r w:rsidRPr="0027656D">
              <w:rPr>
                <w:rFonts w:cs="Arial"/>
                <w:sz w:val="20"/>
                <w:lang w:eastAsia="en-GB"/>
              </w:rPr>
              <w:t>Azathiorpine</w:t>
            </w:r>
            <w:proofErr w:type="spellEnd"/>
            <w:r w:rsidRPr="0027656D">
              <w:rPr>
                <w:rFonts w:cs="Arial"/>
                <w:sz w:val="20"/>
                <w:lang w:eastAsia="en-GB"/>
              </w:rPr>
              <w:t xml:space="preserve"> only</w:t>
            </w:r>
          </w:p>
        </w:tc>
        <w:tc>
          <w:tcPr>
            <w:tcW w:w="1052" w:type="pct"/>
            <w:vAlign w:val="bottom"/>
          </w:tcPr>
          <w:p w14:paraId="769F8511" w14:textId="77777777" w:rsidR="001739F7" w:rsidRPr="00A308F6" w:rsidRDefault="001739F7" w:rsidP="001739F7">
            <w:pPr>
              <w:spacing w:after="0"/>
              <w:rPr>
                <w:rFonts w:cs="Arial"/>
                <w:color w:val="7030A0"/>
                <w:sz w:val="20"/>
                <w:lang w:eastAsia="en-GB"/>
              </w:rPr>
            </w:pPr>
            <w:r w:rsidRPr="00A308F6">
              <w:rPr>
                <w:rFonts w:cs="Arial"/>
                <w:color w:val="7030A0"/>
                <w:sz w:val="20"/>
                <w:lang w:eastAsia="en-GB"/>
              </w:rPr>
              <w:t>MRIBIO</w:t>
            </w:r>
          </w:p>
        </w:tc>
      </w:tr>
      <w:tr w:rsidR="001739F7" w:rsidRPr="0027656D" w14:paraId="0950C1CE" w14:textId="77777777" w:rsidTr="00F026D9">
        <w:trPr>
          <w:trHeight w:val="255"/>
          <w:jc w:val="center"/>
        </w:trPr>
        <w:tc>
          <w:tcPr>
            <w:tcW w:w="940" w:type="pct"/>
            <w:shd w:val="clear" w:color="000000" w:fill="FFFFCC"/>
            <w:noWrap/>
            <w:vAlign w:val="bottom"/>
          </w:tcPr>
          <w:p w14:paraId="60CEB16F" w14:textId="77777777" w:rsidR="001739F7" w:rsidRPr="0027656D" w:rsidRDefault="001739F7" w:rsidP="001739F7">
            <w:pPr>
              <w:spacing w:after="0"/>
              <w:rPr>
                <w:rFonts w:cs="Arial"/>
                <w:sz w:val="20"/>
                <w:lang w:eastAsia="en-GB"/>
              </w:rPr>
            </w:pPr>
            <w:r w:rsidRPr="0027656D">
              <w:rPr>
                <w:rFonts w:cs="Arial"/>
                <w:sz w:val="20"/>
                <w:lang w:eastAsia="en-GB"/>
              </w:rPr>
              <w:t>Thiamine (Vita</w:t>
            </w:r>
            <w:r>
              <w:rPr>
                <w:rFonts w:cs="Arial"/>
                <w:sz w:val="20"/>
                <w:lang w:eastAsia="en-GB"/>
              </w:rPr>
              <w:t>min B1, red cell transketolase)</w:t>
            </w:r>
          </w:p>
        </w:tc>
        <w:tc>
          <w:tcPr>
            <w:tcW w:w="687" w:type="pct"/>
            <w:noWrap/>
            <w:vAlign w:val="bottom"/>
          </w:tcPr>
          <w:p w14:paraId="7479D646"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011E2B4D"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7D6FE3CA" w14:textId="77777777"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tcPr>
          <w:p w14:paraId="4882ACC7" w14:textId="77777777" w:rsidR="001739F7" w:rsidRPr="0027656D" w:rsidRDefault="001739F7" w:rsidP="001739F7">
            <w:pPr>
              <w:spacing w:after="0"/>
              <w:rPr>
                <w:rFonts w:cs="Arial"/>
                <w:sz w:val="20"/>
                <w:lang w:eastAsia="en-GB"/>
              </w:rPr>
            </w:pPr>
          </w:p>
        </w:tc>
        <w:tc>
          <w:tcPr>
            <w:tcW w:w="1052" w:type="pct"/>
            <w:vAlign w:val="bottom"/>
          </w:tcPr>
          <w:p w14:paraId="582B1EFD" w14:textId="77777777" w:rsidR="001739F7" w:rsidRPr="0027656D" w:rsidRDefault="001739F7" w:rsidP="001739F7">
            <w:pPr>
              <w:spacing w:after="0"/>
              <w:rPr>
                <w:rFonts w:cs="Arial"/>
                <w:sz w:val="20"/>
                <w:lang w:eastAsia="en-GB"/>
              </w:rPr>
            </w:pPr>
            <w:r w:rsidRPr="0027656D">
              <w:rPr>
                <w:rFonts w:cs="Arial"/>
                <w:sz w:val="20"/>
                <w:lang w:eastAsia="en-GB"/>
              </w:rPr>
              <w:t>RLHCP</w:t>
            </w:r>
          </w:p>
        </w:tc>
      </w:tr>
      <w:tr w:rsidR="001739F7" w:rsidRPr="0027656D" w14:paraId="4DD9DD36" w14:textId="5FE29A17" w:rsidTr="00F026D9">
        <w:trPr>
          <w:trHeight w:val="255"/>
          <w:jc w:val="center"/>
        </w:trPr>
        <w:tc>
          <w:tcPr>
            <w:tcW w:w="940" w:type="pct"/>
            <w:shd w:val="clear" w:color="000000" w:fill="FFFFCC"/>
            <w:noWrap/>
            <w:vAlign w:val="bottom"/>
          </w:tcPr>
          <w:p w14:paraId="7A27B2E8" w14:textId="074C79C7" w:rsidR="001739F7" w:rsidRDefault="001739F7" w:rsidP="001739F7">
            <w:pPr>
              <w:spacing w:after="0"/>
              <w:rPr>
                <w:rFonts w:cs="Arial"/>
                <w:sz w:val="20"/>
                <w:lang w:eastAsia="en-GB"/>
              </w:rPr>
            </w:pPr>
            <w:r w:rsidRPr="00F026D9">
              <w:rPr>
                <w:rFonts w:cs="Arial"/>
                <w:color w:val="7030A0"/>
                <w:sz w:val="20"/>
                <w:lang w:eastAsia="en-GB"/>
              </w:rPr>
              <w:t>Thrombophilia</w:t>
            </w:r>
          </w:p>
        </w:tc>
        <w:tc>
          <w:tcPr>
            <w:tcW w:w="687" w:type="pct"/>
            <w:noWrap/>
          </w:tcPr>
          <w:p w14:paraId="60075B86" w14:textId="144CBCC0" w:rsidR="001739F7" w:rsidRPr="00686C6F" w:rsidRDefault="001739F7" w:rsidP="001739F7">
            <w:pPr>
              <w:spacing w:after="0"/>
              <w:rPr>
                <w:rFonts w:cs="Arial"/>
                <w:color w:val="FFC000"/>
                <w:sz w:val="20"/>
                <w:lang w:eastAsia="en-GB"/>
              </w:rPr>
            </w:pPr>
            <w:r w:rsidRPr="00686C6F">
              <w:rPr>
                <w:rFonts w:cs="Arial"/>
                <w:color w:val="00B0F0"/>
                <w:sz w:val="20"/>
                <w:lang w:eastAsia="en-GB"/>
              </w:rPr>
              <w:t>Blue</w:t>
            </w:r>
            <w:r>
              <w:rPr>
                <w:rFonts w:cs="Arial"/>
                <w:sz w:val="20"/>
                <w:lang w:eastAsia="en-GB"/>
              </w:rPr>
              <w:t xml:space="preserve"> </w:t>
            </w:r>
            <w:r w:rsidRPr="00F026D9">
              <w:rPr>
                <w:rFonts w:cs="Arial"/>
                <w:color w:val="7030A0"/>
                <w:sz w:val="20"/>
                <w:lang w:eastAsia="en-GB"/>
              </w:rPr>
              <w:t>top Sodium Citrate</w:t>
            </w:r>
          </w:p>
        </w:tc>
        <w:tc>
          <w:tcPr>
            <w:tcW w:w="585" w:type="pct"/>
            <w:noWrap/>
          </w:tcPr>
          <w:p w14:paraId="154F1D97" w14:textId="1F1628B5" w:rsidR="001739F7" w:rsidRPr="00F026D9" w:rsidRDefault="001739F7" w:rsidP="001739F7">
            <w:pPr>
              <w:spacing w:after="0"/>
              <w:rPr>
                <w:rFonts w:cs="Arial"/>
                <w:color w:val="7030A0"/>
                <w:sz w:val="20"/>
                <w:lang w:eastAsia="en-GB"/>
              </w:rPr>
            </w:pPr>
            <w:r w:rsidRPr="00F026D9">
              <w:rPr>
                <w:rFonts w:eastAsia="Calibri" w:cs="Arial"/>
                <w:color w:val="7030A0"/>
                <w:sz w:val="20"/>
              </w:rPr>
              <w:t>4 x 2.7 mL</w:t>
            </w:r>
          </w:p>
        </w:tc>
        <w:tc>
          <w:tcPr>
            <w:tcW w:w="684" w:type="pct"/>
          </w:tcPr>
          <w:p w14:paraId="172EF1A4" w14:textId="6A04AC93" w:rsidR="001739F7" w:rsidRPr="00F026D9" w:rsidRDefault="001739F7" w:rsidP="001739F7">
            <w:pPr>
              <w:spacing w:after="0"/>
              <w:rPr>
                <w:rFonts w:cs="Arial"/>
                <w:color w:val="7030A0"/>
                <w:sz w:val="20"/>
                <w:lang w:eastAsia="en-GB"/>
              </w:rPr>
            </w:pPr>
            <w:r w:rsidRPr="00F026D9">
              <w:rPr>
                <w:rFonts w:cs="Arial"/>
                <w:color w:val="7030A0"/>
                <w:sz w:val="20"/>
                <w:lang w:eastAsia="en-GB"/>
              </w:rPr>
              <w:t>3 weeks</w:t>
            </w:r>
          </w:p>
        </w:tc>
        <w:tc>
          <w:tcPr>
            <w:tcW w:w="1052" w:type="pct"/>
            <w:noWrap/>
          </w:tcPr>
          <w:p w14:paraId="7EF8D480" w14:textId="2C986D50" w:rsidR="001739F7" w:rsidRPr="00F026D9" w:rsidRDefault="001739F7" w:rsidP="001739F7">
            <w:pPr>
              <w:spacing w:before="0" w:after="0"/>
              <w:rPr>
                <w:rFonts w:cs="Arial"/>
                <w:color w:val="7030A0"/>
                <w:sz w:val="20"/>
                <w:lang w:eastAsia="en-GB"/>
              </w:rPr>
            </w:pPr>
            <w:r>
              <w:rPr>
                <w:rFonts w:cs="Arial"/>
                <w:color w:val="7030A0"/>
                <w:sz w:val="20"/>
                <w:lang w:eastAsia="en-GB"/>
              </w:rPr>
              <w:t>Collect x3 citrate tubes</w:t>
            </w:r>
          </w:p>
        </w:tc>
        <w:tc>
          <w:tcPr>
            <w:tcW w:w="1052" w:type="pct"/>
          </w:tcPr>
          <w:p w14:paraId="13CD8309" w14:textId="7B8BEF30" w:rsidR="001739F7" w:rsidRPr="00F026D9" w:rsidRDefault="001739F7" w:rsidP="001739F7">
            <w:pPr>
              <w:spacing w:before="0" w:after="0"/>
              <w:rPr>
                <w:rFonts w:eastAsia="Calibri" w:cs="Arial"/>
                <w:color w:val="7030A0"/>
                <w:sz w:val="22"/>
                <w:szCs w:val="22"/>
              </w:rPr>
            </w:pPr>
            <w:r w:rsidRPr="00F026D9">
              <w:rPr>
                <w:rFonts w:eastAsia="Calibri" w:cs="Arial"/>
                <w:color w:val="7030A0"/>
                <w:sz w:val="22"/>
                <w:szCs w:val="22"/>
              </w:rPr>
              <w:t>RLHCOAG</w:t>
            </w:r>
          </w:p>
          <w:p w14:paraId="2AFD2DFC" w14:textId="77777777" w:rsidR="001739F7" w:rsidRPr="00F026D9" w:rsidRDefault="001739F7" w:rsidP="001739F7">
            <w:pPr>
              <w:spacing w:after="0"/>
              <w:rPr>
                <w:rFonts w:cs="Arial"/>
                <w:color w:val="7030A0"/>
                <w:sz w:val="20"/>
                <w:lang w:eastAsia="en-GB"/>
              </w:rPr>
            </w:pPr>
          </w:p>
        </w:tc>
      </w:tr>
      <w:tr w:rsidR="001739F7" w:rsidRPr="0027656D" w14:paraId="07CCBA1C" w14:textId="77777777" w:rsidTr="00F026D9">
        <w:trPr>
          <w:trHeight w:val="255"/>
          <w:jc w:val="center"/>
        </w:trPr>
        <w:tc>
          <w:tcPr>
            <w:tcW w:w="940" w:type="pct"/>
            <w:shd w:val="clear" w:color="000000" w:fill="FFFFCC"/>
            <w:noWrap/>
            <w:vAlign w:val="bottom"/>
          </w:tcPr>
          <w:p w14:paraId="3A083117" w14:textId="77777777" w:rsidR="001739F7" w:rsidRPr="0027656D" w:rsidRDefault="001739F7" w:rsidP="001739F7">
            <w:pPr>
              <w:spacing w:after="0"/>
              <w:rPr>
                <w:rFonts w:cs="Arial"/>
                <w:sz w:val="20"/>
                <w:lang w:eastAsia="en-GB"/>
              </w:rPr>
            </w:pPr>
            <w:r w:rsidRPr="00A21CB2">
              <w:rPr>
                <w:rFonts w:cs="Arial"/>
                <w:color w:val="7030A0"/>
                <w:sz w:val="20"/>
                <w:lang w:eastAsia="en-GB"/>
              </w:rPr>
              <w:t>THSD7A abs (thrombospondin type-1 domain containing 7A)</w:t>
            </w:r>
          </w:p>
        </w:tc>
        <w:tc>
          <w:tcPr>
            <w:tcW w:w="687" w:type="pct"/>
            <w:noWrap/>
            <w:vAlign w:val="bottom"/>
          </w:tcPr>
          <w:p w14:paraId="67501C57"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A21CB2">
              <w:rPr>
                <w:rFonts w:cs="Arial"/>
                <w:color w:val="7030A0"/>
                <w:sz w:val="20"/>
                <w:lang w:eastAsia="en-GB"/>
              </w:rPr>
              <w:t>top serum tube</w:t>
            </w:r>
          </w:p>
        </w:tc>
        <w:tc>
          <w:tcPr>
            <w:tcW w:w="585" w:type="pct"/>
            <w:noWrap/>
            <w:vAlign w:val="bottom"/>
          </w:tcPr>
          <w:p w14:paraId="075C1F68"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2mL</w:t>
            </w:r>
          </w:p>
        </w:tc>
        <w:tc>
          <w:tcPr>
            <w:tcW w:w="684" w:type="pct"/>
            <w:vAlign w:val="bottom"/>
          </w:tcPr>
          <w:p w14:paraId="742D9E89"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14 days</w:t>
            </w:r>
          </w:p>
        </w:tc>
        <w:tc>
          <w:tcPr>
            <w:tcW w:w="1052" w:type="pct"/>
            <w:noWrap/>
            <w:vAlign w:val="bottom"/>
          </w:tcPr>
          <w:p w14:paraId="1527F219" w14:textId="77777777" w:rsidR="001739F7" w:rsidRPr="00A21CB2" w:rsidRDefault="001739F7" w:rsidP="001739F7">
            <w:pPr>
              <w:spacing w:after="0"/>
              <w:rPr>
                <w:rFonts w:cs="Arial"/>
                <w:color w:val="7030A0"/>
                <w:sz w:val="20"/>
                <w:lang w:eastAsia="en-GB"/>
              </w:rPr>
            </w:pPr>
          </w:p>
        </w:tc>
        <w:tc>
          <w:tcPr>
            <w:tcW w:w="1052" w:type="pct"/>
            <w:vAlign w:val="bottom"/>
          </w:tcPr>
          <w:p w14:paraId="387F542B" w14:textId="77777777" w:rsidR="001739F7" w:rsidRPr="00A21CB2" w:rsidRDefault="001739F7" w:rsidP="001739F7">
            <w:pPr>
              <w:spacing w:after="0"/>
              <w:rPr>
                <w:rFonts w:cs="Arial"/>
                <w:color w:val="7030A0"/>
                <w:sz w:val="20"/>
                <w:lang w:eastAsia="en-GB"/>
              </w:rPr>
            </w:pPr>
            <w:r w:rsidRPr="00A21CB2">
              <w:rPr>
                <w:rFonts w:cs="Arial"/>
                <w:color w:val="7030A0"/>
                <w:sz w:val="20"/>
                <w:lang w:eastAsia="en-GB"/>
              </w:rPr>
              <w:t>PRU</w:t>
            </w:r>
          </w:p>
        </w:tc>
      </w:tr>
      <w:tr w:rsidR="001739F7" w:rsidRPr="0027656D" w14:paraId="459B6934" w14:textId="77777777" w:rsidTr="00F026D9">
        <w:trPr>
          <w:trHeight w:val="255"/>
          <w:jc w:val="center"/>
        </w:trPr>
        <w:tc>
          <w:tcPr>
            <w:tcW w:w="940" w:type="pct"/>
            <w:shd w:val="clear" w:color="000000" w:fill="FFFFCC"/>
            <w:noWrap/>
            <w:vAlign w:val="bottom"/>
            <w:hideMark/>
          </w:tcPr>
          <w:p w14:paraId="540C7865" w14:textId="77777777" w:rsidR="001739F7" w:rsidRPr="0027656D" w:rsidRDefault="001739F7" w:rsidP="001739F7">
            <w:pPr>
              <w:spacing w:after="0"/>
              <w:rPr>
                <w:rFonts w:cs="Arial"/>
                <w:sz w:val="20"/>
                <w:lang w:eastAsia="en-GB"/>
              </w:rPr>
            </w:pPr>
            <w:r>
              <w:rPr>
                <w:rFonts w:cs="Arial"/>
                <w:sz w:val="20"/>
                <w:lang w:eastAsia="en-GB"/>
              </w:rPr>
              <w:t xml:space="preserve">Thyroglobulin </w:t>
            </w:r>
          </w:p>
        </w:tc>
        <w:tc>
          <w:tcPr>
            <w:tcW w:w="687" w:type="pct"/>
            <w:noWrap/>
            <w:vAlign w:val="bottom"/>
            <w:hideMark/>
          </w:tcPr>
          <w:p w14:paraId="7D73ABAE"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598E2F1D" w14:textId="77777777" w:rsidR="001739F7" w:rsidRPr="0027656D" w:rsidRDefault="001739F7" w:rsidP="001739F7">
            <w:pPr>
              <w:spacing w:after="0"/>
              <w:rPr>
                <w:rFonts w:cs="Arial"/>
                <w:sz w:val="20"/>
                <w:lang w:eastAsia="en-GB"/>
              </w:rPr>
            </w:pPr>
            <w:r>
              <w:rPr>
                <w:rFonts w:cs="Arial"/>
                <w:sz w:val="20"/>
                <w:lang w:eastAsia="en-GB"/>
              </w:rPr>
              <w:t>1mL</w:t>
            </w:r>
          </w:p>
        </w:tc>
        <w:tc>
          <w:tcPr>
            <w:tcW w:w="684" w:type="pct"/>
            <w:vAlign w:val="bottom"/>
          </w:tcPr>
          <w:p w14:paraId="3EB263F2" w14:textId="77777777" w:rsidR="001739F7" w:rsidRPr="0027656D" w:rsidRDefault="001739F7" w:rsidP="001739F7">
            <w:pPr>
              <w:spacing w:after="0"/>
              <w:rPr>
                <w:rFonts w:cs="Arial"/>
                <w:sz w:val="20"/>
                <w:lang w:eastAsia="en-GB"/>
              </w:rPr>
            </w:pPr>
            <w:r w:rsidRPr="00A21CB2">
              <w:rPr>
                <w:rFonts w:cs="Arial"/>
                <w:color w:val="7030A0"/>
                <w:sz w:val="20"/>
                <w:lang w:eastAsia="en-GB"/>
              </w:rPr>
              <w:t>28 days</w:t>
            </w:r>
          </w:p>
        </w:tc>
        <w:tc>
          <w:tcPr>
            <w:tcW w:w="1052" w:type="pct"/>
            <w:noWrap/>
            <w:vAlign w:val="bottom"/>
            <w:hideMark/>
          </w:tcPr>
          <w:p w14:paraId="5CB110C8"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FDDA8A5" w14:textId="77777777" w:rsidR="001739F7" w:rsidRPr="0027656D" w:rsidRDefault="001739F7" w:rsidP="001739F7">
            <w:pPr>
              <w:spacing w:after="0"/>
              <w:rPr>
                <w:rFonts w:cs="Arial"/>
                <w:sz w:val="20"/>
                <w:lang w:eastAsia="en-GB"/>
              </w:rPr>
            </w:pPr>
            <w:r w:rsidRPr="0027656D">
              <w:rPr>
                <w:rFonts w:cs="Arial"/>
                <w:sz w:val="20"/>
                <w:lang w:eastAsia="en-GB"/>
              </w:rPr>
              <w:t>UHBIRM</w:t>
            </w:r>
          </w:p>
        </w:tc>
      </w:tr>
      <w:tr w:rsidR="001739F7" w:rsidRPr="0027656D" w14:paraId="23B36875" w14:textId="77777777" w:rsidTr="00F026D9">
        <w:trPr>
          <w:trHeight w:val="255"/>
          <w:jc w:val="center"/>
        </w:trPr>
        <w:tc>
          <w:tcPr>
            <w:tcW w:w="940" w:type="pct"/>
            <w:shd w:val="clear" w:color="000000" w:fill="FFFFCC"/>
            <w:noWrap/>
            <w:vAlign w:val="bottom"/>
            <w:hideMark/>
          </w:tcPr>
          <w:p w14:paraId="761FD09F" w14:textId="77777777" w:rsidR="001739F7" w:rsidRPr="0027656D" w:rsidRDefault="001739F7" w:rsidP="001739F7">
            <w:pPr>
              <w:spacing w:after="0"/>
              <w:rPr>
                <w:rFonts w:cs="Arial"/>
                <w:sz w:val="20"/>
                <w:lang w:eastAsia="en-GB"/>
              </w:rPr>
            </w:pPr>
            <w:r>
              <w:rPr>
                <w:rFonts w:cs="Arial"/>
                <w:sz w:val="20"/>
                <w:lang w:eastAsia="en-GB"/>
              </w:rPr>
              <w:t>Thyroglobulin Abs</w:t>
            </w:r>
          </w:p>
        </w:tc>
        <w:tc>
          <w:tcPr>
            <w:tcW w:w="687" w:type="pct"/>
            <w:noWrap/>
            <w:vAlign w:val="bottom"/>
            <w:hideMark/>
          </w:tcPr>
          <w:p w14:paraId="3D9350B5"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578C0DCA"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32F9D6A6" w14:textId="77777777"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hideMark/>
          </w:tcPr>
          <w:p w14:paraId="35AC7718"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461B6ED" w14:textId="77777777" w:rsidR="001739F7" w:rsidRPr="0027656D" w:rsidRDefault="001739F7" w:rsidP="001739F7">
            <w:pPr>
              <w:spacing w:after="0"/>
              <w:rPr>
                <w:rFonts w:cs="Arial"/>
                <w:sz w:val="20"/>
                <w:lang w:eastAsia="en-GB"/>
              </w:rPr>
            </w:pPr>
            <w:r w:rsidRPr="0027656D">
              <w:rPr>
                <w:rFonts w:cs="Arial"/>
                <w:sz w:val="20"/>
                <w:lang w:eastAsia="en-GB"/>
              </w:rPr>
              <w:t>UHWBIO</w:t>
            </w:r>
          </w:p>
        </w:tc>
      </w:tr>
      <w:tr w:rsidR="001739F7" w:rsidRPr="0027656D" w14:paraId="56FCC816" w14:textId="77777777" w:rsidTr="00F026D9">
        <w:trPr>
          <w:trHeight w:val="255"/>
          <w:jc w:val="center"/>
        </w:trPr>
        <w:tc>
          <w:tcPr>
            <w:tcW w:w="940" w:type="pct"/>
            <w:shd w:val="clear" w:color="000000" w:fill="FFFFCC"/>
            <w:noWrap/>
            <w:vAlign w:val="bottom"/>
            <w:hideMark/>
          </w:tcPr>
          <w:p w14:paraId="34BB197C" w14:textId="77777777" w:rsidR="001739F7" w:rsidRPr="0027656D" w:rsidRDefault="001739F7" w:rsidP="001739F7">
            <w:pPr>
              <w:spacing w:after="0"/>
              <w:rPr>
                <w:rFonts w:cs="Arial"/>
                <w:sz w:val="20"/>
                <w:lang w:eastAsia="en-GB"/>
              </w:rPr>
            </w:pPr>
            <w:r>
              <w:rPr>
                <w:rFonts w:cs="Arial"/>
                <w:sz w:val="20"/>
                <w:lang w:eastAsia="en-GB"/>
              </w:rPr>
              <w:t>Toxicology screen</w:t>
            </w:r>
          </w:p>
        </w:tc>
        <w:tc>
          <w:tcPr>
            <w:tcW w:w="687" w:type="pct"/>
            <w:noWrap/>
            <w:vAlign w:val="bottom"/>
            <w:hideMark/>
          </w:tcPr>
          <w:p w14:paraId="08CD80BE"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4ED0B291"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375F51B3" w14:textId="77777777" w:rsidR="001739F7" w:rsidRPr="0027656D" w:rsidRDefault="001739F7" w:rsidP="001739F7">
            <w:pPr>
              <w:spacing w:after="0"/>
              <w:rPr>
                <w:rFonts w:cs="Arial"/>
                <w:sz w:val="20"/>
                <w:lang w:eastAsia="en-GB"/>
              </w:rPr>
            </w:pPr>
            <w:r w:rsidRPr="0027656D">
              <w:rPr>
                <w:rFonts w:cs="Arial"/>
                <w:sz w:val="20"/>
                <w:lang w:eastAsia="en-GB"/>
              </w:rPr>
              <w:t>2 days</w:t>
            </w:r>
          </w:p>
        </w:tc>
        <w:tc>
          <w:tcPr>
            <w:tcW w:w="1052" w:type="pct"/>
            <w:noWrap/>
            <w:vAlign w:val="bottom"/>
            <w:hideMark/>
          </w:tcPr>
          <w:p w14:paraId="5ECDFE84" w14:textId="77777777" w:rsidR="001739F7" w:rsidRPr="0027656D" w:rsidRDefault="001739F7" w:rsidP="001739F7">
            <w:pPr>
              <w:spacing w:after="0"/>
              <w:rPr>
                <w:rFonts w:cs="Arial"/>
                <w:sz w:val="20"/>
                <w:lang w:eastAsia="en-GB"/>
              </w:rPr>
            </w:pPr>
          </w:p>
        </w:tc>
        <w:tc>
          <w:tcPr>
            <w:tcW w:w="1052" w:type="pct"/>
            <w:vAlign w:val="bottom"/>
          </w:tcPr>
          <w:p w14:paraId="1FA9FA87"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2C108CC1" w14:textId="77777777" w:rsidTr="00F026D9">
        <w:trPr>
          <w:trHeight w:val="255"/>
          <w:jc w:val="center"/>
        </w:trPr>
        <w:tc>
          <w:tcPr>
            <w:tcW w:w="940" w:type="pct"/>
            <w:shd w:val="clear" w:color="000000" w:fill="FFFFCC"/>
            <w:noWrap/>
            <w:vAlign w:val="bottom"/>
          </w:tcPr>
          <w:p w14:paraId="3A94D2ED" w14:textId="77777777" w:rsidR="001739F7" w:rsidRDefault="001739F7" w:rsidP="001739F7">
            <w:pPr>
              <w:spacing w:after="0"/>
              <w:rPr>
                <w:rFonts w:cs="Arial"/>
                <w:sz w:val="20"/>
                <w:lang w:eastAsia="en-GB"/>
              </w:rPr>
            </w:pPr>
            <w:r w:rsidRPr="0027656D">
              <w:rPr>
                <w:rFonts w:cs="Arial"/>
                <w:sz w:val="20"/>
                <w:lang w:eastAsia="en-GB"/>
              </w:rPr>
              <w:t xml:space="preserve">TPMT </w:t>
            </w:r>
            <w:r>
              <w:rPr>
                <w:rFonts w:cs="Arial"/>
                <w:sz w:val="20"/>
                <w:lang w:eastAsia="en-GB"/>
              </w:rPr>
              <w:t>(thiopurine methyl transferase)</w:t>
            </w:r>
          </w:p>
        </w:tc>
        <w:tc>
          <w:tcPr>
            <w:tcW w:w="687" w:type="pct"/>
            <w:noWrap/>
            <w:vAlign w:val="bottom"/>
          </w:tcPr>
          <w:p w14:paraId="7A6CAD41"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363F8AAE" w14:textId="77777777" w:rsidR="001739F7" w:rsidRPr="0027656D" w:rsidRDefault="001739F7" w:rsidP="001739F7">
            <w:pPr>
              <w:spacing w:after="0"/>
              <w:rPr>
                <w:rFonts w:cs="Arial"/>
                <w:sz w:val="20"/>
                <w:lang w:eastAsia="en-GB"/>
              </w:rPr>
            </w:pPr>
            <w:r w:rsidRPr="0027656D">
              <w:rPr>
                <w:rFonts w:cs="Arial"/>
                <w:sz w:val="20"/>
                <w:lang w:eastAsia="en-GB"/>
              </w:rPr>
              <w:t>4mL</w:t>
            </w:r>
          </w:p>
        </w:tc>
        <w:tc>
          <w:tcPr>
            <w:tcW w:w="684" w:type="pct"/>
            <w:vAlign w:val="bottom"/>
          </w:tcPr>
          <w:p w14:paraId="3EB7F6A0" w14:textId="77777777" w:rsidR="001739F7" w:rsidRPr="00A308F6" w:rsidRDefault="001739F7" w:rsidP="001739F7">
            <w:pPr>
              <w:spacing w:after="0"/>
              <w:rPr>
                <w:rFonts w:cs="Arial"/>
                <w:color w:val="7030A0"/>
                <w:sz w:val="20"/>
                <w:lang w:eastAsia="en-GB"/>
              </w:rPr>
            </w:pPr>
            <w:r w:rsidRPr="00A308F6">
              <w:rPr>
                <w:rFonts w:cs="Arial"/>
                <w:color w:val="7030A0"/>
                <w:sz w:val="20"/>
                <w:lang w:eastAsia="en-GB"/>
              </w:rPr>
              <w:t xml:space="preserve">10 </w:t>
            </w:r>
            <w:proofErr w:type="gramStart"/>
            <w:r w:rsidRPr="00A308F6">
              <w:rPr>
                <w:rFonts w:cs="Arial"/>
                <w:color w:val="7030A0"/>
                <w:sz w:val="20"/>
                <w:lang w:eastAsia="en-GB"/>
              </w:rPr>
              <w:t>day</w:t>
            </w:r>
            <w:proofErr w:type="gramEnd"/>
          </w:p>
        </w:tc>
        <w:tc>
          <w:tcPr>
            <w:tcW w:w="1052" w:type="pct"/>
            <w:noWrap/>
            <w:vAlign w:val="bottom"/>
          </w:tcPr>
          <w:p w14:paraId="327D218E" w14:textId="77777777" w:rsidR="001739F7" w:rsidRPr="00A308F6" w:rsidRDefault="001739F7" w:rsidP="001739F7">
            <w:pPr>
              <w:spacing w:after="0"/>
              <w:rPr>
                <w:rFonts w:cs="Arial"/>
                <w:color w:val="7030A0"/>
                <w:sz w:val="20"/>
                <w:lang w:eastAsia="en-GB"/>
              </w:rPr>
            </w:pPr>
            <w:r w:rsidRPr="00A308F6">
              <w:rPr>
                <w:rFonts w:cs="Arial"/>
                <w:color w:val="7030A0"/>
                <w:sz w:val="20"/>
                <w:lang w:eastAsia="en-GB"/>
              </w:rPr>
              <w:t> </w:t>
            </w:r>
          </w:p>
        </w:tc>
        <w:tc>
          <w:tcPr>
            <w:tcW w:w="1052" w:type="pct"/>
            <w:vAlign w:val="bottom"/>
          </w:tcPr>
          <w:p w14:paraId="057D1EBB" w14:textId="77777777" w:rsidR="001739F7" w:rsidRPr="00A308F6" w:rsidRDefault="001739F7" w:rsidP="001739F7">
            <w:pPr>
              <w:spacing w:after="0"/>
              <w:rPr>
                <w:rFonts w:cs="Arial"/>
                <w:color w:val="7030A0"/>
                <w:sz w:val="20"/>
                <w:lang w:eastAsia="en-GB"/>
              </w:rPr>
            </w:pPr>
            <w:r w:rsidRPr="00A308F6">
              <w:rPr>
                <w:rFonts w:cs="Arial"/>
                <w:color w:val="7030A0"/>
                <w:sz w:val="20"/>
                <w:lang w:eastAsia="en-GB"/>
              </w:rPr>
              <w:t>MRIBIO</w:t>
            </w:r>
          </w:p>
        </w:tc>
      </w:tr>
      <w:tr w:rsidR="001739F7" w:rsidRPr="0027656D" w14:paraId="1F0BC672" w14:textId="77777777" w:rsidTr="00F026D9">
        <w:trPr>
          <w:trHeight w:val="255"/>
          <w:jc w:val="center"/>
        </w:trPr>
        <w:tc>
          <w:tcPr>
            <w:tcW w:w="940" w:type="pct"/>
            <w:shd w:val="clear" w:color="000000" w:fill="FFFFCC"/>
            <w:noWrap/>
            <w:vAlign w:val="bottom"/>
            <w:hideMark/>
          </w:tcPr>
          <w:p w14:paraId="11F49106" w14:textId="77777777" w:rsidR="001739F7" w:rsidRPr="0027656D" w:rsidRDefault="001739F7" w:rsidP="001739F7">
            <w:pPr>
              <w:spacing w:after="0"/>
              <w:rPr>
                <w:rFonts w:cs="Arial"/>
                <w:sz w:val="20"/>
                <w:lang w:eastAsia="en-GB"/>
              </w:rPr>
            </w:pPr>
            <w:r>
              <w:rPr>
                <w:rFonts w:cs="Arial"/>
                <w:sz w:val="20"/>
                <w:lang w:eastAsia="en-GB"/>
              </w:rPr>
              <w:t>Trimethylamine</w:t>
            </w:r>
          </w:p>
        </w:tc>
        <w:tc>
          <w:tcPr>
            <w:tcW w:w="687" w:type="pct"/>
            <w:noWrap/>
            <w:vAlign w:val="bottom"/>
            <w:hideMark/>
          </w:tcPr>
          <w:p w14:paraId="6E6C3C8A"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495B5E29" w14:textId="77777777" w:rsidR="001739F7" w:rsidRPr="0027656D" w:rsidRDefault="001739F7" w:rsidP="001739F7">
            <w:pPr>
              <w:spacing w:after="0"/>
              <w:rPr>
                <w:rFonts w:cs="Arial"/>
                <w:sz w:val="20"/>
                <w:lang w:eastAsia="en-GB"/>
              </w:rPr>
            </w:pPr>
            <w:r w:rsidRPr="0027656D">
              <w:rPr>
                <w:rFonts w:cs="Arial"/>
                <w:sz w:val="20"/>
                <w:lang w:eastAsia="en-GB"/>
              </w:rPr>
              <w:t>10mL</w:t>
            </w:r>
          </w:p>
        </w:tc>
        <w:tc>
          <w:tcPr>
            <w:tcW w:w="684" w:type="pct"/>
            <w:vAlign w:val="bottom"/>
          </w:tcPr>
          <w:p w14:paraId="5138379D" w14:textId="77777777" w:rsidR="001739F7" w:rsidRPr="0027656D" w:rsidRDefault="001739F7" w:rsidP="001739F7">
            <w:pPr>
              <w:spacing w:after="0"/>
              <w:rPr>
                <w:rFonts w:cs="Arial"/>
                <w:sz w:val="20"/>
                <w:lang w:eastAsia="en-GB"/>
              </w:rPr>
            </w:pPr>
            <w:r w:rsidRPr="0027656D">
              <w:rPr>
                <w:rFonts w:cs="Arial"/>
                <w:sz w:val="20"/>
                <w:lang w:eastAsia="en-GB"/>
              </w:rPr>
              <w:t>6-8 weeks</w:t>
            </w:r>
          </w:p>
        </w:tc>
        <w:tc>
          <w:tcPr>
            <w:tcW w:w="1052" w:type="pct"/>
            <w:noWrap/>
            <w:vAlign w:val="bottom"/>
            <w:hideMark/>
          </w:tcPr>
          <w:p w14:paraId="74BA7160" w14:textId="77777777" w:rsidR="001739F7" w:rsidRPr="0027656D" w:rsidRDefault="001739F7" w:rsidP="001739F7">
            <w:pPr>
              <w:spacing w:after="0"/>
              <w:rPr>
                <w:rFonts w:cs="Arial"/>
                <w:sz w:val="20"/>
                <w:lang w:eastAsia="en-GB"/>
              </w:rPr>
            </w:pPr>
          </w:p>
        </w:tc>
        <w:tc>
          <w:tcPr>
            <w:tcW w:w="1052" w:type="pct"/>
            <w:vAlign w:val="bottom"/>
          </w:tcPr>
          <w:p w14:paraId="2F9C6CEF" w14:textId="77777777" w:rsidR="001739F7" w:rsidRPr="0027656D" w:rsidRDefault="001739F7" w:rsidP="001739F7">
            <w:pPr>
              <w:spacing w:after="0"/>
              <w:rPr>
                <w:rFonts w:cs="Arial"/>
                <w:sz w:val="20"/>
                <w:lang w:eastAsia="en-GB"/>
              </w:rPr>
            </w:pPr>
            <w:r w:rsidRPr="0027656D">
              <w:rPr>
                <w:rFonts w:cs="Arial"/>
                <w:sz w:val="20"/>
                <w:lang w:eastAsia="en-GB"/>
              </w:rPr>
              <w:t>SHFCH</w:t>
            </w:r>
          </w:p>
        </w:tc>
      </w:tr>
      <w:tr w:rsidR="001739F7" w:rsidRPr="0027656D" w14:paraId="54DF6291" w14:textId="77777777" w:rsidTr="00F026D9">
        <w:trPr>
          <w:trHeight w:val="255"/>
          <w:jc w:val="center"/>
        </w:trPr>
        <w:tc>
          <w:tcPr>
            <w:tcW w:w="940" w:type="pct"/>
            <w:shd w:val="clear" w:color="000000" w:fill="FFFFCC"/>
            <w:noWrap/>
            <w:vAlign w:val="bottom"/>
            <w:hideMark/>
          </w:tcPr>
          <w:p w14:paraId="2B0416E3" w14:textId="0D7A6E80" w:rsidR="001739F7" w:rsidRPr="0027656D" w:rsidRDefault="001739F7" w:rsidP="001739F7">
            <w:pPr>
              <w:spacing w:after="0"/>
              <w:rPr>
                <w:rFonts w:cs="Arial"/>
                <w:sz w:val="20"/>
                <w:lang w:eastAsia="en-GB"/>
              </w:rPr>
            </w:pPr>
            <w:r>
              <w:rPr>
                <w:rFonts w:cs="Arial"/>
                <w:sz w:val="20"/>
                <w:lang w:eastAsia="en-GB"/>
              </w:rPr>
              <w:lastRenderedPageBreak/>
              <w:t>Tryptase/mast cell tryptase</w:t>
            </w:r>
          </w:p>
        </w:tc>
        <w:tc>
          <w:tcPr>
            <w:tcW w:w="687" w:type="pct"/>
            <w:noWrap/>
            <w:vAlign w:val="bottom"/>
            <w:hideMark/>
          </w:tcPr>
          <w:p w14:paraId="56EEDF3A"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24F688F7"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20F13DDB"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61DEB108" w14:textId="77777777" w:rsidR="001739F7" w:rsidRPr="0027656D" w:rsidRDefault="001739F7" w:rsidP="001739F7">
            <w:pPr>
              <w:spacing w:after="0"/>
              <w:rPr>
                <w:rFonts w:cs="Arial"/>
                <w:sz w:val="20"/>
                <w:lang w:eastAsia="en-GB"/>
              </w:rPr>
            </w:pPr>
          </w:p>
        </w:tc>
        <w:tc>
          <w:tcPr>
            <w:tcW w:w="1052" w:type="pct"/>
            <w:vAlign w:val="bottom"/>
          </w:tcPr>
          <w:p w14:paraId="373A5BC5" w14:textId="77777777" w:rsidR="001739F7" w:rsidRPr="0027656D" w:rsidRDefault="001739F7" w:rsidP="001739F7">
            <w:pPr>
              <w:spacing w:after="0"/>
              <w:rPr>
                <w:rFonts w:cs="Arial"/>
                <w:sz w:val="20"/>
                <w:lang w:eastAsia="en-GB"/>
              </w:rPr>
            </w:pPr>
            <w:r w:rsidRPr="0027656D">
              <w:rPr>
                <w:rFonts w:cs="Arial"/>
                <w:sz w:val="20"/>
                <w:lang w:eastAsia="en-GB"/>
              </w:rPr>
              <w:t>RLHIM</w:t>
            </w:r>
          </w:p>
        </w:tc>
      </w:tr>
      <w:tr w:rsidR="001739F7" w:rsidRPr="0027656D" w14:paraId="2374D183" w14:textId="77777777" w:rsidTr="00F026D9">
        <w:trPr>
          <w:trHeight w:val="255"/>
          <w:jc w:val="center"/>
        </w:trPr>
        <w:tc>
          <w:tcPr>
            <w:tcW w:w="940" w:type="pct"/>
            <w:shd w:val="clear" w:color="000000" w:fill="FFFFCC"/>
            <w:noWrap/>
            <w:vAlign w:val="bottom"/>
          </w:tcPr>
          <w:p w14:paraId="6384E613" w14:textId="44E74ECF" w:rsidR="001739F7" w:rsidRDefault="001739F7" w:rsidP="001739F7">
            <w:pPr>
              <w:spacing w:after="0"/>
              <w:rPr>
                <w:rFonts w:cs="Arial"/>
                <w:sz w:val="20"/>
                <w:lang w:eastAsia="en-GB"/>
              </w:rPr>
            </w:pPr>
            <w:r>
              <w:rPr>
                <w:rFonts w:cs="Arial"/>
                <w:sz w:val="20"/>
                <w:lang w:eastAsia="en-GB"/>
              </w:rPr>
              <w:t>Urine 5HIAA</w:t>
            </w:r>
          </w:p>
        </w:tc>
        <w:tc>
          <w:tcPr>
            <w:tcW w:w="687" w:type="pct"/>
            <w:noWrap/>
            <w:vAlign w:val="bottom"/>
          </w:tcPr>
          <w:p w14:paraId="7C7B3F9D" w14:textId="78C73CAE" w:rsidR="001739F7" w:rsidRPr="0027656D" w:rsidRDefault="001739F7" w:rsidP="001739F7">
            <w:pPr>
              <w:spacing w:after="0"/>
              <w:rPr>
                <w:rFonts w:cs="Arial"/>
                <w:sz w:val="20"/>
                <w:lang w:eastAsia="en-GB"/>
              </w:rPr>
            </w:pPr>
            <w:r w:rsidRPr="0027656D">
              <w:rPr>
                <w:rFonts w:cs="Arial"/>
                <w:sz w:val="20"/>
                <w:lang w:eastAsia="en-GB"/>
              </w:rPr>
              <w:t>24 hr urine with acid</w:t>
            </w:r>
          </w:p>
        </w:tc>
        <w:tc>
          <w:tcPr>
            <w:tcW w:w="585" w:type="pct"/>
            <w:noWrap/>
            <w:vAlign w:val="bottom"/>
          </w:tcPr>
          <w:p w14:paraId="1F446CA3" w14:textId="0E6FC51E" w:rsidR="001739F7" w:rsidRPr="0027656D" w:rsidRDefault="001739F7" w:rsidP="001739F7">
            <w:pPr>
              <w:spacing w:after="0"/>
              <w:rPr>
                <w:rFonts w:cs="Arial"/>
                <w:sz w:val="20"/>
                <w:lang w:eastAsia="en-GB"/>
              </w:rPr>
            </w:pPr>
            <w:r w:rsidRPr="0027656D">
              <w:rPr>
                <w:rFonts w:cs="Arial"/>
                <w:sz w:val="20"/>
                <w:lang w:eastAsia="en-GB"/>
              </w:rPr>
              <w:t>full collection</w:t>
            </w:r>
          </w:p>
        </w:tc>
        <w:tc>
          <w:tcPr>
            <w:tcW w:w="684" w:type="pct"/>
            <w:vAlign w:val="bottom"/>
          </w:tcPr>
          <w:p w14:paraId="1F0873C5" w14:textId="70E9C492"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tcPr>
          <w:p w14:paraId="224E1C24" w14:textId="5327097A" w:rsidR="001739F7" w:rsidRPr="0027656D" w:rsidRDefault="001739F7" w:rsidP="001739F7">
            <w:pPr>
              <w:spacing w:after="0"/>
              <w:rPr>
                <w:rFonts w:cs="Arial"/>
                <w:sz w:val="20"/>
                <w:lang w:eastAsia="en-GB"/>
              </w:rPr>
            </w:pPr>
            <w:r>
              <w:rPr>
                <w:rFonts w:cs="Arial"/>
                <w:sz w:val="20"/>
                <w:lang w:eastAsia="en-GB"/>
              </w:rPr>
              <w:t>Special container with acid</w:t>
            </w:r>
          </w:p>
        </w:tc>
        <w:tc>
          <w:tcPr>
            <w:tcW w:w="1052" w:type="pct"/>
            <w:vAlign w:val="bottom"/>
          </w:tcPr>
          <w:p w14:paraId="299A672C" w14:textId="1BA371A7" w:rsidR="001739F7" w:rsidRPr="0027656D" w:rsidRDefault="001739F7" w:rsidP="001739F7">
            <w:pPr>
              <w:spacing w:after="0"/>
              <w:rPr>
                <w:rFonts w:cs="Arial"/>
                <w:sz w:val="20"/>
                <w:lang w:eastAsia="en-GB"/>
              </w:rPr>
            </w:pPr>
            <w:r w:rsidRPr="0027656D">
              <w:rPr>
                <w:rFonts w:cs="Arial"/>
                <w:sz w:val="20"/>
                <w:lang w:eastAsia="en-GB"/>
              </w:rPr>
              <w:t>RLHCP</w:t>
            </w:r>
          </w:p>
        </w:tc>
      </w:tr>
      <w:tr w:rsidR="001739F7" w:rsidRPr="0027656D" w14:paraId="3160D034" w14:textId="77777777" w:rsidTr="00F026D9">
        <w:trPr>
          <w:trHeight w:val="255"/>
          <w:jc w:val="center"/>
        </w:trPr>
        <w:tc>
          <w:tcPr>
            <w:tcW w:w="940" w:type="pct"/>
            <w:shd w:val="clear" w:color="000000" w:fill="FFFFCC"/>
            <w:noWrap/>
            <w:vAlign w:val="bottom"/>
            <w:hideMark/>
          </w:tcPr>
          <w:p w14:paraId="44891FC6" w14:textId="77777777" w:rsidR="001739F7" w:rsidRPr="0027656D" w:rsidRDefault="001739F7" w:rsidP="001739F7">
            <w:pPr>
              <w:spacing w:after="0"/>
              <w:rPr>
                <w:rFonts w:cs="Arial"/>
                <w:sz w:val="20"/>
                <w:lang w:eastAsia="en-GB"/>
              </w:rPr>
            </w:pPr>
            <w:r>
              <w:rPr>
                <w:rFonts w:cs="Arial"/>
                <w:sz w:val="20"/>
                <w:lang w:eastAsia="en-GB"/>
              </w:rPr>
              <w:t>Urine barium</w:t>
            </w:r>
          </w:p>
        </w:tc>
        <w:tc>
          <w:tcPr>
            <w:tcW w:w="687" w:type="pct"/>
            <w:noWrap/>
            <w:vAlign w:val="bottom"/>
            <w:hideMark/>
          </w:tcPr>
          <w:p w14:paraId="5B94CA57"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76235C85"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45A15041"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5890A3DB"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FEAE505" w14:textId="77777777" w:rsidR="001739F7" w:rsidRPr="0027656D" w:rsidRDefault="001739F7" w:rsidP="001739F7">
            <w:pPr>
              <w:spacing w:after="0"/>
              <w:rPr>
                <w:rFonts w:cs="Arial"/>
                <w:sz w:val="20"/>
                <w:lang w:eastAsia="en-GB"/>
              </w:rPr>
            </w:pPr>
            <w:r w:rsidRPr="0027656D">
              <w:rPr>
                <w:rFonts w:cs="Arial"/>
                <w:sz w:val="20"/>
                <w:lang w:eastAsia="en-GB"/>
              </w:rPr>
              <w:t>BIRMCITY</w:t>
            </w:r>
          </w:p>
        </w:tc>
      </w:tr>
      <w:tr w:rsidR="001739F7" w:rsidRPr="0027656D" w14:paraId="3A8B41FA" w14:textId="77777777" w:rsidTr="00F026D9">
        <w:trPr>
          <w:trHeight w:val="255"/>
          <w:jc w:val="center"/>
        </w:trPr>
        <w:tc>
          <w:tcPr>
            <w:tcW w:w="940" w:type="pct"/>
            <w:shd w:val="clear" w:color="000000" w:fill="FFFFCC"/>
            <w:noWrap/>
            <w:vAlign w:val="bottom"/>
          </w:tcPr>
          <w:p w14:paraId="6A201721" w14:textId="42E09878" w:rsidR="001739F7" w:rsidRPr="0027656D" w:rsidRDefault="001739F7" w:rsidP="001739F7">
            <w:pPr>
              <w:spacing w:after="0"/>
              <w:rPr>
                <w:rFonts w:cs="Arial"/>
                <w:sz w:val="20"/>
                <w:lang w:eastAsia="en-GB"/>
              </w:rPr>
            </w:pPr>
            <w:r>
              <w:rPr>
                <w:rFonts w:cs="Arial"/>
                <w:sz w:val="20"/>
                <w:lang w:eastAsia="en-GB"/>
              </w:rPr>
              <w:t>Urine cadmium</w:t>
            </w:r>
          </w:p>
        </w:tc>
        <w:tc>
          <w:tcPr>
            <w:tcW w:w="687" w:type="pct"/>
            <w:noWrap/>
            <w:vAlign w:val="bottom"/>
          </w:tcPr>
          <w:p w14:paraId="6C244EB0" w14:textId="3D461C0B"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tcPr>
          <w:p w14:paraId="47EB9FE3" w14:textId="45AEB3C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35619B50" w14:textId="5A33B4B4"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tcPr>
          <w:p w14:paraId="7C90095A" w14:textId="0CA84E50"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CC3B1DD" w14:textId="2FD0FC46"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6C0A9644" w14:textId="77777777" w:rsidTr="00F026D9">
        <w:trPr>
          <w:trHeight w:val="255"/>
          <w:jc w:val="center"/>
        </w:trPr>
        <w:tc>
          <w:tcPr>
            <w:tcW w:w="940" w:type="pct"/>
            <w:shd w:val="clear" w:color="000000" w:fill="FFFFCC"/>
            <w:noWrap/>
            <w:vAlign w:val="bottom"/>
          </w:tcPr>
          <w:p w14:paraId="17E57BEF" w14:textId="626DCAF4" w:rsidR="001739F7" w:rsidRDefault="001739F7" w:rsidP="001739F7">
            <w:pPr>
              <w:spacing w:after="0"/>
              <w:rPr>
                <w:rFonts w:cs="Arial"/>
                <w:sz w:val="20"/>
                <w:lang w:eastAsia="en-GB"/>
              </w:rPr>
            </w:pPr>
            <w:r>
              <w:rPr>
                <w:rFonts w:cs="Arial"/>
                <w:sz w:val="20"/>
                <w:lang w:eastAsia="en-GB"/>
              </w:rPr>
              <w:t>Urine citrate</w:t>
            </w:r>
          </w:p>
        </w:tc>
        <w:tc>
          <w:tcPr>
            <w:tcW w:w="687" w:type="pct"/>
            <w:noWrap/>
            <w:vAlign w:val="bottom"/>
          </w:tcPr>
          <w:p w14:paraId="59D03DCA" w14:textId="290FDFAA"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w:t>
            </w:r>
          </w:p>
        </w:tc>
        <w:tc>
          <w:tcPr>
            <w:tcW w:w="585" w:type="pct"/>
            <w:noWrap/>
            <w:vAlign w:val="bottom"/>
          </w:tcPr>
          <w:p w14:paraId="24DF508A" w14:textId="61043B3F" w:rsidR="001739F7" w:rsidRPr="0027656D" w:rsidRDefault="001739F7" w:rsidP="001739F7">
            <w:pPr>
              <w:spacing w:after="0"/>
              <w:rPr>
                <w:rFonts w:cs="Arial"/>
                <w:sz w:val="20"/>
                <w:lang w:eastAsia="en-GB"/>
              </w:rPr>
            </w:pPr>
            <w:r w:rsidRPr="0027656D">
              <w:rPr>
                <w:rFonts w:cs="Arial"/>
                <w:sz w:val="20"/>
                <w:lang w:eastAsia="en-GB"/>
              </w:rPr>
              <w:t>24 hr urine Acidified</w:t>
            </w:r>
          </w:p>
        </w:tc>
        <w:tc>
          <w:tcPr>
            <w:tcW w:w="684" w:type="pct"/>
            <w:vAlign w:val="bottom"/>
          </w:tcPr>
          <w:p w14:paraId="26219607" w14:textId="7A61CC74"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tcPr>
          <w:p w14:paraId="7185407D" w14:textId="14ED85EA"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2007F339" w14:textId="77371A93" w:rsidR="001739F7" w:rsidRPr="0027656D" w:rsidRDefault="001739F7" w:rsidP="001739F7">
            <w:pPr>
              <w:spacing w:after="0"/>
              <w:rPr>
                <w:rFonts w:cs="Arial"/>
                <w:sz w:val="20"/>
                <w:lang w:eastAsia="en-GB"/>
              </w:rPr>
            </w:pPr>
            <w:r w:rsidRPr="0027656D">
              <w:rPr>
                <w:rFonts w:cs="Arial"/>
                <w:sz w:val="20"/>
                <w:lang w:eastAsia="en-GB"/>
              </w:rPr>
              <w:t>WYTH</w:t>
            </w:r>
          </w:p>
        </w:tc>
      </w:tr>
      <w:tr w:rsidR="001739F7" w:rsidRPr="0027656D" w14:paraId="68612246" w14:textId="77777777" w:rsidTr="00F026D9">
        <w:trPr>
          <w:trHeight w:val="255"/>
          <w:jc w:val="center"/>
        </w:trPr>
        <w:tc>
          <w:tcPr>
            <w:tcW w:w="940" w:type="pct"/>
            <w:shd w:val="clear" w:color="000000" w:fill="FFFFCC"/>
            <w:noWrap/>
            <w:vAlign w:val="bottom"/>
          </w:tcPr>
          <w:p w14:paraId="7AB6C242" w14:textId="592917F2" w:rsidR="001739F7" w:rsidRPr="004E3CAC" w:rsidRDefault="001739F7" w:rsidP="001739F7">
            <w:pPr>
              <w:spacing w:after="0"/>
              <w:rPr>
                <w:rFonts w:cs="Arial"/>
                <w:color w:val="7030A0"/>
                <w:sz w:val="20"/>
                <w:lang w:eastAsia="en-GB"/>
              </w:rPr>
            </w:pPr>
            <w:r w:rsidRPr="004E3CAC">
              <w:rPr>
                <w:rFonts w:cs="Arial"/>
                <w:color w:val="7030A0"/>
                <w:sz w:val="20"/>
                <w:lang w:eastAsia="en-GB"/>
              </w:rPr>
              <w:t>Urine copper</w:t>
            </w:r>
          </w:p>
        </w:tc>
        <w:tc>
          <w:tcPr>
            <w:tcW w:w="687" w:type="pct"/>
            <w:noWrap/>
            <w:vAlign w:val="bottom"/>
          </w:tcPr>
          <w:p w14:paraId="504756E9" w14:textId="072C4ED9" w:rsidR="001739F7" w:rsidRPr="004E3CAC" w:rsidRDefault="001739F7" w:rsidP="001739F7">
            <w:pPr>
              <w:spacing w:after="0"/>
              <w:rPr>
                <w:rFonts w:cs="Arial"/>
                <w:color w:val="7030A0"/>
                <w:sz w:val="20"/>
                <w:lang w:eastAsia="en-GB"/>
              </w:rPr>
            </w:pPr>
            <w:proofErr w:type="gramStart"/>
            <w:r w:rsidRPr="004E3CAC">
              <w:rPr>
                <w:rFonts w:cs="Arial"/>
                <w:color w:val="7030A0"/>
                <w:sz w:val="20"/>
                <w:lang w:eastAsia="en-GB"/>
              </w:rPr>
              <w:t>24 hour</w:t>
            </w:r>
            <w:proofErr w:type="gramEnd"/>
            <w:r w:rsidRPr="004E3CAC">
              <w:rPr>
                <w:rFonts w:cs="Arial"/>
                <w:color w:val="7030A0"/>
                <w:sz w:val="20"/>
                <w:lang w:eastAsia="en-GB"/>
              </w:rPr>
              <w:t xml:space="preserve"> urine</w:t>
            </w:r>
          </w:p>
        </w:tc>
        <w:tc>
          <w:tcPr>
            <w:tcW w:w="585" w:type="pct"/>
            <w:noWrap/>
            <w:vAlign w:val="bottom"/>
          </w:tcPr>
          <w:p w14:paraId="5BDE0913" w14:textId="2A7B94CD" w:rsidR="001739F7" w:rsidRPr="004E3CAC" w:rsidRDefault="001739F7" w:rsidP="001739F7">
            <w:pPr>
              <w:spacing w:after="0"/>
              <w:rPr>
                <w:rFonts w:cs="Arial"/>
                <w:color w:val="7030A0"/>
                <w:sz w:val="20"/>
                <w:lang w:eastAsia="en-GB"/>
              </w:rPr>
            </w:pPr>
            <w:r w:rsidRPr="004E3CAC">
              <w:rPr>
                <w:rFonts w:cs="Arial"/>
                <w:color w:val="7030A0"/>
                <w:sz w:val="20"/>
                <w:lang w:eastAsia="en-GB"/>
              </w:rPr>
              <w:t>20ml</w:t>
            </w:r>
          </w:p>
        </w:tc>
        <w:tc>
          <w:tcPr>
            <w:tcW w:w="684" w:type="pct"/>
            <w:vAlign w:val="bottom"/>
          </w:tcPr>
          <w:p w14:paraId="700F1556" w14:textId="4CC271F8" w:rsidR="001739F7" w:rsidRPr="004E3CAC" w:rsidRDefault="001739F7" w:rsidP="001739F7">
            <w:pPr>
              <w:spacing w:after="0"/>
              <w:rPr>
                <w:rFonts w:cs="Arial"/>
                <w:color w:val="7030A0"/>
                <w:sz w:val="20"/>
                <w:lang w:eastAsia="en-GB"/>
              </w:rPr>
            </w:pPr>
            <w:r w:rsidRPr="004E3CAC">
              <w:rPr>
                <w:rFonts w:cs="Arial"/>
                <w:color w:val="7030A0"/>
                <w:sz w:val="20"/>
                <w:lang w:eastAsia="en-GB"/>
              </w:rPr>
              <w:t>7 days</w:t>
            </w:r>
          </w:p>
        </w:tc>
        <w:tc>
          <w:tcPr>
            <w:tcW w:w="1052" w:type="pct"/>
            <w:noWrap/>
            <w:vAlign w:val="bottom"/>
          </w:tcPr>
          <w:p w14:paraId="0DB2729D" w14:textId="77777777" w:rsidR="001739F7" w:rsidRPr="004E3CAC" w:rsidRDefault="001739F7" w:rsidP="001739F7">
            <w:pPr>
              <w:spacing w:after="0"/>
              <w:rPr>
                <w:rFonts w:cs="Arial"/>
                <w:color w:val="7030A0"/>
                <w:sz w:val="20"/>
                <w:lang w:eastAsia="en-GB"/>
              </w:rPr>
            </w:pPr>
          </w:p>
        </w:tc>
        <w:tc>
          <w:tcPr>
            <w:tcW w:w="1052" w:type="pct"/>
            <w:vAlign w:val="bottom"/>
          </w:tcPr>
          <w:p w14:paraId="11E3B9F2" w14:textId="15EA22F4" w:rsidR="001739F7" w:rsidRPr="004E3CAC" w:rsidRDefault="001739F7" w:rsidP="001739F7">
            <w:pPr>
              <w:spacing w:after="0"/>
              <w:rPr>
                <w:rFonts w:cs="Arial"/>
                <w:color w:val="7030A0"/>
                <w:sz w:val="20"/>
                <w:lang w:eastAsia="en-GB"/>
              </w:rPr>
            </w:pPr>
            <w:r w:rsidRPr="004E3CAC">
              <w:rPr>
                <w:rFonts w:cs="Arial"/>
                <w:color w:val="7030A0"/>
                <w:sz w:val="20"/>
                <w:lang w:eastAsia="en-GB"/>
              </w:rPr>
              <w:t>UHWBIO</w:t>
            </w:r>
          </w:p>
        </w:tc>
      </w:tr>
      <w:tr w:rsidR="001739F7" w:rsidRPr="0027656D" w14:paraId="52436806" w14:textId="77777777" w:rsidTr="00F026D9">
        <w:trPr>
          <w:trHeight w:val="255"/>
          <w:jc w:val="center"/>
        </w:trPr>
        <w:tc>
          <w:tcPr>
            <w:tcW w:w="940" w:type="pct"/>
            <w:shd w:val="clear" w:color="000000" w:fill="FFFFCC"/>
            <w:noWrap/>
            <w:vAlign w:val="bottom"/>
          </w:tcPr>
          <w:p w14:paraId="3E800D13" w14:textId="0B8554BE" w:rsidR="001739F7" w:rsidRDefault="001739F7" w:rsidP="001739F7">
            <w:pPr>
              <w:spacing w:after="0"/>
              <w:rPr>
                <w:rFonts w:cs="Arial"/>
                <w:sz w:val="20"/>
                <w:lang w:eastAsia="en-GB"/>
              </w:rPr>
            </w:pPr>
            <w:r>
              <w:rPr>
                <w:rFonts w:cs="Arial"/>
                <w:sz w:val="20"/>
                <w:lang w:eastAsia="en-GB"/>
              </w:rPr>
              <w:t xml:space="preserve">Urine cortisol </w:t>
            </w:r>
          </w:p>
        </w:tc>
        <w:tc>
          <w:tcPr>
            <w:tcW w:w="687" w:type="pct"/>
            <w:noWrap/>
            <w:vAlign w:val="bottom"/>
          </w:tcPr>
          <w:p w14:paraId="51825E07" w14:textId="1510AF3A"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w:t>
            </w:r>
          </w:p>
        </w:tc>
        <w:tc>
          <w:tcPr>
            <w:tcW w:w="585" w:type="pct"/>
            <w:noWrap/>
            <w:vAlign w:val="bottom"/>
          </w:tcPr>
          <w:p w14:paraId="115E215D" w14:textId="3C1F125F" w:rsidR="001739F7" w:rsidRPr="0027656D" w:rsidRDefault="001739F7" w:rsidP="001739F7">
            <w:pPr>
              <w:spacing w:after="0"/>
              <w:rPr>
                <w:rFonts w:cs="Arial"/>
                <w:sz w:val="20"/>
                <w:lang w:eastAsia="en-GB"/>
              </w:rPr>
            </w:pPr>
            <w:r w:rsidRPr="0027656D">
              <w:rPr>
                <w:rFonts w:cs="Arial"/>
                <w:sz w:val="20"/>
                <w:lang w:eastAsia="en-GB"/>
              </w:rPr>
              <w:t>full collection</w:t>
            </w:r>
          </w:p>
        </w:tc>
        <w:tc>
          <w:tcPr>
            <w:tcW w:w="684" w:type="pct"/>
            <w:vAlign w:val="bottom"/>
          </w:tcPr>
          <w:p w14:paraId="6332B90F" w14:textId="0F10993C"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tcPr>
          <w:p w14:paraId="2BF27135" w14:textId="0AD35AA8"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EEDC24B" w14:textId="694999EC" w:rsidR="001739F7" w:rsidRPr="0027656D" w:rsidRDefault="001739F7" w:rsidP="001739F7">
            <w:pPr>
              <w:spacing w:after="0"/>
              <w:rPr>
                <w:rFonts w:cs="Arial"/>
                <w:sz w:val="20"/>
                <w:lang w:eastAsia="en-GB"/>
              </w:rPr>
            </w:pPr>
            <w:r w:rsidRPr="0027656D">
              <w:rPr>
                <w:rFonts w:cs="Arial"/>
                <w:sz w:val="20"/>
                <w:lang w:eastAsia="en-GB"/>
              </w:rPr>
              <w:t>RLHCP</w:t>
            </w:r>
          </w:p>
        </w:tc>
      </w:tr>
      <w:tr w:rsidR="001739F7" w:rsidRPr="0027656D" w14:paraId="011F5A44" w14:textId="77777777" w:rsidTr="00F026D9">
        <w:trPr>
          <w:trHeight w:val="255"/>
          <w:jc w:val="center"/>
        </w:trPr>
        <w:tc>
          <w:tcPr>
            <w:tcW w:w="940" w:type="pct"/>
            <w:shd w:val="clear" w:color="000000" w:fill="FFFFCC"/>
            <w:noWrap/>
            <w:vAlign w:val="bottom"/>
            <w:hideMark/>
          </w:tcPr>
          <w:p w14:paraId="0B6EF3BB" w14:textId="77777777" w:rsidR="001739F7" w:rsidRPr="0027656D" w:rsidRDefault="001739F7" w:rsidP="001739F7">
            <w:pPr>
              <w:spacing w:after="0"/>
              <w:rPr>
                <w:rFonts w:cs="Arial"/>
                <w:sz w:val="20"/>
                <w:lang w:eastAsia="en-GB"/>
              </w:rPr>
            </w:pPr>
            <w:r>
              <w:rPr>
                <w:rFonts w:cs="Arial"/>
                <w:sz w:val="20"/>
                <w:lang w:eastAsia="en-GB"/>
              </w:rPr>
              <w:t>Urine c-peptide</w:t>
            </w:r>
          </w:p>
        </w:tc>
        <w:tc>
          <w:tcPr>
            <w:tcW w:w="687" w:type="pct"/>
            <w:noWrap/>
            <w:vAlign w:val="bottom"/>
            <w:hideMark/>
          </w:tcPr>
          <w:p w14:paraId="3A891397" w14:textId="77777777" w:rsidR="001739F7" w:rsidRPr="0027656D" w:rsidRDefault="001739F7" w:rsidP="001739F7">
            <w:pPr>
              <w:spacing w:after="0"/>
              <w:rPr>
                <w:rFonts w:cs="Arial"/>
                <w:sz w:val="20"/>
                <w:lang w:eastAsia="en-GB"/>
              </w:rPr>
            </w:pPr>
            <w:r w:rsidRPr="0027656D">
              <w:rPr>
                <w:rFonts w:cs="Arial"/>
                <w:sz w:val="20"/>
                <w:lang w:eastAsia="en-GB"/>
              </w:rPr>
              <w:t>Spot urine (boric acid)</w:t>
            </w:r>
          </w:p>
        </w:tc>
        <w:tc>
          <w:tcPr>
            <w:tcW w:w="585" w:type="pct"/>
            <w:noWrap/>
            <w:vAlign w:val="bottom"/>
            <w:hideMark/>
          </w:tcPr>
          <w:p w14:paraId="37C16CB6"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12744854" w14:textId="77777777" w:rsidR="001739F7" w:rsidRPr="0027656D" w:rsidRDefault="001739F7" w:rsidP="001739F7">
            <w:pPr>
              <w:spacing w:after="0"/>
              <w:rPr>
                <w:rFonts w:cs="Arial"/>
                <w:sz w:val="20"/>
                <w:lang w:eastAsia="en-GB"/>
              </w:rPr>
            </w:pPr>
            <w:r w:rsidRPr="0027656D">
              <w:rPr>
                <w:rFonts w:cs="Arial"/>
                <w:sz w:val="20"/>
                <w:lang w:eastAsia="en-GB"/>
              </w:rPr>
              <w:t>7 days</w:t>
            </w:r>
          </w:p>
        </w:tc>
        <w:tc>
          <w:tcPr>
            <w:tcW w:w="1052" w:type="pct"/>
            <w:noWrap/>
            <w:vAlign w:val="bottom"/>
            <w:hideMark/>
          </w:tcPr>
          <w:p w14:paraId="12077990" w14:textId="77777777" w:rsidR="001739F7" w:rsidRPr="0027656D" w:rsidRDefault="001739F7" w:rsidP="001739F7">
            <w:pPr>
              <w:spacing w:after="0"/>
              <w:rPr>
                <w:rFonts w:cs="Arial"/>
                <w:sz w:val="20"/>
                <w:lang w:eastAsia="en-GB"/>
              </w:rPr>
            </w:pPr>
          </w:p>
        </w:tc>
        <w:tc>
          <w:tcPr>
            <w:tcW w:w="1052" w:type="pct"/>
            <w:vAlign w:val="bottom"/>
          </w:tcPr>
          <w:p w14:paraId="43CF41E2" w14:textId="77777777" w:rsidR="001739F7" w:rsidRPr="0027656D" w:rsidRDefault="001739F7" w:rsidP="001739F7">
            <w:pPr>
              <w:spacing w:after="0"/>
              <w:rPr>
                <w:rFonts w:cs="Arial"/>
                <w:sz w:val="20"/>
                <w:lang w:eastAsia="en-GB"/>
              </w:rPr>
            </w:pPr>
            <w:r w:rsidRPr="0027656D">
              <w:rPr>
                <w:rFonts w:cs="Arial"/>
                <w:sz w:val="20"/>
                <w:lang w:eastAsia="en-GB"/>
              </w:rPr>
              <w:t>EXETER</w:t>
            </w:r>
          </w:p>
        </w:tc>
      </w:tr>
      <w:tr w:rsidR="001739F7" w:rsidRPr="0027656D" w14:paraId="79029CDA" w14:textId="77777777" w:rsidTr="00F026D9">
        <w:trPr>
          <w:trHeight w:val="255"/>
          <w:jc w:val="center"/>
        </w:trPr>
        <w:tc>
          <w:tcPr>
            <w:tcW w:w="940" w:type="pct"/>
            <w:shd w:val="clear" w:color="000000" w:fill="FFFFCC"/>
            <w:noWrap/>
            <w:vAlign w:val="bottom"/>
          </w:tcPr>
          <w:p w14:paraId="2AD68A0B" w14:textId="4FFB821F" w:rsidR="001739F7" w:rsidRPr="00687645" w:rsidRDefault="001739F7" w:rsidP="001739F7">
            <w:pPr>
              <w:spacing w:after="0"/>
              <w:rPr>
                <w:rFonts w:cs="Arial"/>
                <w:color w:val="7030A0"/>
                <w:sz w:val="20"/>
                <w:lang w:eastAsia="en-GB"/>
              </w:rPr>
            </w:pPr>
            <w:r w:rsidRPr="00687645">
              <w:rPr>
                <w:rFonts w:cs="Arial"/>
                <w:color w:val="7030A0"/>
                <w:sz w:val="20"/>
                <w:lang w:eastAsia="en-GB"/>
              </w:rPr>
              <w:t>Urine glycosaminoglycans (GAGs)</w:t>
            </w:r>
          </w:p>
        </w:tc>
        <w:tc>
          <w:tcPr>
            <w:tcW w:w="687" w:type="pct"/>
            <w:noWrap/>
            <w:vAlign w:val="bottom"/>
          </w:tcPr>
          <w:p w14:paraId="037A8957" w14:textId="02A1F8CF" w:rsidR="001739F7" w:rsidRPr="00687645" w:rsidRDefault="001739F7" w:rsidP="001739F7">
            <w:pPr>
              <w:spacing w:after="0"/>
              <w:rPr>
                <w:rFonts w:cs="Arial"/>
                <w:color w:val="7030A0"/>
                <w:sz w:val="20"/>
                <w:lang w:eastAsia="en-GB"/>
              </w:rPr>
            </w:pPr>
            <w:r w:rsidRPr="00687645">
              <w:rPr>
                <w:rFonts w:cs="Arial"/>
                <w:color w:val="7030A0"/>
                <w:sz w:val="20"/>
                <w:lang w:eastAsia="en-GB"/>
              </w:rPr>
              <w:t>Urine</w:t>
            </w:r>
          </w:p>
        </w:tc>
        <w:tc>
          <w:tcPr>
            <w:tcW w:w="585" w:type="pct"/>
            <w:noWrap/>
            <w:vAlign w:val="bottom"/>
          </w:tcPr>
          <w:p w14:paraId="0EF37635" w14:textId="73F7EF3E" w:rsidR="001739F7" w:rsidRPr="00687645" w:rsidRDefault="001739F7" w:rsidP="001739F7">
            <w:pPr>
              <w:spacing w:after="0"/>
              <w:rPr>
                <w:rFonts w:cs="Arial"/>
                <w:color w:val="7030A0"/>
                <w:sz w:val="20"/>
                <w:lang w:eastAsia="en-GB"/>
              </w:rPr>
            </w:pPr>
            <w:r w:rsidRPr="00687645">
              <w:rPr>
                <w:rFonts w:cs="Arial"/>
                <w:color w:val="7030A0"/>
                <w:sz w:val="20"/>
                <w:lang w:eastAsia="en-GB"/>
              </w:rPr>
              <w:t>10ml (fresh sample)</w:t>
            </w:r>
          </w:p>
        </w:tc>
        <w:tc>
          <w:tcPr>
            <w:tcW w:w="684" w:type="pct"/>
            <w:vAlign w:val="bottom"/>
          </w:tcPr>
          <w:p w14:paraId="2D0A95CD" w14:textId="6A7B91D4" w:rsidR="001739F7" w:rsidRPr="00687645" w:rsidRDefault="001739F7" w:rsidP="001739F7">
            <w:pPr>
              <w:spacing w:after="0"/>
              <w:rPr>
                <w:rFonts w:cs="Arial"/>
                <w:color w:val="7030A0"/>
                <w:sz w:val="20"/>
                <w:lang w:eastAsia="en-GB"/>
              </w:rPr>
            </w:pPr>
            <w:r w:rsidRPr="00687645">
              <w:rPr>
                <w:rFonts w:cs="Arial"/>
                <w:color w:val="7030A0"/>
                <w:sz w:val="20"/>
                <w:lang w:eastAsia="en-GB"/>
              </w:rPr>
              <w:t>28 days</w:t>
            </w:r>
          </w:p>
        </w:tc>
        <w:tc>
          <w:tcPr>
            <w:tcW w:w="1052" w:type="pct"/>
            <w:noWrap/>
            <w:vAlign w:val="bottom"/>
          </w:tcPr>
          <w:p w14:paraId="0A21A0B2" w14:textId="7B6D9A92" w:rsidR="001739F7" w:rsidRPr="00687645" w:rsidRDefault="001739F7" w:rsidP="001739F7">
            <w:pPr>
              <w:spacing w:after="0"/>
              <w:rPr>
                <w:rFonts w:cs="Arial"/>
                <w:color w:val="7030A0"/>
                <w:sz w:val="20"/>
                <w:lang w:eastAsia="en-GB"/>
              </w:rPr>
            </w:pPr>
          </w:p>
        </w:tc>
        <w:tc>
          <w:tcPr>
            <w:tcW w:w="1052" w:type="pct"/>
            <w:vAlign w:val="bottom"/>
          </w:tcPr>
          <w:p w14:paraId="471E85DF" w14:textId="2AA54A80" w:rsidR="001739F7" w:rsidRPr="00687645" w:rsidRDefault="001739F7" w:rsidP="001739F7">
            <w:pPr>
              <w:spacing w:after="0"/>
              <w:rPr>
                <w:rFonts w:cs="Arial"/>
                <w:color w:val="7030A0"/>
                <w:sz w:val="20"/>
                <w:lang w:eastAsia="en-GB"/>
              </w:rPr>
            </w:pPr>
            <w:r w:rsidRPr="00687645">
              <w:rPr>
                <w:rFonts w:cs="Arial"/>
                <w:color w:val="7030A0"/>
                <w:sz w:val="20"/>
                <w:lang w:eastAsia="en-GB"/>
              </w:rPr>
              <w:t>WIL</w:t>
            </w:r>
          </w:p>
        </w:tc>
      </w:tr>
      <w:tr w:rsidR="001739F7" w:rsidRPr="0027656D" w14:paraId="54FD42B0" w14:textId="77777777" w:rsidTr="00F026D9">
        <w:trPr>
          <w:trHeight w:val="255"/>
          <w:jc w:val="center"/>
        </w:trPr>
        <w:tc>
          <w:tcPr>
            <w:tcW w:w="940" w:type="pct"/>
            <w:shd w:val="clear" w:color="000000" w:fill="FFFFCC"/>
            <w:noWrap/>
            <w:vAlign w:val="bottom"/>
            <w:hideMark/>
          </w:tcPr>
          <w:p w14:paraId="7E13141C" w14:textId="77777777" w:rsidR="001739F7" w:rsidRPr="0027656D" w:rsidRDefault="001739F7" w:rsidP="001739F7">
            <w:pPr>
              <w:spacing w:after="0"/>
              <w:rPr>
                <w:rFonts w:cs="Arial"/>
                <w:sz w:val="20"/>
                <w:lang w:eastAsia="en-GB"/>
              </w:rPr>
            </w:pPr>
            <w:r>
              <w:rPr>
                <w:rFonts w:cs="Arial"/>
                <w:sz w:val="20"/>
                <w:lang w:eastAsia="en-GB"/>
              </w:rPr>
              <w:t xml:space="preserve">Urine </w:t>
            </w:r>
            <w:proofErr w:type="spellStart"/>
            <w:r>
              <w:rPr>
                <w:rFonts w:cs="Arial"/>
                <w:sz w:val="20"/>
                <w:lang w:eastAsia="en-GB"/>
              </w:rPr>
              <w:t>homocystine</w:t>
            </w:r>
            <w:proofErr w:type="spellEnd"/>
            <w:r>
              <w:rPr>
                <w:rFonts w:cs="Arial"/>
                <w:sz w:val="20"/>
                <w:lang w:eastAsia="en-GB"/>
              </w:rPr>
              <w:t xml:space="preserve"> </w:t>
            </w:r>
          </w:p>
        </w:tc>
        <w:tc>
          <w:tcPr>
            <w:tcW w:w="687" w:type="pct"/>
            <w:noWrap/>
            <w:vAlign w:val="bottom"/>
            <w:hideMark/>
          </w:tcPr>
          <w:p w14:paraId="3CF779F9" w14:textId="77777777" w:rsidR="001739F7" w:rsidRPr="0027656D" w:rsidRDefault="001739F7" w:rsidP="001739F7">
            <w:pPr>
              <w:spacing w:after="0"/>
              <w:rPr>
                <w:rFonts w:cs="Arial"/>
                <w:sz w:val="20"/>
                <w:lang w:eastAsia="en-GB"/>
              </w:rPr>
            </w:pPr>
            <w:r w:rsidRPr="0027656D">
              <w:rPr>
                <w:rFonts w:cs="Arial"/>
                <w:sz w:val="20"/>
                <w:lang w:eastAsia="en-GB"/>
              </w:rPr>
              <w:t>Random urine</w:t>
            </w:r>
          </w:p>
        </w:tc>
        <w:tc>
          <w:tcPr>
            <w:tcW w:w="585" w:type="pct"/>
            <w:noWrap/>
            <w:vAlign w:val="bottom"/>
            <w:hideMark/>
          </w:tcPr>
          <w:p w14:paraId="7D0F0C69"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455C18DF" w14:textId="77777777" w:rsidR="001739F7" w:rsidRPr="0027656D" w:rsidRDefault="001739F7" w:rsidP="001739F7">
            <w:pPr>
              <w:spacing w:after="0"/>
              <w:rPr>
                <w:rFonts w:cs="Arial"/>
                <w:sz w:val="20"/>
                <w:lang w:eastAsia="en-GB"/>
              </w:rPr>
            </w:pPr>
            <w:r>
              <w:rPr>
                <w:rFonts w:cs="Arial"/>
                <w:sz w:val="20"/>
                <w:lang w:eastAsia="en-GB"/>
              </w:rPr>
              <w:t>10</w:t>
            </w:r>
            <w:r w:rsidRPr="0027656D">
              <w:rPr>
                <w:rFonts w:cs="Arial"/>
                <w:sz w:val="20"/>
                <w:lang w:eastAsia="en-GB"/>
              </w:rPr>
              <w:t xml:space="preserve"> days</w:t>
            </w:r>
          </w:p>
        </w:tc>
        <w:tc>
          <w:tcPr>
            <w:tcW w:w="1052" w:type="pct"/>
            <w:noWrap/>
            <w:vAlign w:val="bottom"/>
            <w:hideMark/>
          </w:tcPr>
          <w:p w14:paraId="7932FF3F" w14:textId="77777777" w:rsidR="001739F7" w:rsidRPr="0027656D" w:rsidRDefault="001739F7" w:rsidP="001739F7">
            <w:pPr>
              <w:spacing w:after="0"/>
              <w:rPr>
                <w:rFonts w:cs="Arial"/>
                <w:sz w:val="20"/>
                <w:lang w:eastAsia="en-GB"/>
              </w:rPr>
            </w:pPr>
            <w:r w:rsidRPr="0027656D">
              <w:rPr>
                <w:rFonts w:cs="Arial"/>
                <w:sz w:val="20"/>
                <w:lang w:eastAsia="en-GB"/>
              </w:rPr>
              <w:t>Part of urine amino acid screen</w:t>
            </w:r>
          </w:p>
        </w:tc>
        <w:tc>
          <w:tcPr>
            <w:tcW w:w="1052" w:type="pct"/>
            <w:vAlign w:val="bottom"/>
          </w:tcPr>
          <w:p w14:paraId="347704BB"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3EA1E3EC" w14:textId="77777777" w:rsidTr="00F026D9">
        <w:trPr>
          <w:trHeight w:val="255"/>
          <w:jc w:val="center"/>
        </w:trPr>
        <w:tc>
          <w:tcPr>
            <w:tcW w:w="940" w:type="pct"/>
            <w:shd w:val="clear" w:color="000000" w:fill="FFFFCC"/>
            <w:noWrap/>
            <w:vAlign w:val="bottom"/>
            <w:hideMark/>
          </w:tcPr>
          <w:p w14:paraId="12F44217" w14:textId="77777777" w:rsidR="001739F7" w:rsidRPr="0027656D" w:rsidRDefault="001739F7" w:rsidP="001739F7">
            <w:pPr>
              <w:spacing w:after="0"/>
              <w:rPr>
                <w:rFonts w:cs="Arial"/>
                <w:sz w:val="20"/>
                <w:lang w:eastAsia="en-GB"/>
              </w:rPr>
            </w:pPr>
            <w:r>
              <w:rPr>
                <w:rFonts w:cs="Arial"/>
                <w:sz w:val="20"/>
                <w:lang w:eastAsia="en-GB"/>
              </w:rPr>
              <w:t>Urine iron</w:t>
            </w:r>
          </w:p>
        </w:tc>
        <w:tc>
          <w:tcPr>
            <w:tcW w:w="687" w:type="pct"/>
            <w:noWrap/>
            <w:vAlign w:val="bottom"/>
            <w:hideMark/>
          </w:tcPr>
          <w:p w14:paraId="3F983244" w14:textId="77777777"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 or random urine</w:t>
            </w:r>
          </w:p>
        </w:tc>
        <w:tc>
          <w:tcPr>
            <w:tcW w:w="585" w:type="pct"/>
            <w:noWrap/>
            <w:vAlign w:val="bottom"/>
            <w:hideMark/>
          </w:tcPr>
          <w:p w14:paraId="4CCD203C"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745A8D36"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50E854A4"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7C03F383" w14:textId="77777777"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207C620A" w14:textId="77777777" w:rsidTr="00F026D9">
        <w:trPr>
          <w:trHeight w:val="255"/>
          <w:jc w:val="center"/>
        </w:trPr>
        <w:tc>
          <w:tcPr>
            <w:tcW w:w="940" w:type="pct"/>
            <w:shd w:val="clear" w:color="000000" w:fill="FFFFCC"/>
            <w:noWrap/>
            <w:vAlign w:val="bottom"/>
            <w:hideMark/>
          </w:tcPr>
          <w:p w14:paraId="58657514" w14:textId="77777777" w:rsidR="001739F7" w:rsidRPr="0027656D" w:rsidRDefault="001739F7" w:rsidP="001739F7">
            <w:pPr>
              <w:spacing w:after="0"/>
              <w:rPr>
                <w:rFonts w:cs="Arial"/>
                <w:sz w:val="20"/>
                <w:lang w:eastAsia="en-GB"/>
              </w:rPr>
            </w:pPr>
            <w:r>
              <w:rPr>
                <w:rFonts w:cs="Arial"/>
                <w:sz w:val="20"/>
                <w:lang w:eastAsia="en-GB"/>
              </w:rPr>
              <w:t xml:space="preserve">Urine mercury </w:t>
            </w:r>
          </w:p>
        </w:tc>
        <w:tc>
          <w:tcPr>
            <w:tcW w:w="687" w:type="pct"/>
            <w:noWrap/>
            <w:vAlign w:val="bottom"/>
            <w:hideMark/>
          </w:tcPr>
          <w:p w14:paraId="4749687E" w14:textId="77777777"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 or random urine</w:t>
            </w:r>
          </w:p>
        </w:tc>
        <w:tc>
          <w:tcPr>
            <w:tcW w:w="585" w:type="pct"/>
            <w:noWrap/>
            <w:vAlign w:val="bottom"/>
            <w:hideMark/>
          </w:tcPr>
          <w:p w14:paraId="663A76A6"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6BE6A614" w14:textId="77777777"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hideMark/>
          </w:tcPr>
          <w:p w14:paraId="0A7E3D10"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27F94297" w14:textId="77777777"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3BB6348A" w14:textId="77777777" w:rsidTr="00F026D9">
        <w:trPr>
          <w:trHeight w:val="255"/>
          <w:jc w:val="center"/>
        </w:trPr>
        <w:tc>
          <w:tcPr>
            <w:tcW w:w="940" w:type="pct"/>
            <w:shd w:val="clear" w:color="000000" w:fill="FFFFCC"/>
            <w:noWrap/>
            <w:vAlign w:val="bottom"/>
          </w:tcPr>
          <w:p w14:paraId="784BF303" w14:textId="2D8F3B9D" w:rsidR="001739F7" w:rsidRDefault="001739F7" w:rsidP="001739F7">
            <w:pPr>
              <w:spacing w:after="0"/>
              <w:rPr>
                <w:rFonts w:cs="Arial"/>
                <w:sz w:val="20"/>
                <w:lang w:eastAsia="en-GB"/>
              </w:rPr>
            </w:pPr>
            <w:r>
              <w:rPr>
                <w:rFonts w:cs="Arial"/>
                <w:sz w:val="20"/>
                <w:lang w:eastAsia="en-GB"/>
              </w:rPr>
              <w:t xml:space="preserve">Urine </w:t>
            </w:r>
            <w:r w:rsidRPr="004E3CAC">
              <w:rPr>
                <w:rFonts w:cs="Arial"/>
                <w:color w:val="7030A0"/>
                <w:sz w:val="20"/>
                <w:lang w:eastAsia="en-GB"/>
              </w:rPr>
              <w:t>metadrenaline</w:t>
            </w:r>
          </w:p>
        </w:tc>
        <w:tc>
          <w:tcPr>
            <w:tcW w:w="687" w:type="pct"/>
            <w:noWrap/>
            <w:vAlign w:val="bottom"/>
          </w:tcPr>
          <w:p w14:paraId="14B6C383" w14:textId="710C6977" w:rsidR="001739F7" w:rsidRPr="0027656D" w:rsidRDefault="001739F7" w:rsidP="001739F7">
            <w:pPr>
              <w:spacing w:after="0"/>
              <w:rPr>
                <w:rFonts w:cs="Arial"/>
                <w:sz w:val="20"/>
                <w:lang w:eastAsia="en-GB"/>
              </w:rPr>
            </w:pPr>
            <w:r w:rsidRPr="0027656D">
              <w:rPr>
                <w:rFonts w:cs="Arial"/>
                <w:sz w:val="20"/>
                <w:lang w:eastAsia="en-GB"/>
              </w:rPr>
              <w:t xml:space="preserve">24 hr urine </w:t>
            </w:r>
          </w:p>
        </w:tc>
        <w:tc>
          <w:tcPr>
            <w:tcW w:w="585" w:type="pct"/>
            <w:noWrap/>
            <w:vAlign w:val="bottom"/>
          </w:tcPr>
          <w:p w14:paraId="42773129" w14:textId="0436FF9B"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w:t>
            </w:r>
          </w:p>
        </w:tc>
        <w:tc>
          <w:tcPr>
            <w:tcW w:w="684" w:type="pct"/>
            <w:vAlign w:val="bottom"/>
          </w:tcPr>
          <w:p w14:paraId="71A5D10D" w14:textId="4CF89D12"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tcPr>
          <w:p w14:paraId="0151D3CA" w14:textId="77777777" w:rsidR="001739F7" w:rsidRPr="0027656D" w:rsidRDefault="001739F7" w:rsidP="001739F7">
            <w:pPr>
              <w:spacing w:after="0"/>
              <w:rPr>
                <w:rFonts w:cs="Arial"/>
                <w:sz w:val="20"/>
                <w:lang w:eastAsia="en-GB"/>
              </w:rPr>
            </w:pPr>
          </w:p>
        </w:tc>
        <w:tc>
          <w:tcPr>
            <w:tcW w:w="1052" w:type="pct"/>
            <w:vAlign w:val="bottom"/>
          </w:tcPr>
          <w:p w14:paraId="3B36ADCC" w14:textId="78AEAB7B" w:rsidR="001739F7" w:rsidRPr="0027656D" w:rsidRDefault="001739F7" w:rsidP="001739F7">
            <w:pPr>
              <w:spacing w:after="0"/>
              <w:rPr>
                <w:rFonts w:cs="Arial"/>
                <w:sz w:val="20"/>
                <w:lang w:eastAsia="en-GB"/>
              </w:rPr>
            </w:pPr>
            <w:r w:rsidRPr="0027656D">
              <w:rPr>
                <w:rFonts w:cs="Arial"/>
                <w:sz w:val="20"/>
                <w:lang w:eastAsia="en-GB"/>
              </w:rPr>
              <w:t>STHELIER</w:t>
            </w:r>
          </w:p>
        </w:tc>
      </w:tr>
      <w:tr w:rsidR="001739F7" w:rsidRPr="0027656D" w14:paraId="75909779" w14:textId="77777777" w:rsidTr="00F026D9">
        <w:trPr>
          <w:trHeight w:val="255"/>
          <w:jc w:val="center"/>
        </w:trPr>
        <w:tc>
          <w:tcPr>
            <w:tcW w:w="940" w:type="pct"/>
            <w:shd w:val="clear" w:color="000000" w:fill="FFFFCC"/>
            <w:noWrap/>
            <w:vAlign w:val="bottom"/>
            <w:hideMark/>
          </w:tcPr>
          <w:p w14:paraId="5EC9E289" w14:textId="77777777" w:rsidR="001739F7" w:rsidRPr="0027656D" w:rsidRDefault="001739F7" w:rsidP="001739F7">
            <w:pPr>
              <w:spacing w:after="0"/>
              <w:rPr>
                <w:rFonts w:cs="Arial"/>
                <w:sz w:val="20"/>
                <w:lang w:eastAsia="en-GB"/>
              </w:rPr>
            </w:pPr>
            <w:r>
              <w:rPr>
                <w:rFonts w:cs="Arial"/>
                <w:sz w:val="20"/>
                <w:lang w:eastAsia="en-GB"/>
              </w:rPr>
              <w:t>Urine methylmalonic acid</w:t>
            </w:r>
          </w:p>
        </w:tc>
        <w:tc>
          <w:tcPr>
            <w:tcW w:w="687" w:type="pct"/>
            <w:noWrap/>
            <w:vAlign w:val="bottom"/>
            <w:hideMark/>
          </w:tcPr>
          <w:p w14:paraId="020497DC"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05429097" w14:textId="77777777" w:rsidR="001739F7" w:rsidRPr="0027656D" w:rsidRDefault="001739F7" w:rsidP="001739F7">
            <w:pPr>
              <w:spacing w:after="0"/>
              <w:rPr>
                <w:rFonts w:cs="Arial"/>
                <w:sz w:val="20"/>
                <w:lang w:eastAsia="en-GB"/>
              </w:rPr>
            </w:pPr>
            <w:r w:rsidRPr="0027656D">
              <w:rPr>
                <w:rFonts w:cs="Arial"/>
                <w:sz w:val="20"/>
                <w:lang w:eastAsia="en-GB"/>
              </w:rPr>
              <w:t>3-5mL</w:t>
            </w:r>
          </w:p>
        </w:tc>
        <w:tc>
          <w:tcPr>
            <w:tcW w:w="684" w:type="pct"/>
            <w:vAlign w:val="bottom"/>
          </w:tcPr>
          <w:p w14:paraId="65B1B723" w14:textId="77777777" w:rsidR="001739F7" w:rsidRPr="0027656D" w:rsidRDefault="001739F7" w:rsidP="001739F7">
            <w:pPr>
              <w:spacing w:after="0"/>
              <w:rPr>
                <w:rFonts w:cs="Arial"/>
                <w:sz w:val="20"/>
                <w:lang w:eastAsia="en-GB"/>
              </w:rPr>
            </w:pPr>
            <w:r w:rsidRPr="0027656D">
              <w:rPr>
                <w:rFonts w:cs="Arial"/>
                <w:sz w:val="20"/>
                <w:lang w:eastAsia="en-GB"/>
              </w:rPr>
              <w:t>20 days</w:t>
            </w:r>
          </w:p>
        </w:tc>
        <w:tc>
          <w:tcPr>
            <w:tcW w:w="1052" w:type="pct"/>
            <w:noWrap/>
            <w:vAlign w:val="bottom"/>
            <w:hideMark/>
          </w:tcPr>
          <w:p w14:paraId="6DCBB915"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3B884374" w14:textId="77777777" w:rsidR="001739F7" w:rsidRPr="0027656D" w:rsidRDefault="001739F7" w:rsidP="001739F7">
            <w:pPr>
              <w:spacing w:after="0"/>
              <w:rPr>
                <w:rFonts w:cs="Arial"/>
                <w:sz w:val="20"/>
                <w:lang w:eastAsia="en-GB"/>
              </w:rPr>
            </w:pPr>
            <w:r w:rsidRPr="0027656D">
              <w:rPr>
                <w:rFonts w:cs="Arial"/>
                <w:sz w:val="20"/>
                <w:lang w:eastAsia="en-GB"/>
              </w:rPr>
              <w:t>UHWBIO</w:t>
            </w:r>
          </w:p>
        </w:tc>
      </w:tr>
      <w:tr w:rsidR="001739F7" w:rsidRPr="0027656D" w14:paraId="7520BE31" w14:textId="77777777" w:rsidTr="00F026D9">
        <w:trPr>
          <w:trHeight w:val="255"/>
          <w:jc w:val="center"/>
        </w:trPr>
        <w:tc>
          <w:tcPr>
            <w:tcW w:w="940" w:type="pct"/>
            <w:shd w:val="clear" w:color="000000" w:fill="FFFFCC"/>
            <w:noWrap/>
            <w:vAlign w:val="bottom"/>
            <w:hideMark/>
          </w:tcPr>
          <w:p w14:paraId="470FF119" w14:textId="77777777" w:rsidR="001739F7" w:rsidRPr="0027656D" w:rsidRDefault="001739F7" w:rsidP="001739F7">
            <w:pPr>
              <w:spacing w:after="0"/>
              <w:rPr>
                <w:rFonts w:cs="Arial"/>
                <w:sz w:val="20"/>
                <w:lang w:eastAsia="en-GB"/>
              </w:rPr>
            </w:pPr>
            <w:r>
              <w:rPr>
                <w:rFonts w:cs="Arial"/>
                <w:sz w:val="20"/>
                <w:lang w:eastAsia="en-GB"/>
              </w:rPr>
              <w:t>Urine mucopolysaccharides</w:t>
            </w:r>
          </w:p>
        </w:tc>
        <w:tc>
          <w:tcPr>
            <w:tcW w:w="687" w:type="pct"/>
            <w:noWrap/>
            <w:vAlign w:val="bottom"/>
            <w:hideMark/>
          </w:tcPr>
          <w:p w14:paraId="49A1148A"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439DBE69" w14:textId="77777777" w:rsidR="001739F7" w:rsidRPr="0027656D" w:rsidRDefault="001739F7" w:rsidP="001739F7">
            <w:pPr>
              <w:spacing w:after="0"/>
              <w:rPr>
                <w:rFonts w:cs="Arial"/>
                <w:sz w:val="20"/>
                <w:lang w:eastAsia="en-GB"/>
              </w:rPr>
            </w:pPr>
            <w:r w:rsidRPr="0027656D">
              <w:rPr>
                <w:rFonts w:cs="Arial"/>
                <w:sz w:val="20"/>
                <w:lang w:eastAsia="en-GB"/>
              </w:rPr>
              <w:t>10mL</w:t>
            </w:r>
          </w:p>
        </w:tc>
        <w:tc>
          <w:tcPr>
            <w:tcW w:w="684" w:type="pct"/>
            <w:vAlign w:val="bottom"/>
          </w:tcPr>
          <w:p w14:paraId="159E988A" w14:textId="77777777" w:rsidR="001739F7" w:rsidRPr="0027656D" w:rsidRDefault="001739F7" w:rsidP="001739F7">
            <w:pPr>
              <w:spacing w:after="0"/>
              <w:rPr>
                <w:rFonts w:cs="Arial"/>
                <w:sz w:val="20"/>
                <w:lang w:eastAsia="en-GB"/>
              </w:rPr>
            </w:pPr>
            <w:r w:rsidRPr="0027656D">
              <w:rPr>
                <w:rFonts w:cs="Arial"/>
                <w:sz w:val="20"/>
                <w:lang w:eastAsia="en-GB"/>
              </w:rPr>
              <w:t>1 month</w:t>
            </w:r>
          </w:p>
        </w:tc>
        <w:tc>
          <w:tcPr>
            <w:tcW w:w="1052" w:type="pct"/>
            <w:noWrap/>
            <w:vAlign w:val="bottom"/>
            <w:hideMark/>
          </w:tcPr>
          <w:p w14:paraId="004EAA2C"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64E30AC3"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1B1D3E7F" w14:textId="77777777" w:rsidTr="00F026D9">
        <w:trPr>
          <w:trHeight w:val="255"/>
          <w:jc w:val="center"/>
        </w:trPr>
        <w:tc>
          <w:tcPr>
            <w:tcW w:w="940" w:type="pct"/>
            <w:shd w:val="clear" w:color="000000" w:fill="FFFFCC"/>
            <w:noWrap/>
            <w:vAlign w:val="bottom"/>
          </w:tcPr>
          <w:p w14:paraId="61C2B8C2" w14:textId="699954F5" w:rsidR="001739F7" w:rsidRPr="00CD52AB" w:rsidRDefault="001739F7" w:rsidP="001739F7">
            <w:pPr>
              <w:spacing w:after="0"/>
              <w:rPr>
                <w:rFonts w:cs="Arial"/>
                <w:b/>
                <w:bCs/>
                <w:sz w:val="20"/>
                <w:lang w:eastAsia="en-GB"/>
              </w:rPr>
            </w:pPr>
            <w:r w:rsidRPr="0027656D">
              <w:rPr>
                <w:rFonts w:cs="Arial"/>
                <w:sz w:val="20"/>
                <w:lang w:eastAsia="en-GB"/>
              </w:rPr>
              <w:t>Urine nickel</w:t>
            </w:r>
          </w:p>
        </w:tc>
        <w:tc>
          <w:tcPr>
            <w:tcW w:w="687" w:type="pct"/>
            <w:noWrap/>
            <w:vAlign w:val="bottom"/>
          </w:tcPr>
          <w:p w14:paraId="0636E297" w14:textId="3A5D1B23"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 or random urine</w:t>
            </w:r>
          </w:p>
        </w:tc>
        <w:tc>
          <w:tcPr>
            <w:tcW w:w="585" w:type="pct"/>
            <w:noWrap/>
            <w:vAlign w:val="bottom"/>
          </w:tcPr>
          <w:p w14:paraId="029F74DB" w14:textId="20E6E948"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3A52994D" w14:textId="55902148" w:rsidR="001739F7" w:rsidRPr="0027656D" w:rsidRDefault="001739F7" w:rsidP="001739F7">
            <w:pPr>
              <w:spacing w:after="0"/>
              <w:rPr>
                <w:rFonts w:cs="Arial"/>
                <w:sz w:val="20"/>
                <w:lang w:eastAsia="en-GB"/>
              </w:rPr>
            </w:pPr>
            <w:r w:rsidRPr="0027656D">
              <w:rPr>
                <w:rFonts w:cs="Arial"/>
                <w:sz w:val="20"/>
                <w:lang w:eastAsia="en-GB"/>
              </w:rPr>
              <w:t>5 days</w:t>
            </w:r>
          </w:p>
        </w:tc>
        <w:tc>
          <w:tcPr>
            <w:tcW w:w="1052" w:type="pct"/>
            <w:noWrap/>
            <w:vAlign w:val="bottom"/>
          </w:tcPr>
          <w:p w14:paraId="0DCFEB1B" w14:textId="1559B4DB"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7C7B23E7" w14:textId="2D7BE60A" w:rsidR="001739F7" w:rsidRPr="0027656D" w:rsidRDefault="001739F7" w:rsidP="001739F7">
            <w:pPr>
              <w:spacing w:after="0"/>
              <w:rPr>
                <w:rFonts w:cs="Arial"/>
                <w:sz w:val="20"/>
                <w:lang w:eastAsia="en-GB"/>
              </w:rPr>
            </w:pPr>
            <w:r w:rsidRPr="0027656D">
              <w:rPr>
                <w:rFonts w:cs="Arial"/>
                <w:sz w:val="20"/>
                <w:lang w:eastAsia="en-GB"/>
              </w:rPr>
              <w:t>SURTEL</w:t>
            </w:r>
          </w:p>
        </w:tc>
      </w:tr>
      <w:tr w:rsidR="001739F7" w:rsidRPr="0027656D" w14:paraId="171DDB7A" w14:textId="77777777" w:rsidTr="00F026D9">
        <w:trPr>
          <w:trHeight w:val="255"/>
          <w:jc w:val="center"/>
        </w:trPr>
        <w:tc>
          <w:tcPr>
            <w:tcW w:w="940" w:type="pct"/>
            <w:shd w:val="clear" w:color="000000" w:fill="FFFFCC"/>
            <w:noWrap/>
            <w:vAlign w:val="bottom"/>
            <w:hideMark/>
          </w:tcPr>
          <w:p w14:paraId="042D66D9" w14:textId="77777777" w:rsidR="001739F7" w:rsidRPr="0027656D" w:rsidRDefault="001739F7" w:rsidP="001739F7">
            <w:pPr>
              <w:spacing w:after="0"/>
              <w:rPr>
                <w:rFonts w:cs="Arial"/>
                <w:sz w:val="20"/>
                <w:lang w:eastAsia="en-GB"/>
              </w:rPr>
            </w:pPr>
            <w:r>
              <w:rPr>
                <w:rFonts w:cs="Arial"/>
                <w:sz w:val="20"/>
                <w:lang w:eastAsia="en-GB"/>
              </w:rPr>
              <w:t>Urine oligosaccharides</w:t>
            </w:r>
          </w:p>
        </w:tc>
        <w:tc>
          <w:tcPr>
            <w:tcW w:w="687" w:type="pct"/>
            <w:noWrap/>
            <w:vAlign w:val="bottom"/>
            <w:hideMark/>
          </w:tcPr>
          <w:p w14:paraId="5CCF4ED9"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1810C7A1"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56C73B70" w14:textId="3A41CA73" w:rsidR="001739F7" w:rsidRPr="00CD52AB" w:rsidRDefault="001739F7" w:rsidP="001739F7">
            <w:pPr>
              <w:spacing w:after="0"/>
              <w:rPr>
                <w:rFonts w:cs="Arial"/>
                <w:color w:val="7030A0"/>
                <w:sz w:val="20"/>
                <w:lang w:eastAsia="en-GB"/>
              </w:rPr>
            </w:pPr>
            <w:r w:rsidRPr="00CD52AB">
              <w:rPr>
                <w:rFonts w:cs="Arial"/>
                <w:color w:val="7030A0"/>
                <w:sz w:val="20"/>
                <w:lang w:eastAsia="en-GB"/>
              </w:rPr>
              <w:t>28 days</w:t>
            </w:r>
          </w:p>
        </w:tc>
        <w:tc>
          <w:tcPr>
            <w:tcW w:w="1052" w:type="pct"/>
            <w:noWrap/>
            <w:vAlign w:val="bottom"/>
            <w:hideMark/>
          </w:tcPr>
          <w:p w14:paraId="34400A42"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17D66643" w14:textId="11BE874A" w:rsidR="001739F7" w:rsidRPr="0027656D" w:rsidRDefault="001739F7" w:rsidP="001739F7">
            <w:pPr>
              <w:spacing w:after="0"/>
              <w:rPr>
                <w:rFonts w:cs="Arial"/>
                <w:sz w:val="20"/>
                <w:lang w:eastAsia="en-GB"/>
              </w:rPr>
            </w:pPr>
            <w:r w:rsidRPr="00CD52AB">
              <w:rPr>
                <w:rFonts w:cs="Arial"/>
                <w:color w:val="7030A0"/>
                <w:sz w:val="20"/>
                <w:lang w:eastAsia="en-GB"/>
              </w:rPr>
              <w:t>WIL</w:t>
            </w:r>
          </w:p>
        </w:tc>
      </w:tr>
      <w:tr w:rsidR="001739F7" w:rsidRPr="0027656D" w14:paraId="27D54038" w14:textId="77777777" w:rsidTr="00F026D9">
        <w:trPr>
          <w:trHeight w:val="255"/>
          <w:jc w:val="center"/>
        </w:trPr>
        <w:tc>
          <w:tcPr>
            <w:tcW w:w="940" w:type="pct"/>
            <w:shd w:val="clear" w:color="000000" w:fill="FFFFCC"/>
            <w:noWrap/>
            <w:vAlign w:val="bottom"/>
            <w:hideMark/>
          </w:tcPr>
          <w:p w14:paraId="6F79A791" w14:textId="77777777" w:rsidR="001739F7" w:rsidRPr="0027656D" w:rsidRDefault="001739F7" w:rsidP="001739F7">
            <w:pPr>
              <w:spacing w:after="0"/>
              <w:rPr>
                <w:rFonts w:cs="Arial"/>
                <w:sz w:val="20"/>
                <w:lang w:eastAsia="en-GB"/>
              </w:rPr>
            </w:pPr>
            <w:r>
              <w:rPr>
                <w:rFonts w:cs="Arial"/>
                <w:sz w:val="20"/>
                <w:lang w:eastAsia="en-GB"/>
              </w:rPr>
              <w:lastRenderedPageBreak/>
              <w:t>Urine oxalate</w:t>
            </w:r>
          </w:p>
        </w:tc>
        <w:tc>
          <w:tcPr>
            <w:tcW w:w="687" w:type="pct"/>
            <w:noWrap/>
            <w:vAlign w:val="bottom"/>
            <w:hideMark/>
          </w:tcPr>
          <w:p w14:paraId="291E541F" w14:textId="77777777"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urine/random</w:t>
            </w:r>
          </w:p>
        </w:tc>
        <w:tc>
          <w:tcPr>
            <w:tcW w:w="585" w:type="pct"/>
            <w:noWrap/>
            <w:vAlign w:val="bottom"/>
            <w:hideMark/>
          </w:tcPr>
          <w:p w14:paraId="0B8DF937" w14:textId="77777777" w:rsidR="001739F7" w:rsidRPr="0027656D" w:rsidRDefault="001739F7" w:rsidP="001739F7">
            <w:pPr>
              <w:spacing w:after="0"/>
              <w:rPr>
                <w:rFonts w:cs="Arial"/>
                <w:sz w:val="20"/>
                <w:lang w:eastAsia="en-GB"/>
              </w:rPr>
            </w:pPr>
            <w:r w:rsidRPr="0027656D">
              <w:rPr>
                <w:rFonts w:cs="Arial"/>
                <w:sz w:val="20"/>
                <w:lang w:eastAsia="en-GB"/>
              </w:rPr>
              <w:t>24 hr urine Acidified</w:t>
            </w:r>
          </w:p>
        </w:tc>
        <w:tc>
          <w:tcPr>
            <w:tcW w:w="684" w:type="pct"/>
            <w:vAlign w:val="bottom"/>
          </w:tcPr>
          <w:p w14:paraId="609E5F30" w14:textId="77777777"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hideMark/>
          </w:tcPr>
          <w:p w14:paraId="36B694B9" w14:textId="77777777" w:rsidR="001739F7" w:rsidRPr="0027656D" w:rsidRDefault="001739F7" w:rsidP="001739F7">
            <w:pPr>
              <w:spacing w:after="0"/>
              <w:rPr>
                <w:rFonts w:cs="Arial"/>
                <w:sz w:val="20"/>
                <w:lang w:eastAsia="en-GB"/>
              </w:rPr>
            </w:pPr>
          </w:p>
        </w:tc>
        <w:tc>
          <w:tcPr>
            <w:tcW w:w="1052" w:type="pct"/>
            <w:vAlign w:val="bottom"/>
          </w:tcPr>
          <w:p w14:paraId="15744059" w14:textId="77777777" w:rsidR="001739F7" w:rsidRPr="0027656D" w:rsidRDefault="001739F7" w:rsidP="001739F7">
            <w:pPr>
              <w:spacing w:after="0"/>
              <w:rPr>
                <w:rFonts w:cs="Arial"/>
                <w:sz w:val="20"/>
                <w:lang w:eastAsia="en-GB"/>
              </w:rPr>
            </w:pPr>
            <w:r w:rsidRPr="0027656D">
              <w:rPr>
                <w:rFonts w:cs="Arial"/>
                <w:sz w:val="20"/>
                <w:lang w:eastAsia="en-GB"/>
              </w:rPr>
              <w:t>WYTH</w:t>
            </w:r>
          </w:p>
        </w:tc>
      </w:tr>
      <w:tr w:rsidR="001739F7" w:rsidRPr="0027656D" w14:paraId="76DFA63A" w14:textId="77777777" w:rsidTr="00F026D9">
        <w:trPr>
          <w:trHeight w:val="255"/>
          <w:jc w:val="center"/>
        </w:trPr>
        <w:tc>
          <w:tcPr>
            <w:tcW w:w="940" w:type="pct"/>
            <w:shd w:val="clear" w:color="000000" w:fill="FFFFCC"/>
            <w:noWrap/>
            <w:vAlign w:val="bottom"/>
            <w:hideMark/>
          </w:tcPr>
          <w:p w14:paraId="3B0D6C6D" w14:textId="77777777" w:rsidR="001739F7" w:rsidRPr="0027656D" w:rsidRDefault="001739F7" w:rsidP="001739F7">
            <w:pPr>
              <w:spacing w:after="0"/>
              <w:rPr>
                <w:rFonts w:cs="Arial"/>
                <w:sz w:val="20"/>
                <w:lang w:eastAsia="en-GB"/>
              </w:rPr>
            </w:pPr>
            <w:r>
              <w:rPr>
                <w:rFonts w:cs="Arial"/>
                <w:sz w:val="20"/>
                <w:lang w:eastAsia="en-GB"/>
              </w:rPr>
              <w:t>Urine pipecolic acid</w:t>
            </w:r>
          </w:p>
        </w:tc>
        <w:tc>
          <w:tcPr>
            <w:tcW w:w="687" w:type="pct"/>
            <w:noWrap/>
            <w:vAlign w:val="bottom"/>
            <w:hideMark/>
          </w:tcPr>
          <w:p w14:paraId="0D056166"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22764AB1"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2F1C2A77" w14:textId="539D818B" w:rsidR="001739F7" w:rsidRPr="0027656D" w:rsidRDefault="001739F7" w:rsidP="001739F7">
            <w:pPr>
              <w:spacing w:after="0"/>
              <w:rPr>
                <w:rFonts w:cs="Arial"/>
                <w:sz w:val="20"/>
                <w:lang w:eastAsia="en-GB"/>
              </w:rPr>
            </w:pPr>
            <w:r w:rsidRPr="00CD52AB">
              <w:rPr>
                <w:rFonts w:cs="Arial"/>
                <w:color w:val="7030A0"/>
                <w:sz w:val="20"/>
                <w:lang w:eastAsia="en-GB"/>
              </w:rPr>
              <w:t>42 days</w:t>
            </w:r>
          </w:p>
        </w:tc>
        <w:tc>
          <w:tcPr>
            <w:tcW w:w="1052" w:type="pct"/>
            <w:noWrap/>
            <w:vAlign w:val="bottom"/>
            <w:hideMark/>
          </w:tcPr>
          <w:p w14:paraId="6695D99D" w14:textId="77777777" w:rsidR="001739F7" w:rsidRPr="0027656D" w:rsidRDefault="001739F7" w:rsidP="001739F7">
            <w:pPr>
              <w:spacing w:after="0"/>
              <w:rPr>
                <w:rFonts w:cs="Arial"/>
                <w:sz w:val="20"/>
                <w:lang w:eastAsia="en-GB"/>
              </w:rPr>
            </w:pPr>
          </w:p>
        </w:tc>
        <w:tc>
          <w:tcPr>
            <w:tcW w:w="1052" w:type="pct"/>
            <w:vAlign w:val="bottom"/>
          </w:tcPr>
          <w:p w14:paraId="1DCA59B1" w14:textId="77777777" w:rsidR="001739F7" w:rsidRPr="0027656D" w:rsidRDefault="001739F7" w:rsidP="001739F7">
            <w:pPr>
              <w:spacing w:after="0"/>
              <w:rPr>
                <w:rFonts w:cs="Arial"/>
                <w:sz w:val="20"/>
                <w:lang w:eastAsia="en-GB"/>
              </w:rPr>
            </w:pPr>
            <w:r w:rsidRPr="0027656D">
              <w:rPr>
                <w:rFonts w:cs="Arial"/>
                <w:sz w:val="20"/>
                <w:lang w:eastAsia="en-GB"/>
              </w:rPr>
              <w:t>SHFCH</w:t>
            </w:r>
          </w:p>
        </w:tc>
      </w:tr>
      <w:tr w:rsidR="001739F7" w:rsidRPr="0027656D" w14:paraId="72542423" w14:textId="77777777" w:rsidTr="00F026D9">
        <w:trPr>
          <w:trHeight w:val="255"/>
          <w:jc w:val="center"/>
        </w:trPr>
        <w:tc>
          <w:tcPr>
            <w:tcW w:w="940" w:type="pct"/>
            <w:shd w:val="clear" w:color="000000" w:fill="FFFFCC"/>
            <w:noWrap/>
            <w:vAlign w:val="bottom"/>
            <w:hideMark/>
          </w:tcPr>
          <w:p w14:paraId="7CF8F17C" w14:textId="77777777" w:rsidR="001739F7" w:rsidRPr="0027656D" w:rsidRDefault="001739F7" w:rsidP="001739F7">
            <w:pPr>
              <w:spacing w:after="0"/>
              <w:rPr>
                <w:rFonts w:cs="Arial"/>
                <w:sz w:val="20"/>
                <w:lang w:eastAsia="en-GB"/>
              </w:rPr>
            </w:pPr>
            <w:r w:rsidRPr="0027656D">
              <w:rPr>
                <w:rFonts w:cs="Arial"/>
                <w:sz w:val="20"/>
                <w:lang w:eastAsia="en-GB"/>
              </w:rPr>
              <w:t>Urine steroids</w:t>
            </w:r>
          </w:p>
        </w:tc>
        <w:tc>
          <w:tcPr>
            <w:tcW w:w="687" w:type="pct"/>
            <w:noWrap/>
            <w:vAlign w:val="bottom"/>
            <w:hideMark/>
          </w:tcPr>
          <w:p w14:paraId="755509F8" w14:textId="77777777" w:rsidR="001739F7" w:rsidRPr="0027656D" w:rsidRDefault="001739F7" w:rsidP="001739F7">
            <w:pPr>
              <w:spacing w:after="0"/>
              <w:rPr>
                <w:rFonts w:cs="Arial"/>
                <w:sz w:val="20"/>
                <w:lang w:eastAsia="en-GB"/>
              </w:rPr>
            </w:pPr>
            <w:proofErr w:type="gramStart"/>
            <w:r w:rsidRPr="0027656D">
              <w:rPr>
                <w:rFonts w:cs="Arial"/>
                <w:sz w:val="20"/>
                <w:lang w:eastAsia="en-GB"/>
              </w:rPr>
              <w:t>24 hour</w:t>
            </w:r>
            <w:proofErr w:type="gramEnd"/>
            <w:r w:rsidRPr="0027656D">
              <w:rPr>
                <w:rFonts w:cs="Arial"/>
                <w:sz w:val="20"/>
                <w:lang w:eastAsia="en-GB"/>
              </w:rPr>
              <w:t xml:space="preserve"> urine</w:t>
            </w:r>
          </w:p>
        </w:tc>
        <w:tc>
          <w:tcPr>
            <w:tcW w:w="585" w:type="pct"/>
            <w:noWrap/>
            <w:vAlign w:val="bottom"/>
            <w:hideMark/>
          </w:tcPr>
          <w:p w14:paraId="5A6C6CE6"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0C9A8C7F" w14:textId="1F056BA9" w:rsidR="001739F7" w:rsidRPr="0027656D" w:rsidRDefault="001739F7" w:rsidP="001739F7">
            <w:pPr>
              <w:spacing w:after="0"/>
              <w:rPr>
                <w:rFonts w:cs="Arial"/>
                <w:sz w:val="20"/>
                <w:lang w:eastAsia="en-GB"/>
              </w:rPr>
            </w:pPr>
            <w:r w:rsidRPr="00CD52AB">
              <w:rPr>
                <w:rFonts w:cs="Arial"/>
                <w:color w:val="7030A0"/>
                <w:sz w:val="20"/>
                <w:lang w:eastAsia="en-GB"/>
              </w:rPr>
              <w:t>21 days</w:t>
            </w:r>
          </w:p>
        </w:tc>
        <w:tc>
          <w:tcPr>
            <w:tcW w:w="1052" w:type="pct"/>
            <w:noWrap/>
            <w:vAlign w:val="bottom"/>
            <w:hideMark/>
          </w:tcPr>
          <w:p w14:paraId="200CAEEB" w14:textId="77777777" w:rsidR="001739F7" w:rsidRPr="0027656D" w:rsidRDefault="001739F7" w:rsidP="001739F7">
            <w:pPr>
              <w:spacing w:after="0"/>
              <w:rPr>
                <w:rFonts w:cs="Arial"/>
                <w:sz w:val="20"/>
                <w:lang w:eastAsia="en-GB"/>
              </w:rPr>
            </w:pPr>
            <w:r w:rsidRPr="0027656D">
              <w:rPr>
                <w:rFonts w:cs="Arial"/>
                <w:sz w:val="20"/>
                <w:lang w:eastAsia="en-GB"/>
              </w:rPr>
              <w:t>Pt off steroids for at least 2 weeks.</w:t>
            </w:r>
          </w:p>
        </w:tc>
        <w:tc>
          <w:tcPr>
            <w:tcW w:w="1052" w:type="pct"/>
            <w:vAlign w:val="bottom"/>
          </w:tcPr>
          <w:p w14:paraId="219F2B7D" w14:textId="77777777" w:rsidR="001739F7" w:rsidRPr="0027656D" w:rsidRDefault="001739F7" w:rsidP="001739F7">
            <w:pPr>
              <w:spacing w:after="0"/>
              <w:rPr>
                <w:rFonts w:cs="Arial"/>
                <w:sz w:val="20"/>
                <w:lang w:eastAsia="en-GB"/>
              </w:rPr>
            </w:pPr>
            <w:r w:rsidRPr="0027656D">
              <w:rPr>
                <w:rFonts w:cs="Arial"/>
                <w:sz w:val="20"/>
                <w:lang w:eastAsia="en-GB"/>
              </w:rPr>
              <w:t>KINGSBIO</w:t>
            </w:r>
          </w:p>
        </w:tc>
      </w:tr>
      <w:tr w:rsidR="001739F7" w:rsidRPr="0027656D" w14:paraId="55343F18" w14:textId="77777777" w:rsidTr="00F026D9">
        <w:trPr>
          <w:trHeight w:val="255"/>
          <w:jc w:val="center"/>
        </w:trPr>
        <w:tc>
          <w:tcPr>
            <w:tcW w:w="940" w:type="pct"/>
            <w:shd w:val="clear" w:color="000000" w:fill="FFFFCC"/>
            <w:noWrap/>
            <w:vAlign w:val="bottom"/>
            <w:hideMark/>
          </w:tcPr>
          <w:p w14:paraId="20FB48BB" w14:textId="52131A53" w:rsidR="001739F7" w:rsidRPr="0027656D" w:rsidRDefault="001739F7" w:rsidP="001739F7">
            <w:pPr>
              <w:spacing w:after="0"/>
              <w:rPr>
                <w:rFonts w:cs="Arial"/>
                <w:sz w:val="20"/>
                <w:lang w:eastAsia="en-GB"/>
              </w:rPr>
            </w:pPr>
            <w:r>
              <w:rPr>
                <w:rFonts w:cs="Arial"/>
                <w:sz w:val="20"/>
                <w:lang w:eastAsia="en-GB"/>
              </w:rPr>
              <w:t>Urine VLCFA</w:t>
            </w:r>
          </w:p>
        </w:tc>
        <w:tc>
          <w:tcPr>
            <w:tcW w:w="687" w:type="pct"/>
            <w:noWrap/>
            <w:vAlign w:val="bottom"/>
            <w:hideMark/>
          </w:tcPr>
          <w:p w14:paraId="6321E4B4" w14:textId="30D80C80" w:rsidR="001739F7" w:rsidRPr="0027656D" w:rsidRDefault="001739F7" w:rsidP="001739F7">
            <w:pPr>
              <w:spacing w:after="0"/>
              <w:rPr>
                <w:rFonts w:cs="Arial"/>
                <w:sz w:val="20"/>
                <w:lang w:eastAsia="en-GB"/>
              </w:rPr>
            </w:pPr>
            <w:r w:rsidRPr="00CD52AB">
              <w:rPr>
                <w:rFonts w:cs="Arial"/>
                <w:sz w:val="20"/>
                <w:lang w:eastAsia="en-GB"/>
              </w:rPr>
              <w:t>Urine</w:t>
            </w:r>
          </w:p>
        </w:tc>
        <w:tc>
          <w:tcPr>
            <w:tcW w:w="585" w:type="pct"/>
            <w:noWrap/>
            <w:vAlign w:val="bottom"/>
            <w:hideMark/>
          </w:tcPr>
          <w:p w14:paraId="264FC521"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5D4A4081" w14:textId="77777777" w:rsidR="001739F7" w:rsidRPr="0027656D" w:rsidRDefault="001739F7" w:rsidP="001739F7">
            <w:pPr>
              <w:spacing w:after="0"/>
              <w:rPr>
                <w:rFonts w:cs="Arial"/>
                <w:sz w:val="20"/>
                <w:lang w:eastAsia="en-GB"/>
              </w:rPr>
            </w:pPr>
            <w:r w:rsidRPr="0027656D">
              <w:rPr>
                <w:rFonts w:cs="Arial"/>
                <w:sz w:val="20"/>
                <w:lang w:eastAsia="en-GB"/>
              </w:rPr>
              <w:t>15 days</w:t>
            </w:r>
          </w:p>
        </w:tc>
        <w:tc>
          <w:tcPr>
            <w:tcW w:w="1052" w:type="pct"/>
            <w:noWrap/>
            <w:vAlign w:val="bottom"/>
            <w:hideMark/>
          </w:tcPr>
          <w:p w14:paraId="04997394" w14:textId="77777777" w:rsidR="001739F7" w:rsidRPr="0027656D" w:rsidRDefault="001739F7" w:rsidP="001739F7">
            <w:pPr>
              <w:spacing w:after="0"/>
              <w:rPr>
                <w:rFonts w:cs="Arial"/>
                <w:sz w:val="20"/>
                <w:lang w:eastAsia="en-GB"/>
              </w:rPr>
            </w:pPr>
          </w:p>
        </w:tc>
        <w:tc>
          <w:tcPr>
            <w:tcW w:w="1052" w:type="pct"/>
            <w:vAlign w:val="bottom"/>
          </w:tcPr>
          <w:p w14:paraId="0DF398A9" w14:textId="181A3B5E" w:rsidR="001739F7" w:rsidRPr="0027656D" w:rsidRDefault="001739F7" w:rsidP="001739F7">
            <w:pPr>
              <w:spacing w:after="0"/>
              <w:rPr>
                <w:rFonts w:cs="Arial"/>
                <w:sz w:val="20"/>
                <w:lang w:eastAsia="en-GB"/>
              </w:rPr>
            </w:pPr>
            <w:r w:rsidRPr="00CD52AB">
              <w:rPr>
                <w:rFonts w:cs="Arial"/>
                <w:color w:val="7030A0"/>
                <w:sz w:val="20"/>
                <w:lang w:eastAsia="en-GB"/>
              </w:rPr>
              <w:t>MRICHILD</w:t>
            </w:r>
          </w:p>
        </w:tc>
      </w:tr>
      <w:tr w:rsidR="001739F7" w:rsidRPr="0027656D" w14:paraId="154CE2B7" w14:textId="77777777" w:rsidTr="00F026D9">
        <w:trPr>
          <w:trHeight w:val="255"/>
          <w:jc w:val="center"/>
        </w:trPr>
        <w:tc>
          <w:tcPr>
            <w:tcW w:w="940" w:type="pct"/>
            <w:shd w:val="clear" w:color="000000" w:fill="FFFFCC"/>
            <w:noWrap/>
            <w:vAlign w:val="bottom"/>
          </w:tcPr>
          <w:p w14:paraId="4BF4E862" w14:textId="0D65B365" w:rsidR="001739F7" w:rsidRDefault="001739F7" w:rsidP="001739F7">
            <w:pPr>
              <w:spacing w:after="0"/>
              <w:rPr>
                <w:rFonts w:cs="Arial"/>
                <w:sz w:val="20"/>
                <w:lang w:eastAsia="en-GB"/>
              </w:rPr>
            </w:pPr>
            <w:r>
              <w:rPr>
                <w:rFonts w:cs="Arial"/>
                <w:sz w:val="20"/>
                <w:lang w:eastAsia="en-GB"/>
              </w:rPr>
              <w:t>Vitamin A + E</w:t>
            </w:r>
          </w:p>
        </w:tc>
        <w:tc>
          <w:tcPr>
            <w:tcW w:w="687" w:type="pct"/>
            <w:noWrap/>
            <w:vAlign w:val="bottom"/>
          </w:tcPr>
          <w:p w14:paraId="0D83C48E" w14:textId="119FCFD5" w:rsidR="001739F7" w:rsidRPr="00686C6F" w:rsidRDefault="001739F7" w:rsidP="001739F7">
            <w:pPr>
              <w:spacing w:after="0"/>
              <w:rPr>
                <w:rFonts w:cs="Arial"/>
                <w:color w:val="7030A0"/>
                <w:sz w:val="20"/>
                <w:lang w:eastAsia="en-GB"/>
              </w:rPr>
            </w:pPr>
            <w:r w:rsidRPr="00686C6F">
              <w:rPr>
                <w:rFonts w:cs="Arial"/>
                <w:color w:val="00B050"/>
                <w:sz w:val="20"/>
                <w:lang w:eastAsia="en-GB"/>
              </w:rPr>
              <w:t>Green</w:t>
            </w:r>
            <w:r>
              <w:rPr>
                <w:rFonts w:cs="Arial"/>
                <w:sz w:val="20"/>
                <w:lang w:eastAsia="en-GB"/>
              </w:rPr>
              <w:t xml:space="preserve"> top Lithium Heparin</w:t>
            </w:r>
            <w:r w:rsidRPr="0027656D">
              <w:rPr>
                <w:rFonts w:cs="Arial"/>
                <w:sz w:val="20"/>
                <w:lang w:eastAsia="en-GB"/>
              </w:rPr>
              <w:t xml:space="preserve"> or </w:t>
            </w: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r w:rsidRPr="0027656D">
              <w:rPr>
                <w:rFonts w:cs="Arial"/>
                <w:sz w:val="20"/>
                <w:lang w:eastAsia="en-GB"/>
              </w:rPr>
              <w:t xml:space="preserve"> </w:t>
            </w:r>
          </w:p>
        </w:tc>
        <w:tc>
          <w:tcPr>
            <w:tcW w:w="585" w:type="pct"/>
            <w:noWrap/>
            <w:vAlign w:val="bottom"/>
          </w:tcPr>
          <w:p w14:paraId="131843F8" w14:textId="3AF4E350" w:rsidR="001739F7" w:rsidRPr="0027656D" w:rsidRDefault="001739F7" w:rsidP="001739F7">
            <w:pPr>
              <w:spacing w:after="0"/>
              <w:rPr>
                <w:rFonts w:cs="Arial"/>
                <w:sz w:val="20"/>
                <w:lang w:eastAsia="en-GB"/>
              </w:rPr>
            </w:pPr>
            <w:r w:rsidRPr="0027656D">
              <w:rPr>
                <w:rFonts w:cs="Arial"/>
                <w:sz w:val="20"/>
                <w:lang w:eastAsia="en-GB"/>
              </w:rPr>
              <w:t>0.5mL</w:t>
            </w:r>
          </w:p>
        </w:tc>
        <w:tc>
          <w:tcPr>
            <w:tcW w:w="684" w:type="pct"/>
            <w:vAlign w:val="bottom"/>
          </w:tcPr>
          <w:p w14:paraId="24F44668" w14:textId="5DA83ED5" w:rsidR="001739F7" w:rsidRPr="0027656D" w:rsidRDefault="001739F7" w:rsidP="001739F7">
            <w:pPr>
              <w:spacing w:after="0"/>
              <w:rPr>
                <w:rFonts w:cs="Arial"/>
                <w:sz w:val="20"/>
                <w:lang w:eastAsia="en-GB"/>
              </w:rPr>
            </w:pPr>
            <w:r w:rsidRPr="00B1011B">
              <w:rPr>
                <w:rFonts w:cs="Arial"/>
                <w:color w:val="7030A0"/>
                <w:sz w:val="20"/>
                <w:lang w:eastAsia="en-GB"/>
              </w:rPr>
              <w:t>21 days</w:t>
            </w:r>
          </w:p>
        </w:tc>
        <w:tc>
          <w:tcPr>
            <w:tcW w:w="1052" w:type="pct"/>
            <w:noWrap/>
            <w:vAlign w:val="bottom"/>
          </w:tcPr>
          <w:p w14:paraId="4A3DB7EE" w14:textId="1677615A" w:rsidR="001739F7" w:rsidRDefault="001739F7" w:rsidP="001739F7">
            <w:pPr>
              <w:spacing w:after="0"/>
              <w:rPr>
                <w:rFonts w:cs="Arial"/>
                <w:sz w:val="20"/>
                <w:lang w:eastAsia="en-GB"/>
              </w:rPr>
            </w:pPr>
            <w:r w:rsidRPr="0027656D">
              <w:rPr>
                <w:rFonts w:cs="Arial"/>
                <w:sz w:val="20"/>
                <w:lang w:eastAsia="en-GB"/>
              </w:rPr>
              <w:t xml:space="preserve">Protect </w:t>
            </w:r>
            <w:r>
              <w:rPr>
                <w:rFonts w:cs="Arial"/>
                <w:sz w:val="20"/>
                <w:lang w:eastAsia="en-GB"/>
              </w:rPr>
              <w:t>from light</w:t>
            </w:r>
            <w:r w:rsidRPr="0027656D">
              <w:rPr>
                <w:rFonts w:cs="Arial"/>
                <w:sz w:val="20"/>
                <w:lang w:eastAsia="en-GB"/>
              </w:rPr>
              <w:t xml:space="preserve">. </w:t>
            </w:r>
          </w:p>
        </w:tc>
        <w:tc>
          <w:tcPr>
            <w:tcW w:w="1052" w:type="pct"/>
            <w:vAlign w:val="bottom"/>
          </w:tcPr>
          <w:p w14:paraId="3CC60F7C" w14:textId="7CDE6C1E"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7E520D56" w14:textId="77777777" w:rsidTr="00F026D9">
        <w:trPr>
          <w:trHeight w:val="255"/>
          <w:jc w:val="center"/>
        </w:trPr>
        <w:tc>
          <w:tcPr>
            <w:tcW w:w="940" w:type="pct"/>
            <w:shd w:val="clear" w:color="000000" w:fill="FFFFCC"/>
            <w:noWrap/>
            <w:vAlign w:val="bottom"/>
            <w:hideMark/>
          </w:tcPr>
          <w:p w14:paraId="5065624B" w14:textId="77777777" w:rsidR="001739F7" w:rsidRPr="0027656D" w:rsidRDefault="001739F7" w:rsidP="001739F7">
            <w:pPr>
              <w:spacing w:after="0"/>
              <w:rPr>
                <w:rFonts w:cs="Arial"/>
                <w:sz w:val="20"/>
                <w:lang w:eastAsia="en-GB"/>
              </w:rPr>
            </w:pPr>
            <w:r>
              <w:rPr>
                <w:rFonts w:cs="Arial"/>
                <w:sz w:val="20"/>
                <w:lang w:eastAsia="en-GB"/>
              </w:rPr>
              <w:t xml:space="preserve">Vitamin B6 </w:t>
            </w:r>
          </w:p>
        </w:tc>
        <w:tc>
          <w:tcPr>
            <w:tcW w:w="687" w:type="pct"/>
            <w:noWrap/>
            <w:vAlign w:val="bottom"/>
            <w:hideMark/>
          </w:tcPr>
          <w:p w14:paraId="5C78CAA2"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hideMark/>
          </w:tcPr>
          <w:p w14:paraId="21029E91" w14:textId="77777777" w:rsidR="001739F7" w:rsidRPr="0027656D" w:rsidRDefault="001739F7" w:rsidP="001739F7">
            <w:pPr>
              <w:spacing w:after="0"/>
              <w:rPr>
                <w:rFonts w:cs="Arial"/>
                <w:sz w:val="20"/>
                <w:lang w:eastAsia="en-GB"/>
              </w:rPr>
            </w:pPr>
            <w:r w:rsidRPr="0027656D">
              <w:rPr>
                <w:rFonts w:cs="Arial"/>
                <w:sz w:val="20"/>
                <w:lang w:eastAsia="en-GB"/>
              </w:rPr>
              <w:t>200µL</w:t>
            </w:r>
          </w:p>
        </w:tc>
        <w:tc>
          <w:tcPr>
            <w:tcW w:w="684" w:type="pct"/>
            <w:vAlign w:val="bottom"/>
          </w:tcPr>
          <w:p w14:paraId="7C89E1DC" w14:textId="5F799888" w:rsidR="001739F7" w:rsidRPr="0027656D" w:rsidRDefault="001739F7" w:rsidP="001739F7">
            <w:pPr>
              <w:spacing w:after="0"/>
              <w:rPr>
                <w:rFonts w:cs="Arial"/>
                <w:sz w:val="20"/>
                <w:lang w:eastAsia="en-GB"/>
              </w:rPr>
            </w:pPr>
            <w:r w:rsidRPr="00B1011B">
              <w:rPr>
                <w:rFonts w:cs="Arial"/>
                <w:color w:val="7030A0"/>
                <w:sz w:val="20"/>
                <w:lang w:eastAsia="en-GB"/>
              </w:rPr>
              <w:t>14 days</w:t>
            </w:r>
          </w:p>
        </w:tc>
        <w:tc>
          <w:tcPr>
            <w:tcW w:w="1052" w:type="pct"/>
            <w:noWrap/>
            <w:vAlign w:val="bottom"/>
            <w:hideMark/>
          </w:tcPr>
          <w:p w14:paraId="50AAB62C" w14:textId="77777777" w:rsidR="001739F7" w:rsidRPr="0027656D" w:rsidRDefault="001739F7" w:rsidP="001739F7">
            <w:pPr>
              <w:spacing w:after="0"/>
              <w:rPr>
                <w:rFonts w:cs="Arial"/>
                <w:sz w:val="20"/>
                <w:lang w:eastAsia="en-GB"/>
              </w:rPr>
            </w:pPr>
            <w:r>
              <w:rPr>
                <w:rFonts w:cs="Arial"/>
                <w:sz w:val="20"/>
                <w:lang w:eastAsia="en-GB"/>
              </w:rPr>
              <w:t>Protect from light</w:t>
            </w:r>
          </w:p>
        </w:tc>
        <w:tc>
          <w:tcPr>
            <w:tcW w:w="1052" w:type="pct"/>
            <w:vAlign w:val="bottom"/>
          </w:tcPr>
          <w:p w14:paraId="401B9C90" w14:textId="77777777" w:rsidR="001739F7" w:rsidRPr="0027656D" w:rsidRDefault="001739F7" w:rsidP="001739F7">
            <w:pPr>
              <w:spacing w:after="0"/>
              <w:rPr>
                <w:rFonts w:cs="Arial"/>
                <w:sz w:val="20"/>
                <w:lang w:eastAsia="en-GB"/>
              </w:rPr>
            </w:pPr>
            <w:r w:rsidRPr="0027656D">
              <w:rPr>
                <w:rFonts w:cs="Arial"/>
                <w:sz w:val="20"/>
                <w:lang w:eastAsia="en-GB"/>
              </w:rPr>
              <w:t>ROTHERHAM</w:t>
            </w:r>
          </w:p>
        </w:tc>
      </w:tr>
      <w:tr w:rsidR="001739F7" w:rsidRPr="0027656D" w14:paraId="042C1CBD" w14:textId="77777777" w:rsidTr="00F026D9">
        <w:trPr>
          <w:trHeight w:val="255"/>
          <w:jc w:val="center"/>
        </w:trPr>
        <w:tc>
          <w:tcPr>
            <w:tcW w:w="940" w:type="pct"/>
            <w:shd w:val="clear" w:color="000000" w:fill="FFFFCC"/>
            <w:noWrap/>
            <w:vAlign w:val="bottom"/>
            <w:hideMark/>
          </w:tcPr>
          <w:p w14:paraId="2CD691F5" w14:textId="77777777" w:rsidR="001739F7" w:rsidRPr="0027656D" w:rsidRDefault="001739F7" w:rsidP="001739F7">
            <w:pPr>
              <w:spacing w:after="0"/>
              <w:rPr>
                <w:rFonts w:cs="Arial"/>
                <w:sz w:val="20"/>
                <w:lang w:eastAsia="en-GB"/>
              </w:rPr>
            </w:pPr>
            <w:r>
              <w:rPr>
                <w:rFonts w:cs="Arial"/>
                <w:sz w:val="20"/>
                <w:lang w:eastAsia="en-GB"/>
              </w:rPr>
              <w:t xml:space="preserve">Vitamin C </w:t>
            </w:r>
          </w:p>
        </w:tc>
        <w:tc>
          <w:tcPr>
            <w:tcW w:w="687" w:type="pct"/>
            <w:noWrap/>
            <w:vAlign w:val="bottom"/>
            <w:hideMark/>
          </w:tcPr>
          <w:p w14:paraId="3EAA2544" w14:textId="77777777" w:rsidR="001739F7" w:rsidRPr="0027656D" w:rsidRDefault="001739F7" w:rsidP="001739F7">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p>
        </w:tc>
        <w:tc>
          <w:tcPr>
            <w:tcW w:w="585" w:type="pct"/>
            <w:noWrap/>
            <w:vAlign w:val="bottom"/>
            <w:hideMark/>
          </w:tcPr>
          <w:p w14:paraId="20648390"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4B17E754" w14:textId="38DAC587" w:rsidR="001739F7" w:rsidRPr="0027656D" w:rsidRDefault="001739F7" w:rsidP="001739F7">
            <w:pPr>
              <w:spacing w:after="0"/>
              <w:rPr>
                <w:rFonts w:cs="Arial"/>
                <w:sz w:val="20"/>
                <w:lang w:eastAsia="en-GB"/>
              </w:rPr>
            </w:pPr>
            <w:r w:rsidRPr="00B1011B">
              <w:rPr>
                <w:rFonts w:cs="Arial"/>
                <w:color w:val="7030A0"/>
                <w:sz w:val="20"/>
                <w:lang w:eastAsia="en-GB"/>
              </w:rPr>
              <w:t>28 days</w:t>
            </w:r>
          </w:p>
        </w:tc>
        <w:tc>
          <w:tcPr>
            <w:tcW w:w="1052" w:type="pct"/>
            <w:noWrap/>
            <w:vAlign w:val="bottom"/>
            <w:hideMark/>
          </w:tcPr>
          <w:p w14:paraId="6F126E4F" w14:textId="77777777" w:rsidR="001739F7" w:rsidRPr="0027656D" w:rsidRDefault="001739F7" w:rsidP="001739F7">
            <w:pPr>
              <w:spacing w:after="0"/>
              <w:rPr>
                <w:rFonts w:cs="Arial"/>
                <w:sz w:val="20"/>
                <w:lang w:eastAsia="en-GB"/>
              </w:rPr>
            </w:pPr>
            <w:r w:rsidRPr="0027656D">
              <w:rPr>
                <w:rFonts w:cs="Arial"/>
                <w:sz w:val="20"/>
                <w:lang w:eastAsia="en-GB"/>
              </w:rPr>
              <w:t xml:space="preserve">Request preservative tube containing metaphosphoric acid (MPS) prior to taking the sample. </w:t>
            </w:r>
          </w:p>
        </w:tc>
        <w:tc>
          <w:tcPr>
            <w:tcW w:w="1052" w:type="pct"/>
            <w:vAlign w:val="bottom"/>
          </w:tcPr>
          <w:p w14:paraId="311EC303" w14:textId="77777777" w:rsidR="001739F7" w:rsidRPr="0027656D" w:rsidRDefault="001739F7" w:rsidP="001739F7">
            <w:pPr>
              <w:spacing w:after="0"/>
              <w:rPr>
                <w:rFonts w:cs="Arial"/>
                <w:sz w:val="20"/>
                <w:lang w:eastAsia="en-GB"/>
              </w:rPr>
            </w:pPr>
            <w:r w:rsidRPr="0027656D">
              <w:rPr>
                <w:rFonts w:cs="Arial"/>
                <w:sz w:val="20"/>
                <w:lang w:eastAsia="en-GB"/>
              </w:rPr>
              <w:t>ROTHERHAM</w:t>
            </w:r>
          </w:p>
        </w:tc>
      </w:tr>
      <w:tr w:rsidR="001739F7" w:rsidRPr="0027656D" w14:paraId="313FD361" w14:textId="77777777" w:rsidTr="00F026D9">
        <w:trPr>
          <w:trHeight w:val="255"/>
          <w:jc w:val="center"/>
        </w:trPr>
        <w:tc>
          <w:tcPr>
            <w:tcW w:w="940" w:type="pct"/>
            <w:shd w:val="clear" w:color="000000" w:fill="FFFFCC"/>
            <w:noWrap/>
            <w:vAlign w:val="bottom"/>
            <w:hideMark/>
          </w:tcPr>
          <w:p w14:paraId="7C873752" w14:textId="77777777" w:rsidR="001739F7" w:rsidRPr="0027656D" w:rsidRDefault="001739F7" w:rsidP="001739F7">
            <w:pPr>
              <w:spacing w:after="0"/>
              <w:rPr>
                <w:rFonts w:cs="Arial"/>
                <w:sz w:val="20"/>
                <w:lang w:eastAsia="en-GB"/>
              </w:rPr>
            </w:pPr>
            <w:r>
              <w:rPr>
                <w:rFonts w:cs="Arial"/>
                <w:sz w:val="20"/>
                <w:lang w:eastAsia="en-GB"/>
              </w:rPr>
              <w:t xml:space="preserve">Vitamin K </w:t>
            </w:r>
          </w:p>
        </w:tc>
        <w:tc>
          <w:tcPr>
            <w:tcW w:w="687" w:type="pct"/>
            <w:noWrap/>
            <w:vAlign w:val="bottom"/>
            <w:hideMark/>
          </w:tcPr>
          <w:p w14:paraId="6A624BCF"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hideMark/>
          </w:tcPr>
          <w:p w14:paraId="58032A53"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0C7BA219" w14:textId="77777777" w:rsidR="001739F7" w:rsidRPr="0027656D" w:rsidRDefault="001739F7" w:rsidP="001739F7">
            <w:pPr>
              <w:spacing w:after="0"/>
              <w:rPr>
                <w:rFonts w:cs="Arial"/>
                <w:sz w:val="20"/>
                <w:lang w:eastAsia="en-GB"/>
              </w:rPr>
            </w:pPr>
            <w:r w:rsidRPr="0027656D">
              <w:rPr>
                <w:rFonts w:cs="Arial"/>
                <w:sz w:val="20"/>
                <w:lang w:eastAsia="en-GB"/>
              </w:rPr>
              <w:t>10 days</w:t>
            </w:r>
          </w:p>
        </w:tc>
        <w:tc>
          <w:tcPr>
            <w:tcW w:w="1052" w:type="pct"/>
            <w:noWrap/>
            <w:vAlign w:val="bottom"/>
            <w:hideMark/>
          </w:tcPr>
          <w:p w14:paraId="7E065ACA" w14:textId="77777777" w:rsidR="001739F7" w:rsidRPr="0027656D" w:rsidRDefault="001739F7" w:rsidP="001739F7">
            <w:pPr>
              <w:spacing w:after="0"/>
              <w:rPr>
                <w:rFonts w:cs="Arial"/>
                <w:sz w:val="20"/>
                <w:lang w:eastAsia="en-GB"/>
              </w:rPr>
            </w:pPr>
            <w:r w:rsidRPr="0027656D">
              <w:rPr>
                <w:rFonts w:cs="Arial"/>
                <w:sz w:val="20"/>
                <w:lang w:eastAsia="en-GB"/>
              </w:rPr>
              <w:t xml:space="preserve">Protect from light. </w:t>
            </w:r>
          </w:p>
        </w:tc>
        <w:tc>
          <w:tcPr>
            <w:tcW w:w="1052" w:type="pct"/>
            <w:vAlign w:val="bottom"/>
          </w:tcPr>
          <w:p w14:paraId="54D6030C" w14:textId="77777777" w:rsidR="001739F7" w:rsidRPr="0027656D" w:rsidRDefault="001739F7" w:rsidP="001739F7">
            <w:pPr>
              <w:spacing w:after="0"/>
              <w:rPr>
                <w:rFonts w:cs="Arial"/>
                <w:sz w:val="20"/>
                <w:lang w:eastAsia="en-GB"/>
              </w:rPr>
            </w:pPr>
            <w:r w:rsidRPr="0027656D">
              <w:rPr>
                <w:rFonts w:cs="Arial"/>
                <w:sz w:val="20"/>
                <w:lang w:eastAsia="en-GB"/>
              </w:rPr>
              <w:t>STTHOMHAEM</w:t>
            </w:r>
          </w:p>
        </w:tc>
      </w:tr>
      <w:tr w:rsidR="001739F7" w:rsidRPr="0027656D" w14:paraId="5D25771B" w14:textId="77777777" w:rsidTr="00F026D9">
        <w:trPr>
          <w:trHeight w:val="255"/>
          <w:jc w:val="center"/>
        </w:trPr>
        <w:tc>
          <w:tcPr>
            <w:tcW w:w="940" w:type="pct"/>
            <w:shd w:val="clear" w:color="auto" w:fill="FFFFC1"/>
            <w:noWrap/>
            <w:vAlign w:val="bottom"/>
          </w:tcPr>
          <w:p w14:paraId="74121AB3" w14:textId="45142C58" w:rsidR="001739F7" w:rsidRDefault="001739F7" w:rsidP="001739F7">
            <w:pPr>
              <w:spacing w:after="0"/>
              <w:rPr>
                <w:rFonts w:cs="Arial"/>
                <w:sz w:val="20"/>
                <w:lang w:eastAsia="en-GB"/>
              </w:rPr>
            </w:pPr>
            <w:r>
              <w:rPr>
                <w:rFonts w:cs="Arial"/>
                <w:sz w:val="20"/>
                <w:lang w:eastAsia="en-GB"/>
              </w:rPr>
              <w:t>VLCFA</w:t>
            </w:r>
          </w:p>
        </w:tc>
        <w:tc>
          <w:tcPr>
            <w:tcW w:w="687" w:type="pct"/>
            <w:noWrap/>
            <w:vAlign w:val="bottom"/>
          </w:tcPr>
          <w:p w14:paraId="75973AE3" w14:textId="723E8F8C" w:rsidR="001739F7" w:rsidRPr="0027656D" w:rsidRDefault="001739F7" w:rsidP="001739F7">
            <w:pPr>
              <w:spacing w:after="0"/>
              <w:rPr>
                <w:rFonts w:cs="Arial"/>
                <w:sz w:val="20"/>
                <w:lang w:eastAsia="en-GB"/>
              </w:rPr>
            </w:pPr>
            <w:r w:rsidRPr="00686C6F">
              <w:rPr>
                <w:rFonts w:cs="Arial"/>
                <w:color w:val="00B050"/>
                <w:sz w:val="20"/>
                <w:lang w:eastAsia="en-GB"/>
              </w:rPr>
              <w:t>Green</w:t>
            </w:r>
            <w:r>
              <w:rPr>
                <w:rFonts w:cs="Arial"/>
                <w:sz w:val="20"/>
                <w:lang w:eastAsia="en-GB"/>
              </w:rPr>
              <w:t xml:space="preserve"> top Lithium Heparin/</w:t>
            </w:r>
            <w:r w:rsidRPr="0027656D">
              <w:rPr>
                <w:rFonts w:cs="Arial"/>
                <w:sz w:val="20"/>
                <w:lang w:eastAsia="en-GB"/>
              </w:rPr>
              <w:t xml:space="preserve">, </w:t>
            </w:r>
            <w:r w:rsidRPr="005340DF">
              <w:rPr>
                <w:rFonts w:cs="Arial"/>
                <w:color w:val="808080" w:themeColor="background1" w:themeShade="80"/>
                <w:sz w:val="20"/>
                <w:lang w:eastAsia="en-GB"/>
              </w:rPr>
              <w:t xml:space="preserve">Grey top </w:t>
            </w:r>
            <w:r>
              <w:rPr>
                <w:rFonts w:cs="Arial"/>
                <w:sz w:val="20"/>
                <w:lang w:eastAsia="en-GB"/>
              </w:rPr>
              <w:t xml:space="preserve">fluoride oxalate </w:t>
            </w:r>
            <w:r w:rsidRPr="0027656D">
              <w:rPr>
                <w:rFonts w:cs="Arial"/>
                <w:sz w:val="20"/>
                <w:lang w:eastAsia="en-GB"/>
              </w:rPr>
              <w:t xml:space="preserve">or </w:t>
            </w: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45BB0C07" w14:textId="489E995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33C9423C" w14:textId="1457F934" w:rsidR="001739F7" w:rsidRPr="0027656D" w:rsidRDefault="001739F7" w:rsidP="001739F7">
            <w:pPr>
              <w:spacing w:after="0"/>
              <w:rPr>
                <w:rFonts w:cs="Arial"/>
                <w:sz w:val="20"/>
                <w:lang w:eastAsia="en-GB"/>
              </w:rPr>
            </w:pPr>
            <w:r w:rsidRPr="0027656D">
              <w:rPr>
                <w:rFonts w:cs="Arial"/>
                <w:sz w:val="20"/>
                <w:lang w:eastAsia="en-GB"/>
              </w:rPr>
              <w:t>1</w:t>
            </w:r>
            <w:r>
              <w:rPr>
                <w:rFonts w:cs="Arial"/>
                <w:sz w:val="20"/>
                <w:lang w:eastAsia="en-GB"/>
              </w:rPr>
              <w:t>4</w:t>
            </w:r>
            <w:r w:rsidRPr="0027656D">
              <w:rPr>
                <w:rFonts w:cs="Arial"/>
                <w:sz w:val="20"/>
                <w:lang w:eastAsia="en-GB"/>
              </w:rPr>
              <w:t xml:space="preserve"> days</w:t>
            </w:r>
          </w:p>
        </w:tc>
        <w:tc>
          <w:tcPr>
            <w:tcW w:w="1052" w:type="pct"/>
            <w:noWrap/>
            <w:vAlign w:val="bottom"/>
          </w:tcPr>
          <w:p w14:paraId="4AFEBB88" w14:textId="77777777" w:rsidR="001739F7" w:rsidRPr="0027656D" w:rsidRDefault="001739F7" w:rsidP="001739F7">
            <w:pPr>
              <w:spacing w:after="0"/>
              <w:rPr>
                <w:rFonts w:cs="Arial"/>
                <w:sz w:val="20"/>
                <w:lang w:eastAsia="en-GB"/>
              </w:rPr>
            </w:pPr>
          </w:p>
        </w:tc>
        <w:tc>
          <w:tcPr>
            <w:tcW w:w="1052" w:type="pct"/>
            <w:vAlign w:val="bottom"/>
          </w:tcPr>
          <w:p w14:paraId="296D320A" w14:textId="52D6C8E5" w:rsidR="001739F7" w:rsidRPr="0027656D" w:rsidRDefault="001739F7" w:rsidP="001739F7">
            <w:pPr>
              <w:spacing w:after="0"/>
              <w:rPr>
                <w:rFonts w:cs="Arial"/>
                <w:sz w:val="20"/>
                <w:lang w:eastAsia="en-GB"/>
              </w:rPr>
            </w:pPr>
            <w:r w:rsidRPr="00B1011B">
              <w:rPr>
                <w:rFonts w:cs="Arial"/>
                <w:sz w:val="20"/>
                <w:lang w:eastAsia="en-GB"/>
              </w:rPr>
              <w:t>BIRMCHIL</w:t>
            </w:r>
          </w:p>
        </w:tc>
      </w:tr>
      <w:tr w:rsidR="001739F7" w:rsidRPr="0027656D" w14:paraId="0589D8A1" w14:textId="77777777" w:rsidTr="00F026D9">
        <w:trPr>
          <w:trHeight w:val="255"/>
          <w:jc w:val="center"/>
        </w:trPr>
        <w:tc>
          <w:tcPr>
            <w:tcW w:w="940" w:type="pct"/>
            <w:shd w:val="clear" w:color="auto" w:fill="FFFFC1"/>
            <w:noWrap/>
            <w:vAlign w:val="bottom"/>
          </w:tcPr>
          <w:p w14:paraId="3A99B6C4" w14:textId="186FF565" w:rsidR="001739F7" w:rsidRDefault="001739F7" w:rsidP="001739F7">
            <w:pPr>
              <w:spacing w:after="0"/>
              <w:rPr>
                <w:rFonts w:cs="Arial"/>
                <w:sz w:val="20"/>
                <w:lang w:eastAsia="en-GB"/>
              </w:rPr>
            </w:pPr>
            <w:r w:rsidRPr="0027656D">
              <w:rPr>
                <w:rFonts w:cs="Arial"/>
                <w:sz w:val="20"/>
                <w:lang w:eastAsia="en-GB"/>
              </w:rPr>
              <w:t>Voltage gated calcium channels</w:t>
            </w:r>
          </w:p>
        </w:tc>
        <w:tc>
          <w:tcPr>
            <w:tcW w:w="687" w:type="pct"/>
            <w:noWrap/>
            <w:vAlign w:val="bottom"/>
          </w:tcPr>
          <w:p w14:paraId="360551F3" w14:textId="1A25D812"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05259B77" w14:textId="38DEDCBE" w:rsidR="001739F7" w:rsidRPr="0027656D" w:rsidRDefault="001739F7" w:rsidP="001739F7">
            <w:pPr>
              <w:spacing w:after="0"/>
              <w:rPr>
                <w:rFonts w:cs="Arial"/>
                <w:sz w:val="20"/>
                <w:lang w:eastAsia="en-GB"/>
              </w:rPr>
            </w:pPr>
            <w:r w:rsidRPr="0027656D">
              <w:rPr>
                <w:rFonts w:cs="Arial"/>
                <w:sz w:val="20"/>
                <w:lang w:eastAsia="en-GB"/>
              </w:rPr>
              <w:t>20µL</w:t>
            </w:r>
          </w:p>
        </w:tc>
        <w:tc>
          <w:tcPr>
            <w:tcW w:w="684" w:type="pct"/>
            <w:vAlign w:val="bottom"/>
          </w:tcPr>
          <w:p w14:paraId="0EC9E2F3" w14:textId="58C73353" w:rsidR="001739F7" w:rsidRPr="0027656D" w:rsidRDefault="001739F7" w:rsidP="001739F7">
            <w:pPr>
              <w:spacing w:after="0"/>
              <w:rPr>
                <w:rFonts w:cs="Arial"/>
                <w:sz w:val="20"/>
                <w:lang w:eastAsia="en-GB"/>
              </w:rPr>
            </w:pPr>
            <w:r w:rsidRPr="0027656D">
              <w:rPr>
                <w:rFonts w:cs="Arial"/>
                <w:sz w:val="20"/>
                <w:lang w:eastAsia="en-GB"/>
              </w:rPr>
              <w:t>21 days</w:t>
            </w:r>
          </w:p>
        </w:tc>
        <w:tc>
          <w:tcPr>
            <w:tcW w:w="1052" w:type="pct"/>
            <w:noWrap/>
            <w:vAlign w:val="bottom"/>
          </w:tcPr>
          <w:p w14:paraId="72143906" w14:textId="6D08C9DF"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0CDC9697" w14:textId="05355E3C" w:rsidR="001739F7" w:rsidRPr="0027656D" w:rsidRDefault="001739F7" w:rsidP="001739F7">
            <w:pPr>
              <w:spacing w:after="0"/>
              <w:rPr>
                <w:rFonts w:cs="Arial"/>
                <w:sz w:val="20"/>
                <w:lang w:eastAsia="en-GB"/>
              </w:rPr>
            </w:pPr>
            <w:r w:rsidRPr="0027656D">
              <w:rPr>
                <w:rFonts w:cs="Arial"/>
                <w:sz w:val="20"/>
                <w:lang w:eastAsia="en-GB"/>
              </w:rPr>
              <w:t>BUXT</w:t>
            </w:r>
          </w:p>
        </w:tc>
      </w:tr>
      <w:tr w:rsidR="001739F7" w:rsidRPr="0027656D" w14:paraId="5DC91089" w14:textId="77777777" w:rsidTr="00F026D9">
        <w:trPr>
          <w:trHeight w:val="255"/>
          <w:jc w:val="center"/>
        </w:trPr>
        <w:tc>
          <w:tcPr>
            <w:tcW w:w="940" w:type="pct"/>
            <w:shd w:val="clear" w:color="auto" w:fill="FFFFC1"/>
            <w:noWrap/>
            <w:vAlign w:val="bottom"/>
            <w:hideMark/>
          </w:tcPr>
          <w:p w14:paraId="1654804E" w14:textId="77777777" w:rsidR="001739F7" w:rsidRPr="0027656D" w:rsidRDefault="001739F7" w:rsidP="001739F7">
            <w:pPr>
              <w:spacing w:after="0"/>
              <w:rPr>
                <w:rFonts w:cs="Arial"/>
                <w:sz w:val="20"/>
                <w:lang w:eastAsia="en-GB"/>
              </w:rPr>
            </w:pPr>
            <w:r>
              <w:rPr>
                <w:rFonts w:cs="Arial"/>
                <w:sz w:val="20"/>
                <w:lang w:eastAsia="en-GB"/>
              </w:rPr>
              <w:t>VMA (HMMA)</w:t>
            </w:r>
          </w:p>
        </w:tc>
        <w:tc>
          <w:tcPr>
            <w:tcW w:w="687" w:type="pct"/>
            <w:noWrap/>
            <w:vAlign w:val="bottom"/>
            <w:hideMark/>
          </w:tcPr>
          <w:p w14:paraId="42CAFF3C" w14:textId="77777777" w:rsidR="001739F7" w:rsidRPr="0027656D" w:rsidRDefault="001739F7" w:rsidP="001739F7">
            <w:pPr>
              <w:spacing w:after="0"/>
              <w:rPr>
                <w:rFonts w:cs="Arial"/>
                <w:sz w:val="20"/>
                <w:lang w:eastAsia="en-GB"/>
              </w:rPr>
            </w:pPr>
            <w:r w:rsidRPr="0027656D">
              <w:rPr>
                <w:rFonts w:cs="Arial"/>
                <w:sz w:val="20"/>
                <w:lang w:eastAsia="en-GB"/>
              </w:rPr>
              <w:t>Urine</w:t>
            </w:r>
          </w:p>
        </w:tc>
        <w:tc>
          <w:tcPr>
            <w:tcW w:w="585" w:type="pct"/>
            <w:noWrap/>
            <w:vAlign w:val="bottom"/>
            <w:hideMark/>
          </w:tcPr>
          <w:p w14:paraId="00AE84E8" w14:textId="77777777" w:rsidR="001739F7" w:rsidRPr="0027656D" w:rsidRDefault="001739F7" w:rsidP="001739F7">
            <w:pPr>
              <w:spacing w:after="0"/>
              <w:rPr>
                <w:rFonts w:cs="Arial"/>
                <w:sz w:val="20"/>
                <w:lang w:eastAsia="en-GB"/>
              </w:rPr>
            </w:pPr>
            <w:r w:rsidRPr="0027656D">
              <w:rPr>
                <w:rFonts w:cs="Arial"/>
                <w:sz w:val="20"/>
                <w:lang w:eastAsia="en-GB"/>
              </w:rPr>
              <w:t>20mL</w:t>
            </w:r>
          </w:p>
        </w:tc>
        <w:tc>
          <w:tcPr>
            <w:tcW w:w="684" w:type="pct"/>
            <w:vAlign w:val="bottom"/>
          </w:tcPr>
          <w:p w14:paraId="422D5F2B" w14:textId="77777777" w:rsidR="001739F7" w:rsidRPr="0027656D" w:rsidRDefault="001739F7" w:rsidP="001739F7">
            <w:pPr>
              <w:spacing w:after="0"/>
              <w:rPr>
                <w:rFonts w:cs="Arial"/>
                <w:sz w:val="20"/>
                <w:lang w:eastAsia="en-GB"/>
              </w:rPr>
            </w:pPr>
            <w:r w:rsidRPr="0027656D">
              <w:rPr>
                <w:rFonts w:cs="Arial"/>
                <w:sz w:val="20"/>
                <w:lang w:eastAsia="en-GB"/>
              </w:rPr>
              <w:t>14 days</w:t>
            </w:r>
          </w:p>
        </w:tc>
        <w:tc>
          <w:tcPr>
            <w:tcW w:w="1052" w:type="pct"/>
            <w:noWrap/>
            <w:vAlign w:val="bottom"/>
            <w:hideMark/>
          </w:tcPr>
          <w:p w14:paraId="61A8D8E0" w14:textId="77777777" w:rsidR="001739F7" w:rsidRPr="0027656D" w:rsidRDefault="001739F7" w:rsidP="001739F7">
            <w:pPr>
              <w:spacing w:after="0"/>
              <w:rPr>
                <w:rFonts w:cs="Arial"/>
                <w:sz w:val="20"/>
                <w:lang w:eastAsia="en-GB"/>
              </w:rPr>
            </w:pPr>
            <w:r w:rsidRPr="0027656D">
              <w:rPr>
                <w:rFonts w:cs="Arial"/>
                <w:sz w:val="20"/>
                <w:lang w:eastAsia="en-GB"/>
              </w:rPr>
              <w:t>Send random urine to lab without delay</w:t>
            </w:r>
          </w:p>
        </w:tc>
        <w:tc>
          <w:tcPr>
            <w:tcW w:w="1052" w:type="pct"/>
            <w:vAlign w:val="bottom"/>
          </w:tcPr>
          <w:p w14:paraId="2594F007" w14:textId="77777777" w:rsidR="001739F7" w:rsidRPr="0027656D" w:rsidRDefault="001739F7" w:rsidP="001739F7">
            <w:pPr>
              <w:spacing w:after="0"/>
              <w:rPr>
                <w:rFonts w:cs="Arial"/>
                <w:sz w:val="20"/>
                <w:lang w:eastAsia="en-GB"/>
              </w:rPr>
            </w:pPr>
            <w:r w:rsidRPr="0027656D">
              <w:rPr>
                <w:rFonts w:cs="Arial"/>
                <w:sz w:val="20"/>
                <w:lang w:eastAsia="en-GB"/>
              </w:rPr>
              <w:t>STHELIER</w:t>
            </w:r>
          </w:p>
        </w:tc>
      </w:tr>
      <w:tr w:rsidR="001739F7" w:rsidRPr="0027656D" w14:paraId="242931DA" w14:textId="77777777" w:rsidTr="00F026D9">
        <w:trPr>
          <w:trHeight w:val="255"/>
          <w:jc w:val="center"/>
        </w:trPr>
        <w:tc>
          <w:tcPr>
            <w:tcW w:w="940" w:type="pct"/>
            <w:shd w:val="clear" w:color="auto" w:fill="FFFFC1"/>
            <w:noWrap/>
            <w:vAlign w:val="bottom"/>
          </w:tcPr>
          <w:p w14:paraId="058C495D" w14:textId="5FB74767" w:rsidR="001739F7" w:rsidRPr="0027656D" w:rsidRDefault="001739F7" w:rsidP="001739F7">
            <w:pPr>
              <w:spacing w:after="0"/>
              <w:rPr>
                <w:rFonts w:cs="Arial"/>
                <w:sz w:val="20"/>
                <w:lang w:eastAsia="en-GB"/>
              </w:rPr>
            </w:pPr>
          </w:p>
        </w:tc>
        <w:tc>
          <w:tcPr>
            <w:tcW w:w="687" w:type="pct"/>
            <w:noWrap/>
            <w:vAlign w:val="bottom"/>
          </w:tcPr>
          <w:p w14:paraId="71E73658" w14:textId="16AF575D" w:rsidR="001739F7" w:rsidRPr="0027656D" w:rsidRDefault="001739F7" w:rsidP="001739F7">
            <w:pPr>
              <w:spacing w:after="0"/>
              <w:rPr>
                <w:rFonts w:cs="Arial"/>
                <w:sz w:val="20"/>
                <w:lang w:eastAsia="en-GB"/>
              </w:rPr>
            </w:pPr>
          </w:p>
        </w:tc>
        <w:tc>
          <w:tcPr>
            <w:tcW w:w="585" w:type="pct"/>
            <w:noWrap/>
            <w:vAlign w:val="bottom"/>
          </w:tcPr>
          <w:p w14:paraId="4E1CCBB3" w14:textId="449B58ED" w:rsidR="001739F7" w:rsidRPr="0027656D" w:rsidRDefault="001739F7" w:rsidP="001739F7">
            <w:pPr>
              <w:spacing w:after="0"/>
              <w:rPr>
                <w:rFonts w:cs="Arial"/>
                <w:sz w:val="20"/>
                <w:lang w:eastAsia="en-GB"/>
              </w:rPr>
            </w:pPr>
          </w:p>
        </w:tc>
        <w:tc>
          <w:tcPr>
            <w:tcW w:w="684" w:type="pct"/>
            <w:vAlign w:val="bottom"/>
          </w:tcPr>
          <w:p w14:paraId="41BF6413" w14:textId="3264158C" w:rsidR="001739F7" w:rsidRPr="0027656D" w:rsidRDefault="001739F7" w:rsidP="001739F7">
            <w:pPr>
              <w:spacing w:after="0"/>
              <w:rPr>
                <w:rFonts w:cs="Arial"/>
                <w:sz w:val="20"/>
                <w:lang w:eastAsia="en-GB"/>
              </w:rPr>
            </w:pPr>
          </w:p>
        </w:tc>
        <w:tc>
          <w:tcPr>
            <w:tcW w:w="1052" w:type="pct"/>
            <w:noWrap/>
            <w:vAlign w:val="bottom"/>
          </w:tcPr>
          <w:p w14:paraId="666F02C5" w14:textId="080E9483" w:rsidR="001739F7" w:rsidRPr="0027656D" w:rsidRDefault="001739F7" w:rsidP="001739F7">
            <w:pPr>
              <w:spacing w:after="0"/>
              <w:rPr>
                <w:rFonts w:cs="Arial"/>
                <w:sz w:val="20"/>
                <w:lang w:eastAsia="en-GB"/>
              </w:rPr>
            </w:pPr>
          </w:p>
        </w:tc>
        <w:tc>
          <w:tcPr>
            <w:tcW w:w="1052" w:type="pct"/>
            <w:vAlign w:val="bottom"/>
          </w:tcPr>
          <w:p w14:paraId="4BCA1F8D" w14:textId="56409E87" w:rsidR="001739F7" w:rsidRPr="0027656D" w:rsidRDefault="001739F7" w:rsidP="001739F7">
            <w:pPr>
              <w:spacing w:after="0"/>
              <w:rPr>
                <w:rFonts w:cs="Arial"/>
                <w:sz w:val="20"/>
                <w:lang w:eastAsia="en-GB"/>
              </w:rPr>
            </w:pPr>
          </w:p>
        </w:tc>
      </w:tr>
      <w:tr w:rsidR="001739F7" w:rsidRPr="0027656D" w14:paraId="1110E0DD" w14:textId="77777777" w:rsidTr="00F026D9">
        <w:trPr>
          <w:gridAfter w:val="5"/>
          <w:wAfter w:w="4060" w:type="pct"/>
          <w:trHeight w:val="255"/>
          <w:jc w:val="center"/>
        </w:trPr>
        <w:tc>
          <w:tcPr>
            <w:tcW w:w="940" w:type="pct"/>
            <w:shd w:val="clear" w:color="auto" w:fill="FFFFC1"/>
            <w:noWrap/>
            <w:vAlign w:val="bottom"/>
            <w:hideMark/>
          </w:tcPr>
          <w:p w14:paraId="5B6A3290" w14:textId="77777777" w:rsidR="001739F7" w:rsidRPr="0027656D" w:rsidRDefault="001739F7" w:rsidP="001739F7">
            <w:pPr>
              <w:spacing w:after="0"/>
              <w:rPr>
                <w:rFonts w:cs="Arial"/>
                <w:sz w:val="20"/>
                <w:lang w:eastAsia="en-GB"/>
              </w:rPr>
            </w:pPr>
            <w:r w:rsidRPr="0027656D">
              <w:rPr>
                <w:rFonts w:cs="Arial"/>
                <w:sz w:val="20"/>
                <w:lang w:eastAsia="en-GB"/>
              </w:rPr>
              <w:lastRenderedPageBreak/>
              <w:t>Voltage gated K ch</w:t>
            </w:r>
            <w:r>
              <w:rPr>
                <w:rFonts w:cs="Arial"/>
                <w:sz w:val="20"/>
                <w:lang w:eastAsia="en-GB"/>
              </w:rPr>
              <w:t>annel Abs</w:t>
            </w:r>
          </w:p>
        </w:tc>
      </w:tr>
      <w:tr w:rsidR="001739F7" w:rsidRPr="0027656D" w14:paraId="2B454379" w14:textId="77777777" w:rsidTr="00F026D9">
        <w:trPr>
          <w:trHeight w:val="255"/>
          <w:jc w:val="center"/>
        </w:trPr>
        <w:tc>
          <w:tcPr>
            <w:tcW w:w="940" w:type="pct"/>
            <w:shd w:val="clear" w:color="auto" w:fill="FFFFC1"/>
            <w:noWrap/>
            <w:vAlign w:val="bottom"/>
            <w:hideMark/>
          </w:tcPr>
          <w:p w14:paraId="4F8F489D" w14:textId="77777777" w:rsidR="001739F7" w:rsidRPr="0027656D" w:rsidRDefault="001739F7" w:rsidP="001739F7">
            <w:pPr>
              <w:spacing w:after="0"/>
              <w:rPr>
                <w:rFonts w:cs="Arial"/>
                <w:sz w:val="20"/>
                <w:lang w:eastAsia="en-GB"/>
              </w:rPr>
            </w:pPr>
            <w:proofErr w:type="spellStart"/>
            <w:r>
              <w:rPr>
                <w:rFonts w:cs="Arial"/>
                <w:sz w:val="20"/>
                <w:lang w:eastAsia="en-GB"/>
              </w:rPr>
              <w:t>vonWillebrand</w:t>
            </w:r>
            <w:proofErr w:type="spellEnd"/>
            <w:r>
              <w:rPr>
                <w:rFonts w:cs="Arial"/>
                <w:sz w:val="20"/>
                <w:lang w:eastAsia="en-GB"/>
              </w:rPr>
              <w:t xml:space="preserve"> Screen – Adult</w:t>
            </w:r>
          </w:p>
        </w:tc>
        <w:tc>
          <w:tcPr>
            <w:tcW w:w="687" w:type="pct"/>
            <w:noWrap/>
            <w:vAlign w:val="bottom"/>
            <w:hideMark/>
          </w:tcPr>
          <w:p w14:paraId="46E19011" w14:textId="77777777"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5660BEA1" w14:textId="77777777" w:rsidR="001739F7" w:rsidRPr="0027656D" w:rsidRDefault="001739F7" w:rsidP="001739F7">
            <w:pPr>
              <w:spacing w:after="0"/>
              <w:rPr>
                <w:rFonts w:cs="Arial"/>
                <w:sz w:val="20"/>
                <w:lang w:eastAsia="en-GB"/>
              </w:rPr>
            </w:pPr>
            <w:r w:rsidRPr="0027656D">
              <w:rPr>
                <w:rFonts w:cs="Arial"/>
                <w:sz w:val="20"/>
                <w:lang w:eastAsia="en-GB"/>
              </w:rPr>
              <w:t>3.5mL</w:t>
            </w:r>
          </w:p>
        </w:tc>
        <w:tc>
          <w:tcPr>
            <w:tcW w:w="684" w:type="pct"/>
            <w:vAlign w:val="bottom"/>
          </w:tcPr>
          <w:p w14:paraId="587E1A40" w14:textId="1641F1C4" w:rsidR="001739F7" w:rsidRPr="0027656D" w:rsidRDefault="001739F7" w:rsidP="001739F7">
            <w:pPr>
              <w:spacing w:after="0"/>
              <w:rPr>
                <w:rFonts w:cs="Arial"/>
                <w:sz w:val="20"/>
                <w:lang w:eastAsia="en-GB"/>
              </w:rPr>
            </w:pPr>
            <w:r w:rsidRPr="00362B32">
              <w:rPr>
                <w:rFonts w:cs="Arial"/>
                <w:color w:val="7030A0"/>
                <w:sz w:val="20"/>
                <w:lang w:eastAsia="en-GB"/>
              </w:rPr>
              <w:t xml:space="preserve">28 days </w:t>
            </w:r>
            <w:r w:rsidRPr="0027656D">
              <w:rPr>
                <w:rFonts w:cs="Arial"/>
                <w:sz w:val="20"/>
                <w:lang w:eastAsia="en-GB"/>
              </w:rPr>
              <w:t>- call for tat</w:t>
            </w:r>
          </w:p>
        </w:tc>
        <w:tc>
          <w:tcPr>
            <w:tcW w:w="1052" w:type="pct"/>
            <w:noWrap/>
            <w:vAlign w:val="bottom"/>
            <w:hideMark/>
          </w:tcPr>
          <w:p w14:paraId="78C1FB70" w14:textId="77777777" w:rsidR="001739F7" w:rsidRPr="0027656D" w:rsidRDefault="001739F7" w:rsidP="001739F7">
            <w:pPr>
              <w:spacing w:after="0"/>
              <w:rPr>
                <w:rFonts w:cs="Arial"/>
                <w:sz w:val="20"/>
                <w:lang w:eastAsia="en-GB"/>
              </w:rPr>
            </w:pPr>
          </w:p>
        </w:tc>
        <w:tc>
          <w:tcPr>
            <w:tcW w:w="1052" w:type="pct"/>
            <w:vAlign w:val="bottom"/>
          </w:tcPr>
          <w:p w14:paraId="44D7F0FF" w14:textId="77777777" w:rsidR="001739F7" w:rsidRPr="0027656D" w:rsidRDefault="001739F7" w:rsidP="001739F7">
            <w:pPr>
              <w:spacing w:after="0"/>
              <w:rPr>
                <w:rFonts w:cs="Arial"/>
                <w:sz w:val="20"/>
                <w:lang w:eastAsia="en-GB"/>
              </w:rPr>
            </w:pPr>
            <w:r w:rsidRPr="0027656D">
              <w:rPr>
                <w:rFonts w:cs="Arial"/>
                <w:sz w:val="20"/>
                <w:lang w:eastAsia="en-GB"/>
              </w:rPr>
              <w:t>RLHCOAG</w:t>
            </w:r>
          </w:p>
        </w:tc>
      </w:tr>
      <w:tr w:rsidR="001739F7" w:rsidRPr="0027656D" w14:paraId="46F72256" w14:textId="77777777" w:rsidTr="00F026D9">
        <w:trPr>
          <w:trHeight w:val="255"/>
          <w:jc w:val="center"/>
        </w:trPr>
        <w:tc>
          <w:tcPr>
            <w:tcW w:w="940" w:type="pct"/>
            <w:shd w:val="clear" w:color="auto" w:fill="FFFFC1"/>
            <w:noWrap/>
            <w:vAlign w:val="bottom"/>
            <w:hideMark/>
          </w:tcPr>
          <w:p w14:paraId="1B3A54D2" w14:textId="77777777" w:rsidR="001739F7" w:rsidRPr="0027656D" w:rsidRDefault="001739F7" w:rsidP="001739F7">
            <w:pPr>
              <w:spacing w:after="0"/>
              <w:rPr>
                <w:rFonts w:cs="Arial"/>
                <w:sz w:val="20"/>
                <w:lang w:eastAsia="en-GB"/>
              </w:rPr>
            </w:pPr>
            <w:proofErr w:type="spellStart"/>
            <w:r>
              <w:rPr>
                <w:rFonts w:cs="Arial"/>
                <w:sz w:val="20"/>
                <w:lang w:eastAsia="en-GB"/>
              </w:rPr>
              <w:t>vonWillebrand</w:t>
            </w:r>
            <w:proofErr w:type="spellEnd"/>
            <w:r>
              <w:rPr>
                <w:rFonts w:cs="Arial"/>
                <w:sz w:val="20"/>
                <w:lang w:eastAsia="en-GB"/>
              </w:rPr>
              <w:t xml:space="preserve"> Screen – Child</w:t>
            </w:r>
          </w:p>
        </w:tc>
        <w:tc>
          <w:tcPr>
            <w:tcW w:w="687" w:type="pct"/>
            <w:noWrap/>
            <w:vAlign w:val="bottom"/>
            <w:hideMark/>
          </w:tcPr>
          <w:p w14:paraId="27D4CA4B" w14:textId="77777777" w:rsidR="001739F7" w:rsidRPr="0027656D" w:rsidRDefault="001739F7" w:rsidP="001739F7">
            <w:pPr>
              <w:spacing w:after="0"/>
              <w:rPr>
                <w:rFonts w:cs="Arial"/>
                <w:sz w:val="20"/>
                <w:lang w:eastAsia="en-GB"/>
              </w:rPr>
            </w:pPr>
            <w:r w:rsidRPr="00E37ECE">
              <w:rPr>
                <w:rFonts w:cs="Arial"/>
                <w:color w:val="568D11" w:themeColor="accent3" w:themeShade="80"/>
                <w:sz w:val="20"/>
                <w:lang w:eastAsia="en-GB"/>
              </w:rPr>
              <w:t>Green</w:t>
            </w:r>
            <w:r>
              <w:rPr>
                <w:rFonts w:cs="Arial"/>
                <w:sz w:val="20"/>
                <w:lang w:eastAsia="en-GB"/>
              </w:rPr>
              <w:t xml:space="preserve"> top paediatric Sodium Citrate</w:t>
            </w:r>
          </w:p>
        </w:tc>
        <w:tc>
          <w:tcPr>
            <w:tcW w:w="585" w:type="pct"/>
            <w:noWrap/>
            <w:vAlign w:val="bottom"/>
            <w:hideMark/>
          </w:tcPr>
          <w:p w14:paraId="29615618" w14:textId="77777777" w:rsidR="001739F7" w:rsidRPr="0027656D" w:rsidRDefault="001739F7" w:rsidP="001739F7">
            <w:pPr>
              <w:spacing w:after="0"/>
              <w:rPr>
                <w:rFonts w:cs="Arial"/>
                <w:sz w:val="20"/>
                <w:lang w:eastAsia="en-GB"/>
              </w:rPr>
            </w:pPr>
            <w:r w:rsidRPr="0027656D">
              <w:rPr>
                <w:rFonts w:cs="Arial"/>
                <w:sz w:val="20"/>
                <w:lang w:eastAsia="en-GB"/>
              </w:rPr>
              <w:t>1.3mL</w:t>
            </w:r>
          </w:p>
        </w:tc>
        <w:tc>
          <w:tcPr>
            <w:tcW w:w="684" w:type="pct"/>
            <w:vAlign w:val="bottom"/>
          </w:tcPr>
          <w:p w14:paraId="1630AF10" w14:textId="77777777" w:rsidR="001739F7" w:rsidRPr="0027656D" w:rsidRDefault="001739F7" w:rsidP="001739F7">
            <w:pPr>
              <w:spacing w:after="0"/>
              <w:rPr>
                <w:rFonts w:cs="Arial"/>
                <w:sz w:val="20"/>
                <w:lang w:eastAsia="en-GB"/>
              </w:rPr>
            </w:pPr>
            <w:r w:rsidRPr="0027656D">
              <w:rPr>
                <w:rFonts w:cs="Arial"/>
                <w:sz w:val="20"/>
                <w:lang w:eastAsia="en-GB"/>
              </w:rPr>
              <w:t>2 weeks</w:t>
            </w:r>
          </w:p>
        </w:tc>
        <w:tc>
          <w:tcPr>
            <w:tcW w:w="1052" w:type="pct"/>
            <w:noWrap/>
            <w:vAlign w:val="bottom"/>
            <w:hideMark/>
          </w:tcPr>
          <w:p w14:paraId="64B8B235" w14:textId="77777777" w:rsidR="001739F7" w:rsidRPr="0027656D" w:rsidRDefault="001739F7" w:rsidP="001739F7">
            <w:pPr>
              <w:spacing w:after="0"/>
              <w:rPr>
                <w:rFonts w:cs="Arial"/>
                <w:sz w:val="20"/>
                <w:lang w:eastAsia="en-GB"/>
              </w:rPr>
            </w:pPr>
          </w:p>
        </w:tc>
        <w:tc>
          <w:tcPr>
            <w:tcW w:w="1052" w:type="pct"/>
            <w:vAlign w:val="bottom"/>
          </w:tcPr>
          <w:p w14:paraId="1C997A57" w14:textId="77777777" w:rsidR="001739F7" w:rsidRPr="0027656D" w:rsidRDefault="001739F7" w:rsidP="001739F7">
            <w:pPr>
              <w:spacing w:after="0"/>
              <w:rPr>
                <w:rFonts w:cs="Arial"/>
                <w:sz w:val="20"/>
                <w:lang w:eastAsia="en-GB"/>
              </w:rPr>
            </w:pPr>
            <w:r w:rsidRPr="0027656D">
              <w:rPr>
                <w:rFonts w:cs="Arial"/>
                <w:sz w:val="20"/>
                <w:lang w:eastAsia="en-GB"/>
              </w:rPr>
              <w:t>AHEY</w:t>
            </w:r>
          </w:p>
        </w:tc>
      </w:tr>
      <w:tr w:rsidR="001739F7" w:rsidRPr="0027656D" w14:paraId="2C187E5E" w14:textId="77777777" w:rsidTr="00F026D9">
        <w:trPr>
          <w:trHeight w:val="255"/>
          <w:jc w:val="center"/>
        </w:trPr>
        <w:tc>
          <w:tcPr>
            <w:tcW w:w="940" w:type="pct"/>
            <w:shd w:val="clear" w:color="auto" w:fill="FFFFC1"/>
            <w:noWrap/>
            <w:vAlign w:val="bottom"/>
            <w:hideMark/>
          </w:tcPr>
          <w:p w14:paraId="11ED2911" w14:textId="77777777" w:rsidR="001739F7" w:rsidRPr="0027656D" w:rsidRDefault="001739F7" w:rsidP="001739F7">
            <w:pPr>
              <w:spacing w:after="0"/>
              <w:rPr>
                <w:rFonts w:cs="Arial"/>
                <w:sz w:val="20"/>
                <w:lang w:eastAsia="en-GB"/>
              </w:rPr>
            </w:pPr>
            <w:r>
              <w:rPr>
                <w:rFonts w:cs="Arial"/>
                <w:sz w:val="20"/>
                <w:lang w:eastAsia="en-GB"/>
              </w:rPr>
              <w:t xml:space="preserve">Von </w:t>
            </w:r>
            <w:proofErr w:type="spellStart"/>
            <w:r>
              <w:rPr>
                <w:rFonts w:cs="Arial"/>
                <w:sz w:val="20"/>
                <w:lang w:eastAsia="en-GB"/>
              </w:rPr>
              <w:t>willebrand</w:t>
            </w:r>
            <w:proofErr w:type="spellEnd"/>
            <w:r>
              <w:rPr>
                <w:rFonts w:cs="Arial"/>
                <w:sz w:val="20"/>
                <w:lang w:eastAsia="en-GB"/>
              </w:rPr>
              <w:t xml:space="preserve"> factor antigen</w:t>
            </w:r>
          </w:p>
        </w:tc>
        <w:tc>
          <w:tcPr>
            <w:tcW w:w="687" w:type="pct"/>
            <w:noWrap/>
            <w:vAlign w:val="bottom"/>
            <w:hideMark/>
          </w:tcPr>
          <w:p w14:paraId="524D3343" w14:textId="77777777" w:rsidR="001739F7" w:rsidRPr="0027656D" w:rsidRDefault="001739F7" w:rsidP="001739F7">
            <w:pPr>
              <w:spacing w:after="0"/>
              <w:rPr>
                <w:rFonts w:cs="Arial"/>
                <w:sz w:val="20"/>
                <w:lang w:eastAsia="en-GB"/>
              </w:rPr>
            </w:pPr>
            <w:r w:rsidRPr="00686C6F">
              <w:rPr>
                <w:rFonts w:cs="Arial"/>
                <w:color w:val="00B0F0"/>
                <w:sz w:val="20"/>
                <w:lang w:eastAsia="en-GB"/>
              </w:rPr>
              <w:t>Blue</w:t>
            </w:r>
            <w:r>
              <w:rPr>
                <w:rFonts w:cs="Arial"/>
                <w:sz w:val="20"/>
                <w:lang w:eastAsia="en-GB"/>
              </w:rPr>
              <w:t xml:space="preserve"> top Sodium Citrate</w:t>
            </w:r>
          </w:p>
        </w:tc>
        <w:tc>
          <w:tcPr>
            <w:tcW w:w="585" w:type="pct"/>
            <w:noWrap/>
            <w:vAlign w:val="bottom"/>
            <w:hideMark/>
          </w:tcPr>
          <w:p w14:paraId="76B4731E" w14:textId="77777777" w:rsidR="001739F7" w:rsidRPr="0027656D" w:rsidRDefault="001739F7" w:rsidP="001739F7">
            <w:pPr>
              <w:spacing w:after="0"/>
              <w:rPr>
                <w:rFonts w:cs="Arial"/>
                <w:sz w:val="20"/>
                <w:lang w:eastAsia="en-GB"/>
              </w:rPr>
            </w:pPr>
            <w:r w:rsidRPr="0027656D">
              <w:rPr>
                <w:rFonts w:cs="Arial"/>
                <w:sz w:val="20"/>
                <w:lang w:eastAsia="en-GB"/>
              </w:rPr>
              <w:t>3.5mL</w:t>
            </w:r>
          </w:p>
        </w:tc>
        <w:tc>
          <w:tcPr>
            <w:tcW w:w="684" w:type="pct"/>
            <w:vAlign w:val="bottom"/>
          </w:tcPr>
          <w:p w14:paraId="03B147AE" w14:textId="6E1E0017" w:rsidR="001739F7" w:rsidRPr="0027656D" w:rsidRDefault="001739F7" w:rsidP="001739F7">
            <w:pPr>
              <w:spacing w:after="0"/>
              <w:rPr>
                <w:rFonts w:cs="Arial"/>
                <w:sz w:val="20"/>
                <w:lang w:eastAsia="en-GB"/>
              </w:rPr>
            </w:pPr>
            <w:r w:rsidRPr="00362B32">
              <w:rPr>
                <w:rFonts w:cs="Arial"/>
                <w:color w:val="7030A0"/>
                <w:sz w:val="20"/>
                <w:lang w:eastAsia="en-GB"/>
              </w:rPr>
              <w:t xml:space="preserve">28 days </w:t>
            </w:r>
            <w:r w:rsidRPr="0027656D">
              <w:rPr>
                <w:rFonts w:cs="Arial"/>
                <w:sz w:val="20"/>
                <w:lang w:eastAsia="en-GB"/>
              </w:rPr>
              <w:t>- call for tat</w:t>
            </w:r>
          </w:p>
        </w:tc>
        <w:tc>
          <w:tcPr>
            <w:tcW w:w="1052" w:type="pct"/>
            <w:noWrap/>
            <w:vAlign w:val="bottom"/>
            <w:hideMark/>
          </w:tcPr>
          <w:p w14:paraId="43178267" w14:textId="77777777" w:rsidR="001739F7" w:rsidRPr="0027656D" w:rsidRDefault="001739F7" w:rsidP="001739F7">
            <w:pPr>
              <w:spacing w:after="0"/>
              <w:rPr>
                <w:rFonts w:cs="Arial"/>
                <w:sz w:val="20"/>
                <w:lang w:eastAsia="en-GB"/>
              </w:rPr>
            </w:pPr>
          </w:p>
        </w:tc>
        <w:tc>
          <w:tcPr>
            <w:tcW w:w="1052" w:type="pct"/>
            <w:vAlign w:val="bottom"/>
          </w:tcPr>
          <w:p w14:paraId="77F278FD" w14:textId="77777777" w:rsidR="001739F7" w:rsidRPr="0027656D" w:rsidRDefault="001739F7" w:rsidP="001739F7">
            <w:pPr>
              <w:spacing w:after="0"/>
              <w:rPr>
                <w:rFonts w:cs="Arial"/>
                <w:sz w:val="20"/>
                <w:lang w:eastAsia="en-GB"/>
              </w:rPr>
            </w:pPr>
            <w:r w:rsidRPr="0027656D">
              <w:rPr>
                <w:rFonts w:cs="Arial"/>
                <w:sz w:val="20"/>
                <w:lang w:eastAsia="en-GB"/>
              </w:rPr>
              <w:t>RLHCOAG</w:t>
            </w:r>
          </w:p>
        </w:tc>
      </w:tr>
      <w:tr w:rsidR="001739F7" w:rsidRPr="0027656D" w14:paraId="0D9EC6CA" w14:textId="77777777" w:rsidTr="00F026D9">
        <w:trPr>
          <w:trHeight w:val="255"/>
          <w:jc w:val="center"/>
        </w:trPr>
        <w:tc>
          <w:tcPr>
            <w:tcW w:w="940" w:type="pct"/>
            <w:shd w:val="clear" w:color="auto" w:fill="FFFFC1"/>
            <w:noWrap/>
            <w:vAlign w:val="bottom"/>
            <w:hideMark/>
          </w:tcPr>
          <w:p w14:paraId="42B4AAC0" w14:textId="77777777" w:rsidR="001739F7" w:rsidRPr="0027656D" w:rsidRDefault="001739F7" w:rsidP="001739F7">
            <w:pPr>
              <w:spacing w:after="0"/>
              <w:rPr>
                <w:rFonts w:cs="Arial"/>
                <w:sz w:val="20"/>
                <w:lang w:eastAsia="en-GB"/>
              </w:rPr>
            </w:pPr>
            <w:r>
              <w:rPr>
                <w:rFonts w:cs="Arial"/>
                <w:sz w:val="20"/>
                <w:lang w:eastAsia="en-GB"/>
              </w:rPr>
              <w:t>Voriconazole</w:t>
            </w:r>
          </w:p>
        </w:tc>
        <w:tc>
          <w:tcPr>
            <w:tcW w:w="687" w:type="pct"/>
            <w:noWrap/>
            <w:vAlign w:val="bottom"/>
            <w:hideMark/>
          </w:tcPr>
          <w:p w14:paraId="28074FFC" w14:textId="77777777" w:rsidR="001739F7" w:rsidRPr="0027656D" w:rsidRDefault="001739F7" w:rsidP="001739F7">
            <w:pPr>
              <w:spacing w:after="0"/>
              <w:rPr>
                <w:rFonts w:cs="Arial"/>
                <w:sz w:val="20"/>
                <w:lang w:eastAsia="en-GB"/>
              </w:rPr>
            </w:pPr>
            <w:r>
              <w:rPr>
                <w:rFonts w:cs="Arial"/>
                <w:color w:val="FF0000"/>
                <w:sz w:val="20"/>
                <w:lang w:eastAsia="en-GB"/>
              </w:rPr>
              <w:t>R</w:t>
            </w:r>
            <w:r w:rsidRPr="00D0485D">
              <w:rPr>
                <w:rFonts w:cs="Arial"/>
                <w:color w:val="FF0000"/>
                <w:sz w:val="20"/>
                <w:lang w:eastAsia="en-GB"/>
              </w:rPr>
              <w:t xml:space="preserve">ed </w:t>
            </w:r>
            <w:r w:rsidRPr="00557C4B">
              <w:rPr>
                <w:rFonts w:cs="Arial"/>
                <w:sz w:val="20"/>
                <w:lang w:eastAsia="en-GB"/>
              </w:rPr>
              <w:t>top</w:t>
            </w:r>
            <w:r w:rsidRPr="00D0485D">
              <w:rPr>
                <w:rFonts w:cs="Arial"/>
                <w:color w:val="FF0000"/>
                <w:sz w:val="20"/>
                <w:lang w:eastAsia="en-GB"/>
              </w:rPr>
              <w:t xml:space="preserve"> </w:t>
            </w:r>
            <w:r>
              <w:rPr>
                <w:rFonts w:cs="Arial"/>
                <w:sz w:val="20"/>
                <w:lang w:eastAsia="en-GB"/>
              </w:rPr>
              <w:t>serum tube</w:t>
            </w:r>
          </w:p>
        </w:tc>
        <w:tc>
          <w:tcPr>
            <w:tcW w:w="585" w:type="pct"/>
            <w:noWrap/>
            <w:vAlign w:val="bottom"/>
            <w:hideMark/>
          </w:tcPr>
          <w:p w14:paraId="3B942DEB" w14:textId="77777777" w:rsidR="001739F7" w:rsidRPr="0027656D" w:rsidRDefault="001739F7" w:rsidP="001739F7">
            <w:pPr>
              <w:spacing w:after="0"/>
              <w:rPr>
                <w:rFonts w:cs="Arial"/>
                <w:sz w:val="20"/>
                <w:lang w:eastAsia="en-GB"/>
              </w:rPr>
            </w:pPr>
            <w:r w:rsidRPr="0027656D">
              <w:rPr>
                <w:rFonts w:cs="Arial"/>
                <w:sz w:val="20"/>
                <w:lang w:eastAsia="en-GB"/>
              </w:rPr>
              <w:t>Adult - 5mL/Neonate - 0.5mL</w:t>
            </w:r>
          </w:p>
        </w:tc>
        <w:tc>
          <w:tcPr>
            <w:tcW w:w="684" w:type="pct"/>
            <w:vAlign w:val="bottom"/>
          </w:tcPr>
          <w:p w14:paraId="3EB27321" w14:textId="77777777" w:rsidR="001739F7" w:rsidRPr="0027656D" w:rsidRDefault="001739F7" w:rsidP="001739F7">
            <w:pPr>
              <w:spacing w:after="0"/>
              <w:rPr>
                <w:rFonts w:cs="Arial"/>
                <w:sz w:val="20"/>
                <w:lang w:eastAsia="en-GB"/>
              </w:rPr>
            </w:pPr>
            <w:r w:rsidRPr="0027656D">
              <w:rPr>
                <w:rFonts w:cs="Arial"/>
                <w:sz w:val="20"/>
                <w:lang w:eastAsia="en-GB"/>
              </w:rPr>
              <w:t>2 days</w:t>
            </w:r>
          </w:p>
        </w:tc>
        <w:tc>
          <w:tcPr>
            <w:tcW w:w="1052" w:type="pct"/>
            <w:noWrap/>
            <w:vAlign w:val="bottom"/>
            <w:hideMark/>
          </w:tcPr>
          <w:p w14:paraId="5EF77BE6"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57590843" w14:textId="77777777" w:rsidR="001739F7" w:rsidRPr="0027656D" w:rsidRDefault="001739F7" w:rsidP="001739F7">
            <w:pPr>
              <w:spacing w:after="0"/>
              <w:rPr>
                <w:rFonts w:cs="Arial"/>
                <w:sz w:val="20"/>
                <w:lang w:eastAsia="en-GB"/>
              </w:rPr>
            </w:pPr>
            <w:r w:rsidRPr="0027656D">
              <w:rPr>
                <w:rFonts w:cs="Arial"/>
                <w:sz w:val="20"/>
                <w:lang w:eastAsia="en-GB"/>
              </w:rPr>
              <w:t>WYTH</w:t>
            </w:r>
          </w:p>
        </w:tc>
      </w:tr>
      <w:tr w:rsidR="001739F7" w:rsidRPr="0027656D" w14:paraId="51907CB7" w14:textId="77777777" w:rsidTr="00F026D9">
        <w:trPr>
          <w:trHeight w:val="255"/>
          <w:jc w:val="center"/>
        </w:trPr>
        <w:tc>
          <w:tcPr>
            <w:tcW w:w="940" w:type="pct"/>
            <w:shd w:val="clear" w:color="auto" w:fill="FFFFC1"/>
            <w:noWrap/>
            <w:vAlign w:val="bottom"/>
          </w:tcPr>
          <w:p w14:paraId="1F3CDBB2" w14:textId="77777777" w:rsidR="001739F7" w:rsidRPr="0027656D" w:rsidRDefault="001739F7" w:rsidP="001739F7">
            <w:pPr>
              <w:spacing w:after="0"/>
              <w:rPr>
                <w:rFonts w:cs="Arial"/>
                <w:sz w:val="20"/>
                <w:lang w:eastAsia="en-GB"/>
              </w:rPr>
            </w:pPr>
            <w:r>
              <w:rPr>
                <w:rFonts w:cs="Arial"/>
                <w:sz w:val="20"/>
                <w:lang w:eastAsia="en-GB"/>
              </w:rPr>
              <w:t>White cell enzymes</w:t>
            </w:r>
          </w:p>
        </w:tc>
        <w:tc>
          <w:tcPr>
            <w:tcW w:w="687" w:type="pct"/>
            <w:noWrap/>
            <w:vAlign w:val="bottom"/>
          </w:tcPr>
          <w:p w14:paraId="7CC50ADC"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2E3E99E7"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32A2EFB0" w14:textId="77777777" w:rsidR="001739F7" w:rsidRPr="0027656D" w:rsidRDefault="001739F7" w:rsidP="001739F7">
            <w:pPr>
              <w:spacing w:after="0"/>
              <w:rPr>
                <w:rFonts w:cs="Arial"/>
                <w:sz w:val="20"/>
                <w:lang w:eastAsia="en-GB"/>
              </w:rPr>
            </w:pPr>
            <w:r w:rsidRPr="0027656D">
              <w:rPr>
                <w:rFonts w:cs="Arial"/>
                <w:sz w:val="20"/>
                <w:lang w:eastAsia="en-GB"/>
              </w:rPr>
              <w:t>3 weeks</w:t>
            </w:r>
          </w:p>
        </w:tc>
        <w:tc>
          <w:tcPr>
            <w:tcW w:w="1052" w:type="pct"/>
            <w:noWrap/>
            <w:vAlign w:val="bottom"/>
          </w:tcPr>
          <w:p w14:paraId="2FD1F254" w14:textId="77777777" w:rsidR="001739F7" w:rsidRPr="0027656D" w:rsidRDefault="001739F7" w:rsidP="001739F7">
            <w:pPr>
              <w:spacing w:after="0"/>
              <w:rPr>
                <w:rFonts w:cs="Arial"/>
                <w:sz w:val="20"/>
                <w:lang w:eastAsia="en-GB"/>
              </w:rPr>
            </w:pPr>
          </w:p>
        </w:tc>
        <w:tc>
          <w:tcPr>
            <w:tcW w:w="1052" w:type="pct"/>
            <w:vAlign w:val="bottom"/>
          </w:tcPr>
          <w:p w14:paraId="244A4D9E" w14:textId="77777777" w:rsidR="001739F7" w:rsidRPr="0027656D" w:rsidRDefault="001739F7" w:rsidP="001739F7">
            <w:pPr>
              <w:spacing w:after="0"/>
              <w:rPr>
                <w:rFonts w:cs="Arial"/>
                <w:sz w:val="20"/>
                <w:lang w:eastAsia="en-GB"/>
              </w:rPr>
            </w:pPr>
            <w:r w:rsidRPr="0027656D">
              <w:rPr>
                <w:rFonts w:cs="Arial"/>
                <w:sz w:val="20"/>
                <w:lang w:eastAsia="en-GB"/>
              </w:rPr>
              <w:t>WIL</w:t>
            </w:r>
          </w:p>
        </w:tc>
      </w:tr>
      <w:tr w:rsidR="001739F7" w:rsidRPr="0027656D" w14:paraId="3DFCD17D" w14:textId="77777777" w:rsidTr="00F026D9">
        <w:trPr>
          <w:trHeight w:val="255"/>
          <w:jc w:val="center"/>
        </w:trPr>
        <w:tc>
          <w:tcPr>
            <w:tcW w:w="940" w:type="pct"/>
            <w:shd w:val="clear" w:color="auto" w:fill="FFFFC1"/>
            <w:noWrap/>
            <w:vAlign w:val="bottom"/>
          </w:tcPr>
          <w:p w14:paraId="2F0D5BE9" w14:textId="77777777" w:rsidR="001739F7" w:rsidRPr="0027656D" w:rsidRDefault="001739F7" w:rsidP="001739F7">
            <w:pPr>
              <w:spacing w:after="0"/>
              <w:rPr>
                <w:rFonts w:cs="Arial"/>
                <w:sz w:val="20"/>
                <w:lang w:eastAsia="en-GB"/>
              </w:rPr>
            </w:pPr>
            <w:r>
              <w:rPr>
                <w:rFonts w:cs="Arial"/>
                <w:sz w:val="20"/>
                <w:lang w:eastAsia="en-GB"/>
              </w:rPr>
              <w:t>Zinc</w:t>
            </w:r>
          </w:p>
        </w:tc>
        <w:tc>
          <w:tcPr>
            <w:tcW w:w="687" w:type="pct"/>
            <w:noWrap/>
            <w:vAlign w:val="bottom"/>
          </w:tcPr>
          <w:p w14:paraId="2E8BD4E9" w14:textId="6B7CFC4C" w:rsidR="001739F7" w:rsidRPr="0027656D" w:rsidRDefault="001739F7" w:rsidP="001739F7">
            <w:pPr>
              <w:spacing w:after="0"/>
              <w:rPr>
                <w:rFonts w:cs="Arial"/>
                <w:sz w:val="20"/>
                <w:lang w:eastAsia="en-GB"/>
              </w:rPr>
            </w:pPr>
            <w:r w:rsidRPr="00362B32">
              <w:rPr>
                <w:rFonts w:cs="Arial"/>
                <w:color w:val="063C64" w:themeColor="background2" w:themeShade="40"/>
                <w:sz w:val="20"/>
                <w:lang w:eastAsia="en-GB"/>
              </w:rPr>
              <w:t>NAVY</w:t>
            </w:r>
            <w:r>
              <w:rPr>
                <w:rFonts w:cs="Arial"/>
                <w:color w:val="063C64" w:themeColor="background2" w:themeShade="40"/>
                <w:sz w:val="20"/>
                <w:lang w:eastAsia="en-GB"/>
              </w:rPr>
              <w:t xml:space="preserve"> (trace element)</w:t>
            </w:r>
            <w:r w:rsidRPr="00686C6F">
              <w:rPr>
                <w:rFonts w:cs="Arial"/>
                <w:color w:val="FFC000"/>
                <w:sz w:val="20"/>
                <w:lang w:eastAsia="en-GB"/>
              </w:rPr>
              <w:t xml:space="preserve">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4573AB43" w14:textId="77777777" w:rsidR="001739F7" w:rsidRPr="0027656D" w:rsidRDefault="001739F7" w:rsidP="001739F7">
            <w:pPr>
              <w:spacing w:after="0"/>
              <w:rPr>
                <w:rFonts w:cs="Arial"/>
                <w:sz w:val="20"/>
                <w:lang w:eastAsia="en-GB"/>
              </w:rPr>
            </w:pPr>
            <w:r w:rsidRPr="0027656D">
              <w:rPr>
                <w:rFonts w:cs="Arial"/>
                <w:sz w:val="20"/>
                <w:lang w:eastAsia="en-GB"/>
              </w:rPr>
              <w:t>5mL</w:t>
            </w:r>
          </w:p>
        </w:tc>
        <w:tc>
          <w:tcPr>
            <w:tcW w:w="684" w:type="pct"/>
            <w:vAlign w:val="bottom"/>
          </w:tcPr>
          <w:p w14:paraId="017E0129" w14:textId="1CFF6371" w:rsidR="001739F7" w:rsidRPr="00362B32" w:rsidRDefault="001739F7" w:rsidP="001739F7">
            <w:pPr>
              <w:spacing w:after="0"/>
              <w:rPr>
                <w:rFonts w:cs="Arial"/>
                <w:color w:val="7030A0"/>
                <w:sz w:val="20"/>
                <w:lang w:eastAsia="en-GB"/>
              </w:rPr>
            </w:pPr>
            <w:r w:rsidRPr="00362B32">
              <w:rPr>
                <w:rFonts w:cs="Arial"/>
                <w:color w:val="7030A0"/>
                <w:sz w:val="20"/>
                <w:lang w:eastAsia="en-GB"/>
              </w:rPr>
              <w:t>7 days</w:t>
            </w:r>
          </w:p>
        </w:tc>
        <w:tc>
          <w:tcPr>
            <w:tcW w:w="1052" w:type="pct"/>
            <w:noWrap/>
            <w:vAlign w:val="bottom"/>
          </w:tcPr>
          <w:p w14:paraId="59FF30E0" w14:textId="77777777" w:rsidR="001739F7" w:rsidRPr="00362B32" w:rsidRDefault="001739F7" w:rsidP="001739F7">
            <w:pPr>
              <w:spacing w:after="0"/>
              <w:rPr>
                <w:rFonts w:cs="Arial"/>
                <w:color w:val="7030A0"/>
                <w:sz w:val="20"/>
                <w:lang w:eastAsia="en-GB"/>
              </w:rPr>
            </w:pPr>
            <w:r w:rsidRPr="00362B32">
              <w:rPr>
                <w:rFonts w:cs="Arial"/>
                <w:color w:val="7030A0"/>
                <w:sz w:val="20"/>
                <w:lang w:eastAsia="en-GB"/>
              </w:rPr>
              <w:t> </w:t>
            </w:r>
          </w:p>
        </w:tc>
        <w:tc>
          <w:tcPr>
            <w:tcW w:w="1052" w:type="pct"/>
            <w:vAlign w:val="bottom"/>
          </w:tcPr>
          <w:p w14:paraId="2E02D6F2" w14:textId="29B81CF8" w:rsidR="001739F7" w:rsidRPr="00362B32" w:rsidRDefault="001739F7" w:rsidP="001739F7">
            <w:pPr>
              <w:spacing w:after="0"/>
              <w:rPr>
                <w:rFonts w:cs="Arial"/>
                <w:color w:val="7030A0"/>
                <w:sz w:val="20"/>
                <w:lang w:eastAsia="en-GB"/>
              </w:rPr>
            </w:pPr>
            <w:r w:rsidRPr="00362B32">
              <w:rPr>
                <w:rFonts w:cs="Arial"/>
                <w:color w:val="7030A0"/>
                <w:sz w:val="20"/>
                <w:lang w:eastAsia="en-GB"/>
              </w:rPr>
              <w:t>UHWBIO</w:t>
            </w:r>
          </w:p>
        </w:tc>
      </w:tr>
      <w:tr w:rsidR="001739F7" w:rsidRPr="0027656D" w14:paraId="17A6613D" w14:textId="77777777" w:rsidTr="00F026D9">
        <w:trPr>
          <w:trHeight w:val="255"/>
          <w:jc w:val="center"/>
        </w:trPr>
        <w:tc>
          <w:tcPr>
            <w:tcW w:w="940" w:type="pct"/>
            <w:shd w:val="clear" w:color="auto" w:fill="FFFFC1"/>
            <w:noWrap/>
            <w:vAlign w:val="bottom"/>
          </w:tcPr>
          <w:p w14:paraId="26FD7E81" w14:textId="77777777" w:rsidR="001739F7" w:rsidRPr="0027656D" w:rsidRDefault="001739F7" w:rsidP="001739F7">
            <w:pPr>
              <w:spacing w:after="0"/>
              <w:rPr>
                <w:rFonts w:cs="Arial"/>
                <w:sz w:val="20"/>
                <w:lang w:eastAsia="en-GB"/>
              </w:rPr>
            </w:pPr>
            <w:r>
              <w:rPr>
                <w:rFonts w:cs="Arial"/>
                <w:sz w:val="20"/>
                <w:lang w:eastAsia="en-GB"/>
              </w:rPr>
              <w:t xml:space="preserve">Zinc </w:t>
            </w:r>
            <w:proofErr w:type="spellStart"/>
            <w:r>
              <w:rPr>
                <w:rFonts w:cs="Arial"/>
                <w:sz w:val="20"/>
                <w:lang w:eastAsia="en-GB"/>
              </w:rPr>
              <w:t>protoporphyrins</w:t>
            </w:r>
            <w:proofErr w:type="spellEnd"/>
            <w:r>
              <w:rPr>
                <w:rFonts w:cs="Arial"/>
                <w:sz w:val="20"/>
                <w:lang w:eastAsia="en-GB"/>
              </w:rPr>
              <w:t xml:space="preserve"> </w:t>
            </w:r>
          </w:p>
        </w:tc>
        <w:tc>
          <w:tcPr>
            <w:tcW w:w="687" w:type="pct"/>
            <w:noWrap/>
            <w:vAlign w:val="bottom"/>
          </w:tcPr>
          <w:p w14:paraId="65EAE963" w14:textId="77777777" w:rsidR="001739F7" w:rsidRPr="0027656D" w:rsidRDefault="001739F7" w:rsidP="001739F7">
            <w:pPr>
              <w:spacing w:after="0"/>
              <w:rPr>
                <w:rFonts w:cs="Arial"/>
                <w:sz w:val="20"/>
                <w:lang w:eastAsia="en-GB"/>
              </w:rPr>
            </w:pPr>
            <w:r w:rsidRPr="00686C6F">
              <w:rPr>
                <w:rFonts w:cs="Arial"/>
                <w:color w:val="7030A0"/>
                <w:sz w:val="20"/>
                <w:lang w:eastAsia="en-GB"/>
              </w:rPr>
              <w:t>Lavender</w:t>
            </w:r>
            <w:r>
              <w:rPr>
                <w:rFonts w:cs="Arial"/>
                <w:sz w:val="20"/>
                <w:lang w:eastAsia="en-GB"/>
              </w:rPr>
              <w:t xml:space="preserve"> top EDTA tube</w:t>
            </w:r>
          </w:p>
        </w:tc>
        <w:tc>
          <w:tcPr>
            <w:tcW w:w="585" w:type="pct"/>
            <w:noWrap/>
            <w:vAlign w:val="bottom"/>
          </w:tcPr>
          <w:p w14:paraId="00086298" w14:textId="77777777" w:rsidR="001739F7" w:rsidRPr="0027656D" w:rsidRDefault="001739F7" w:rsidP="001739F7">
            <w:pPr>
              <w:spacing w:after="0"/>
              <w:rPr>
                <w:rFonts w:cs="Arial"/>
                <w:sz w:val="20"/>
                <w:lang w:eastAsia="en-GB"/>
              </w:rPr>
            </w:pPr>
            <w:r w:rsidRPr="0027656D">
              <w:rPr>
                <w:rFonts w:cs="Arial"/>
                <w:sz w:val="20"/>
                <w:lang w:eastAsia="en-GB"/>
              </w:rPr>
              <w:t>1mL</w:t>
            </w:r>
          </w:p>
        </w:tc>
        <w:tc>
          <w:tcPr>
            <w:tcW w:w="684" w:type="pct"/>
            <w:vAlign w:val="bottom"/>
          </w:tcPr>
          <w:p w14:paraId="5CBB1CB6" w14:textId="77777777" w:rsidR="001739F7" w:rsidRPr="0027656D" w:rsidRDefault="001739F7" w:rsidP="001739F7">
            <w:pPr>
              <w:spacing w:after="0"/>
              <w:rPr>
                <w:rFonts w:cs="Arial"/>
                <w:sz w:val="20"/>
                <w:lang w:eastAsia="en-GB"/>
              </w:rPr>
            </w:pPr>
            <w:r w:rsidRPr="0027656D">
              <w:rPr>
                <w:rFonts w:cs="Arial"/>
                <w:sz w:val="20"/>
                <w:lang w:eastAsia="en-GB"/>
              </w:rPr>
              <w:t>3 days</w:t>
            </w:r>
          </w:p>
        </w:tc>
        <w:tc>
          <w:tcPr>
            <w:tcW w:w="1052" w:type="pct"/>
            <w:noWrap/>
            <w:vAlign w:val="bottom"/>
          </w:tcPr>
          <w:p w14:paraId="11495481"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453B8692" w14:textId="77777777" w:rsidR="001739F7" w:rsidRPr="0027656D" w:rsidRDefault="001739F7" w:rsidP="001739F7">
            <w:pPr>
              <w:spacing w:after="0"/>
              <w:rPr>
                <w:rFonts w:cs="Arial"/>
                <w:sz w:val="20"/>
                <w:lang w:eastAsia="en-GB"/>
              </w:rPr>
            </w:pPr>
            <w:r w:rsidRPr="0027656D">
              <w:rPr>
                <w:rFonts w:cs="Arial"/>
                <w:sz w:val="20"/>
                <w:lang w:eastAsia="en-GB"/>
              </w:rPr>
              <w:t>RPS</w:t>
            </w:r>
          </w:p>
        </w:tc>
      </w:tr>
      <w:tr w:rsidR="001739F7" w:rsidRPr="0027656D" w14:paraId="2B145B01" w14:textId="77777777" w:rsidTr="00F026D9">
        <w:trPr>
          <w:trHeight w:val="255"/>
          <w:jc w:val="center"/>
        </w:trPr>
        <w:tc>
          <w:tcPr>
            <w:tcW w:w="940" w:type="pct"/>
            <w:shd w:val="clear" w:color="auto" w:fill="FFFFC1"/>
            <w:noWrap/>
            <w:vAlign w:val="bottom"/>
          </w:tcPr>
          <w:p w14:paraId="64ED1E99" w14:textId="77777777" w:rsidR="001739F7" w:rsidRPr="0027656D" w:rsidRDefault="001739F7" w:rsidP="001739F7">
            <w:pPr>
              <w:spacing w:after="0"/>
              <w:rPr>
                <w:rFonts w:cs="Arial"/>
                <w:sz w:val="20"/>
                <w:lang w:eastAsia="en-GB"/>
              </w:rPr>
            </w:pPr>
            <w:r>
              <w:rPr>
                <w:rFonts w:cs="Arial"/>
                <w:sz w:val="20"/>
                <w:lang w:eastAsia="en-GB"/>
              </w:rPr>
              <w:t>ZnT8</w:t>
            </w:r>
          </w:p>
        </w:tc>
        <w:tc>
          <w:tcPr>
            <w:tcW w:w="687" w:type="pct"/>
            <w:noWrap/>
            <w:vAlign w:val="bottom"/>
          </w:tcPr>
          <w:p w14:paraId="77BBD1AF" w14:textId="77777777" w:rsidR="001739F7" w:rsidRPr="0027656D" w:rsidRDefault="001739F7" w:rsidP="001739F7">
            <w:pPr>
              <w:spacing w:after="0"/>
              <w:rPr>
                <w:rFonts w:cs="Arial"/>
                <w:sz w:val="20"/>
                <w:lang w:eastAsia="en-GB"/>
              </w:rPr>
            </w:pPr>
            <w:r w:rsidRPr="00686C6F">
              <w:rPr>
                <w:rFonts w:cs="Arial"/>
                <w:color w:val="FFC000"/>
                <w:sz w:val="20"/>
                <w:lang w:eastAsia="en-GB"/>
              </w:rPr>
              <w:t xml:space="preserve">Gold </w:t>
            </w:r>
            <w:r w:rsidRPr="005340DF">
              <w:rPr>
                <w:rFonts w:cs="Arial"/>
                <w:sz w:val="20"/>
                <w:lang w:eastAsia="en-GB"/>
              </w:rPr>
              <w:t>top</w:t>
            </w:r>
            <w:r w:rsidRPr="00686C6F">
              <w:rPr>
                <w:rFonts w:cs="Arial"/>
                <w:color w:val="FFC000"/>
                <w:sz w:val="20"/>
                <w:lang w:eastAsia="en-GB"/>
              </w:rPr>
              <w:t xml:space="preserve"> </w:t>
            </w:r>
            <w:r>
              <w:rPr>
                <w:rFonts w:cs="Arial"/>
                <w:sz w:val="20"/>
                <w:lang w:eastAsia="en-GB"/>
              </w:rPr>
              <w:t>serum tube</w:t>
            </w:r>
          </w:p>
        </w:tc>
        <w:tc>
          <w:tcPr>
            <w:tcW w:w="585" w:type="pct"/>
            <w:noWrap/>
            <w:vAlign w:val="bottom"/>
          </w:tcPr>
          <w:p w14:paraId="7B681B4F" w14:textId="77777777" w:rsidR="001739F7" w:rsidRPr="0027656D" w:rsidRDefault="001739F7" w:rsidP="001739F7">
            <w:pPr>
              <w:spacing w:after="0"/>
              <w:rPr>
                <w:rFonts w:cs="Arial"/>
                <w:sz w:val="20"/>
                <w:lang w:eastAsia="en-GB"/>
              </w:rPr>
            </w:pPr>
            <w:r w:rsidRPr="0027656D">
              <w:rPr>
                <w:rFonts w:cs="Arial"/>
                <w:sz w:val="20"/>
                <w:lang w:eastAsia="en-GB"/>
              </w:rPr>
              <w:t>2mL</w:t>
            </w:r>
          </w:p>
        </w:tc>
        <w:tc>
          <w:tcPr>
            <w:tcW w:w="684" w:type="pct"/>
            <w:vAlign w:val="bottom"/>
          </w:tcPr>
          <w:p w14:paraId="63ECA5E6" w14:textId="26D9B84A" w:rsidR="001739F7" w:rsidRPr="0027656D" w:rsidRDefault="001739F7" w:rsidP="001739F7">
            <w:pPr>
              <w:spacing w:after="0"/>
              <w:rPr>
                <w:rFonts w:cs="Arial"/>
                <w:sz w:val="20"/>
                <w:lang w:eastAsia="en-GB"/>
              </w:rPr>
            </w:pPr>
            <w:r>
              <w:rPr>
                <w:rFonts w:cs="Arial"/>
                <w:sz w:val="20"/>
                <w:lang w:eastAsia="en-GB"/>
              </w:rPr>
              <w:t>10</w:t>
            </w:r>
            <w:r w:rsidRPr="0027656D">
              <w:rPr>
                <w:rFonts w:cs="Arial"/>
                <w:sz w:val="20"/>
                <w:lang w:eastAsia="en-GB"/>
              </w:rPr>
              <w:t xml:space="preserve"> days</w:t>
            </w:r>
          </w:p>
        </w:tc>
        <w:tc>
          <w:tcPr>
            <w:tcW w:w="1052" w:type="pct"/>
            <w:noWrap/>
            <w:vAlign w:val="bottom"/>
          </w:tcPr>
          <w:p w14:paraId="08A560AB" w14:textId="77777777" w:rsidR="001739F7" w:rsidRPr="0027656D" w:rsidRDefault="001739F7" w:rsidP="001739F7">
            <w:pPr>
              <w:spacing w:after="0"/>
              <w:rPr>
                <w:rFonts w:cs="Arial"/>
                <w:sz w:val="20"/>
                <w:lang w:eastAsia="en-GB"/>
              </w:rPr>
            </w:pPr>
            <w:r w:rsidRPr="0027656D">
              <w:rPr>
                <w:rFonts w:cs="Arial"/>
                <w:sz w:val="20"/>
                <w:lang w:eastAsia="en-GB"/>
              </w:rPr>
              <w:t> </w:t>
            </w:r>
          </w:p>
        </w:tc>
        <w:tc>
          <w:tcPr>
            <w:tcW w:w="1052" w:type="pct"/>
            <w:vAlign w:val="bottom"/>
          </w:tcPr>
          <w:p w14:paraId="4B7A3A1D" w14:textId="77777777" w:rsidR="001739F7" w:rsidRPr="0027656D" w:rsidRDefault="001739F7" w:rsidP="001739F7">
            <w:pPr>
              <w:spacing w:after="0"/>
              <w:rPr>
                <w:rFonts w:cs="Arial"/>
                <w:sz w:val="20"/>
                <w:lang w:eastAsia="en-GB"/>
              </w:rPr>
            </w:pPr>
            <w:r w:rsidRPr="0027656D">
              <w:rPr>
                <w:rFonts w:cs="Arial"/>
                <w:sz w:val="20"/>
                <w:lang w:eastAsia="en-GB"/>
              </w:rPr>
              <w:t>PRU</w:t>
            </w:r>
          </w:p>
        </w:tc>
      </w:tr>
    </w:tbl>
    <w:p w14:paraId="46F4017E" w14:textId="77777777" w:rsidR="00127E23" w:rsidRPr="00B34AC2" w:rsidRDefault="00584190" w:rsidP="00127E23">
      <w:r>
        <w:br w:type="page"/>
      </w:r>
    </w:p>
    <w:p w14:paraId="19EA073B" w14:textId="77777777" w:rsidR="00E07E06" w:rsidRPr="00135D56" w:rsidRDefault="00E07E06" w:rsidP="00E07E06">
      <w:pPr>
        <w:keepNext/>
        <w:keepLines/>
        <w:spacing w:before="200" w:after="0"/>
        <w:outlineLvl w:val="1"/>
        <w:rPr>
          <w:rFonts w:cs="Arial"/>
          <w:b/>
          <w:bCs/>
          <w:color w:val="4F81BD"/>
          <w:sz w:val="26"/>
          <w:szCs w:val="26"/>
        </w:rPr>
        <w:sectPr w:rsidR="00E07E06" w:rsidRPr="00135D56" w:rsidSect="00826388">
          <w:pgSz w:w="16838" w:h="11906" w:orient="landscape"/>
          <w:pgMar w:top="1440" w:right="1440" w:bottom="1440" w:left="1440" w:header="709" w:footer="709" w:gutter="0"/>
          <w:cols w:space="708"/>
          <w:docGrid w:linePitch="360"/>
        </w:sectPr>
      </w:pPr>
    </w:p>
    <w:p w14:paraId="42242EB6" w14:textId="77777777" w:rsidR="00E07E06" w:rsidRPr="00135D56" w:rsidRDefault="00E07E06" w:rsidP="00E07E06">
      <w:pPr>
        <w:pStyle w:val="Heading1"/>
      </w:pPr>
      <w:bookmarkStart w:id="95" w:name="_Toc403132877"/>
      <w:bookmarkStart w:id="96" w:name="_Toc37339123"/>
      <w:bookmarkStart w:id="97" w:name="_Toc199498153"/>
      <w:r w:rsidRPr="00135D56">
        <w:lastRenderedPageBreak/>
        <w:t>Point of Care Testing (POCT)</w:t>
      </w:r>
      <w:bookmarkEnd w:id="95"/>
      <w:bookmarkEnd w:id="96"/>
      <w:bookmarkEnd w:id="97"/>
    </w:p>
    <w:p w14:paraId="0120D283"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Diagnostic testing has traditionally been performed in the central laboratory in batches, however new smaller robust technology now available has allowed for some testing to be performed at or near the patient.</w:t>
      </w:r>
    </w:p>
    <w:p w14:paraId="6338AF9F" w14:textId="77777777" w:rsidR="00E07E06" w:rsidRPr="00135D56" w:rsidRDefault="00E07E06" w:rsidP="00455F30">
      <w:pPr>
        <w:spacing w:before="0" w:after="0"/>
        <w:jc w:val="both"/>
        <w:rPr>
          <w:rFonts w:eastAsia="Calibri" w:cs="Arial"/>
          <w:sz w:val="22"/>
          <w:szCs w:val="22"/>
        </w:rPr>
      </w:pPr>
    </w:p>
    <w:p w14:paraId="10B66445"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Point of care testing may be defined as:</w:t>
      </w:r>
    </w:p>
    <w:p w14:paraId="40317386" w14:textId="77777777" w:rsidR="00E07E06" w:rsidRPr="00135D56" w:rsidRDefault="00E07E06" w:rsidP="00455F30">
      <w:pPr>
        <w:spacing w:before="0" w:after="0"/>
        <w:jc w:val="both"/>
        <w:rPr>
          <w:rFonts w:eastAsia="Calibri" w:cs="Arial"/>
          <w:sz w:val="22"/>
          <w:szCs w:val="22"/>
        </w:rPr>
      </w:pPr>
    </w:p>
    <w:p w14:paraId="4429A7F5"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All diagnostic testing performed outside the central laboratory by non-laboratory personnel</w:t>
      </w:r>
    </w:p>
    <w:p w14:paraId="0D1D3866" w14:textId="77777777" w:rsidR="00E07E06" w:rsidRPr="00135D56" w:rsidRDefault="00E07E06" w:rsidP="00455F30">
      <w:pPr>
        <w:spacing w:before="0" w:after="0"/>
        <w:jc w:val="both"/>
        <w:rPr>
          <w:rFonts w:eastAsia="Calibri" w:cs="Arial"/>
          <w:sz w:val="22"/>
          <w:szCs w:val="22"/>
        </w:rPr>
      </w:pPr>
    </w:p>
    <w:p w14:paraId="35096517"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To achieve the best possible results from POCT devices it is essential that all POCT is implemented in partnership with the Pathology Department and follows the same quality procedures to ensure the results produced are reliable and comparable to those pro</w:t>
      </w:r>
      <w:r w:rsidR="000E2A8C">
        <w:rPr>
          <w:rFonts w:eastAsia="Calibri" w:cs="Arial"/>
          <w:sz w:val="22"/>
          <w:szCs w:val="22"/>
        </w:rPr>
        <w:t>duced by the central laboratory.</w:t>
      </w:r>
    </w:p>
    <w:p w14:paraId="4477FA7F" w14:textId="77777777" w:rsidR="00E07E06" w:rsidRPr="00135D56" w:rsidRDefault="00E07E06" w:rsidP="00455F30">
      <w:pPr>
        <w:spacing w:before="0" w:after="0"/>
        <w:jc w:val="both"/>
        <w:rPr>
          <w:rFonts w:eastAsia="Calibri" w:cs="Arial"/>
          <w:sz w:val="22"/>
          <w:szCs w:val="22"/>
        </w:rPr>
      </w:pPr>
    </w:p>
    <w:p w14:paraId="49D1BD7E"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A POCT Team has been appointed within pathology to oversee this service</w:t>
      </w:r>
      <w:r w:rsidR="00455F30">
        <w:rPr>
          <w:rFonts w:eastAsia="Calibri" w:cs="Arial"/>
          <w:sz w:val="22"/>
          <w:szCs w:val="22"/>
        </w:rPr>
        <w:t>.</w:t>
      </w:r>
    </w:p>
    <w:p w14:paraId="0E5F5F12"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A POCT policy is available on the Intranet which acts as a blueprint for all staff considering implementing POCT</w:t>
      </w:r>
      <w:r w:rsidR="00455F30">
        <w:rPr>
          <w:rFonts w:eastAsia="Calibri" w:cs="Arial"/>
          <w:sz w:val="22"/>
          <w:szCs w:val="22"/>
        </w:rPr>
        <w:t>.</w:t>
      </w:r>
    </w:p>
    <w:p w14:paraId="7BCEF646" w14:textId="77777777" w:rsidR="00E07E06" w:rsidRPr="00135D56" w:rsidRDefault="00E07E06" w:rsidP="00455F30">
      <w:pPr>
        <w:spacing w:before="0" w:after="0"/>
        <w:jc w:val="both"/>
        <w:rPr>
          <w:rFonts w:eastAsia="Calibri" w:cs="Arial"/>
          <w:sz w:val="22"/>
          <w:szCs w:val="22"/>
        </w:rPr>
      </w:pPr>
    </w:p>
    <w:p w14:paraId="4DCAD93C" w14:textId="77777777" w:rsidR="00E07E06" w:rsidRPr="00135D56" w:rsidRDefault="00E07E06" w:rsidP="00455F30">
      <w:pPr>
        <w:spacing w:before="0" w:after="0"/>
        <w:jc w:val="both"/>
        <w:rPr>
          <w:rFonts w:eastAsia="Calibri" w:cs="Arial"/>
          <w:sz w:val="22"/>
          <w:szCs w:val="22"/>
        </w:rPr>
      </w:pPr>
      <w:r w:rsidRPr="00135D56">
        <w:rPr>
          <w:rFonts w:eastAsia="Calibri" w:cs="Arial"/>
          <w:sz w:val="22"/>
          <w:szCs w:val="22"/>
        </w:rPr>
        <w:t xml:space="preserve">The POCT Team will advise on: </w:t>
      </w:r>
    </w:p>
    <w:p w14:paraId="79FCABBC"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 xml:space="preserve">testing methods available </w:t>
      </w:r>
    </w:p>
    <w:p w14:paraId="6D553C70"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 xml:space="preserve">limitations of testing </w:t>
      </w:r>
    </w:p>
    <w:p w14:paraId="79FC7950"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 xml:space="preserve">training </w:t>
      </w:r>
    </w:p>
    <w:p w14:paraId="65C6F02A"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support</w:t>
      </w:r>
    </w:p>
    <w:p w14:paraId="1BF87013"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 xml:space="preserve">quality assurance </w:t>
      </w:r>
    </w:p>
    <w:p w14:paraId="24F04333" w14:textId="77777777" w:rsidR="00E07E06" w:rsidRPr="00135D56" w:rsidRDefault="00E07E06" w:rsidP="00455F30">
      <w:pPr>
        <w:numPr>
          <w:ilvl w:val="0"/>
          <w:numId w:val="17"/>
        </w:numPr>
        <w:spacing w:before="0" w:after="0"/>
        <w:contextualSpacing/>
        <w:jc w:val="both"/>
        <w:rPr>
          <w:rFonts w:eastAsia="Calibri" w:cs="Arial"/>
          <w:sz w:val="22"/>
          <w:szCs w:val="22"/>
        </w:rPr>
      </w:pPr>
      <w:r w:rsidRPr="00135D56">
        <w:rPr>
          <w:rFonts w:eastAsia="Calibri" w:cs="Arial"/>
          <w:sz w:val="22"/>
          <w:szCs w:val="22"/>
        </w:rPr>
        <w:t>risk</w:t>
      </w:r>
    </w:p>
    <w:p w14:paraId="304EBB25" w14:textId="77777777" w:rsidR="00E07E06" w:rsidRPr="00135D56" w:rsidRDefault="00E07E06" w:rsidP="00E07E06">
      <w:pPr>
        <w:spacing w:before="0" w:after="0"/>
        <w:rPr>
          <w:rFonts w:eastAsia="Calibri" w:cs="Arial"/>
          <w:sz w:val="22"/>
          <w:szCs w:val="22"/>
        </w:rPr>
      </w:pPr>
    </w:p>
    <w:p w14:paraId="576E3615"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Point of Care Testing within the Trust currently supported by the POCT Team includes:</w:t>
      </w:r>
    </w:p>
    <w:p w14:paraId="3A1DB3F2" w14:textId="77777777" w:rsidR="00E07E06" w:rsidRPr="00135D56" w:rsidRDefault="00E07E06" w:rsidP="00E07E06">
      <w:pPr>
        <w:spacing w:before="0" w:after="0"/>
        <w:rPr>
          <w:rFonts w:eastAsia="Calibri" w:cs="Arial"/>
          <w:sz w:val="22"/>
          <w:szCs w:val="22"/>
        </w:rPr>
      </w:pPr>
    </w:p>
    <w:p w14:paraId="208D2F78"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Blood Glucose</w:t>
      </w:r>
    </w:p>
    <w:p w14:paraId="6362DF4A"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Blood Gas</w:t>
      </w:r>
    </w:p>
    <w:p w14:paraId="631D0BC6"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Cardiac Markers</w:t>
      </w:r>
    </w:p>
    <w:p w14:paraId="6C59885D"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Pregnancy Testing</w:t>
      </w:r>
    </w:p>
    <w:p w14:paraId="41D14508"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Urinalysis</w:t>
      </w:r>
    </w:p>
    <w:p w14:paraId="14521774"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Creatinine Testing</w:t>
      </w:r>
    </w:p>
    <w:p w14:paraId="2C5A84EC" w14:textId="77777777" w:rsidR="00E07E06" w:rsidRPr="00135D5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INR’s</w:t>
      </w:r>
    </w:p>
    <w:p w14:paraId="27AA2C06" w14:textId="77777777" w:rsidR="00E07E06" w:rsidRDefault="00E07E06" w:rsidP="00E07E06">
      <w:pPr>
        <w:numPr>
          <w:ilvl w:val="0"/>
          <w:numId w:val="18"/>
        </w:numPr>
        <w:spacing w:before="0" w:after="0"/>
        <w:contextualSpacing/>
        <w:rPr>
          <w:rFonts w:eastAsia="Calibri" w:cs="Arial"/>
          <w:sz w:val="22"/>
          <w:szCs w:val="22"/>
        </w:rPr>
      </w:pPr>
      <w:r w:rsidRPr="00135D56">
        <w:rPr>
          <w:rFonts w:eastAsia="Calibri" w:cs="Arial"/>
          <w:sz w:val="22"/>
          <w:szCs w:val="22"/>
        </w:rPr>
        <w:t>Haemoglobin</w:t>
      </w:r>
    </w:p>
    <w:p w14:paraId="4667B74C" w14:textId="77777777" w:rsidR="00FF67E9" w:rsidRDefault="00FF67E9" w:rsidP="00E07E06">
      <w:pPr>
        <w:numPr>
          <w:ilvl w:val="0"/>
          <w:numId w:val="18"/>
        </w:numPr>
        <w:spacing w:before="0" w:after="0"/>
        <w:contextualSpacing/>
        <w:rPr>
          <w:rFonts w:eastAsia="Calibri" w:cs="Arial"/>
          <w:sz w:val="22"/>
          <w:szCs w:val="22"/>
        </w:rPr>
      </w:pPr>
      <w:r>
        <w:rPr>
          <w:rFonts w:eastAsia="Calibri" w:cs="Arial"/>
          <w:sz w:val="22"/>
          <w:szCs w:val="22"/>
        </w:rPr>
        <w:t>Foetal fibronectin</w:t>
      </w:r>
    </w:p>
    <w:p w14:paraId="13EFC5A4" w14:textId="77777777" w:rsidR="00FF67E9" w:rsidRDefault="00FF67E9" w:rsidP="00E07E06">
      <w:pPr>
        <w:numPr>
          <w:ilvl w:val="0"/>
          <w:numId w:val="18"/>
        </w:numPr>
        <w:spacing w:before="0" w:after="0"/>
        <w:contextualSpacing/>
        <w:rPr>
          <w:rFonts w:eastAsia="Calibri" w:cs="Arial"/>
          <w:sz w:val="22"/>
          <w:szCs w:val="22"/>
        </w:rPr>
      </w:pPr>
      <w:r>
        <w:rPr>
          <w:rFonts w:eastAsia="Calibri" w:cs="Arial"/>
          <w:sz w:val="22"/>
          <w:szCs w:val="22"/>
        </w:rPr>
        <w:t>ROTEM</w:t>
      </w:r>
    </w:p>
    <w:p w14:paraId="707DCEAF" w14:textId="77777777" w:rsidR="000E2A8C" w:rsidRDefault="000E2A8C" w:rsidP="000E2A8C">
      <w:pPr>
        <w:spacing w:before="0" w:after="0"/>
        <w:contextualSpacing/>
        <w:rPr>
          <w:rFonts w:eastAsia="Calibri" w:cs="Arial"/>
          <w:sz w:val="22"/>
          <w:szCs w:val="22"/>
        </w:rPr>
      </w:pPr>
    </w:p>
    <w:p w14:paraId="256F12ED" w14:textId="77777777" w:rsidR="000E2A8C" w:rsidRPr="00D5114B" w:rsidRDefault="000E2A8C" w:rsidP="000E2A8C">
      <w:pPr>
        <w:spacing w:before="0" w:after="0"/>
        <w:contextualSpacing/>
        <w:rPr>
          <w:rFonts w:eastAsia="Calibri" w:cs="Arial"/>
          <w:sz w:val="22"/>
          <w:szCs w:val="22"/>
        </w:rPr>
      </w:pPr>
      <w:r w:rsidRPr="00D5114B">
        <w:rPr>
          <w:rFonts w:eastAsia="Calibri" w:cs="Arial"/>
          <w:sz w:val="22"/>
          <w:szCs w:val="22"/>
        </w:rPr>
        <w:t>These POCT tests are excluded in the scope for the UKAS accreditation.</w:t>
      </w:r>
    </w:p>
    <w:p w14:paraId="3135D19C" w14:textId="77777777" w:rsidR="00E07E06" w:rsidRPr="00D5114B" w:rsidRDefault="00E07E06" w:rsidP="00E07E06">
      <w:pPr>
        <w:spacing w:before="0" w:after="0"/>
        <w:rPr>
          <w:rFonts w:eastAsia="Calibri" w:cs="Arial"/>
          <w:sz w:val="22"/>
          <w:szCs w:val="22"/>
        </w:rPr>
      </w:pPr>
    </w:p>
    <w:p w14:paraId="78B71A65"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For further information, or i</w:t>
      </w:r>
      <w:r w:rsidR="00455F30">
        <w:rPr>
          <w:rFonts w:eastAsia="Calibri" w:cs="Arial"/>
          <w:sz w:val="22"/>
          <w:szCs w:val="22"/>
        </w:rPr>
        <w:t xml:space="preserve">f considering implementing POCT, please </w:t>
      </w:r>
      <w:r w:rsidRPr="00135D56">
        <w:rPr>
          <w:rFonts w:eastAsia="Calibri" w:cs="Arial"/>
          <w:sz w:val="22"/>
          <w:szCs w:val="22"/>
        </w:rPr>
        <w:t>contact the POCT Co-ordinator</w:t>
      </w:r>
      <w:r w:rsidR="00455F30">
        <w:rPr>
          <w:rFonts w:eastAsia="Calibri" w:cs="Arial"/>
          <w:sz w:val="22"/>
          <w:szCs w:val="22"/>
        </w:rPr>
        <w:t>.</w:t>
      </w:r>
      <w:r w:rsidRPr="00135D56">
        <w:rPr>
          <w:rFonts w:eastAsia="Calibri" w:cs="Arial"/>
          <w:sz w:val="22"/>
          <w:szCs w:val="22"/>
        </w:rPr>
        <w:t xml:space="preserve"> </w:t>
      </w:r>
    </w:p>
    <w:p w14:paraId="237C94E5" w14:textId="77777777" w:rsidR="00E07E06" w:rsidRPr="00135D56" w:rsidRDefault="00E07E06" w:rsidP="00E07E06">
      <w:pPr>
        <w:spacing w:before="0" w:after="0"/>
        <w:rPr>
          <w:rFonts w:eastAsia="Calibri" w:cs="Arial"/>
          <w:sz w:val="22"/>
          <w:szCs w:val="22"/>
        </w:rPr>
      </w:pPr>
    </w:p>
    <w:p w14:paraId="7D68E6EF" w14:textId="77777777" w:rsidR="00E07E06" w:rsidRPr="00135D56" w:rsidRDefault="00E07E06" w:rsidP="00E07E06">
      <w:pPr>
        <w:spacing w:before="0" w:after="0"/>
        <w:rPr>
          <w:rFonts w:eastAsia="Calibri" w:cs="Arial"/>
          <w:sz w:val="22"/>
          <w:szCs w:val="22"/>
        </w:rPr>
      </w:pPr>
      <w:r w:rsidRPr="00135D56">
        <w:rPr>
          <w:rFonts w:eastAsia="Calibri" w:cs="Arial"/>
          <w:sz w:val="22"/>
          <w:szCs w:val="22"/>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955"/>
        <w:gridCol w:w="2127"/>
      </w:tblGrid>
      <w:tr w:rsidR="00E07E06" w:rsidRPr="00135D56" w14:paraId="70DDA428" w14:textId="77777777" w:rsidTr="00D81169">
        <w:tc>
          <w:tcPr>
            <w:tcW w:w="3256" w:type="dxa"/>
          </w:tcPr>
          <w:p w14:paraId="3C70658C" w14:textId="77777777" w:rsidR="00E07E06" w:rsidRPr="00135D56" w:rsidRDefault="00B56F36" w:rsidP="00AC125C">
            <w:pPr>
              <w:spacing w:before="0" w:after="0"/>
              <w:rPr>
                <w:rFonts w:eastAsia="Calibri" w:cs="Arial"/>
                <w:sz w:val="22"/>
                <w:szCs w:val="22"/>
              </w:rPr>
            </w:pPr>
            <w:r w:rsidRPr="00D5114B">
              <w:rPr>
                <w:rFonts w:eastAsia="Calibri" w:cs="Arial"/>
                <w:sz w:val="22"/>
                <w:szCs w:val="22"/>
              </w:rPr>
              <w:t xml:space="preserve">Biochemistry        Laboratory </w:t>
            </w:r>
          </w:p>
        </w:tc>
        <w:tc>
          <w:tcPr>
            <w:tcW w:w="1955" w:type="dxa"/>
          </w:tcPr>
          <w:p w14:paraId="3EF4761D"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Blood Sciences</w:t>
            </w:r>
          </w:p>
        </w:tc>
        <w:tc>
          <w:tcPr>
            <w:tcW w:w="2127" w:type="dxa"/>
          </w:tcPr>
          <w:p w14:paraId="43641099"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01244 365025</w:t>
            </w:r>
          </w:p>
        </w:tc>
      </w:tr>
    </w:tbl>
    <w:p w14:paraId="01EF85ED" w14:textId="77777777" w:rsidR="00280250" w:rsidRDefault="00280250" w:rsidP="00E07E06">
      <w:pPr>
        <w:keepNext/>
        <w:keepLines/>
        <w:spacing w:before="200" w:after="0"/>
        <w:outlineLvl w:val="1"/>
        <w:rPr>
          <w:rFonts w:cs="Arial"/>
          <w:b/>
          <w:bCs/>
          <w:color w:val="4F81BD"/>
          <w:sz w:val="26"/>
          <w:szCs w:val="26"/>
        </w:rPr>
      </w:pPr>
    </w:p>
    <w:p w14:paraId="5CF17E15" w14:textId="77777777" w:rsidR="00280250" w:rsidRPr="00135D56" w:rsidRDefault="00280250" w:rsidP="00280250">
      <w:pPr>
        <w:pStyle w:val="Heading1"/>
        <w:rPr>
          <w:rFonts w:eastAsia="Calibri"/>
          <w:sz w:val="22"/>
          <w:szCs w:val="22"/>
        </w:rPr>
      </w:pPr>
      <w:bookmarkStart w:id="98" w:name="_Toc403132918"/>
      <w:bookmarkStart w:id="99" w:name="_Toc37339160"/>
      <w:bookmarkStart w:id="100" w:name="_Toc199498154"/>
      <w:r w:rsidRPr="00135D56">
        <w:t>Immunology and Allergy Service</w:t>
      </w:r>
      <w:bookmarkEnd w:id="98"/>
      <w:bookmarkEnd w:id="99"/>
      <w:bookmarkEnd w:id="100"/>
    </w:p>
    <w:p w14:paraId="377ED32F" w14:textId="11C36130" w:rsidR="00280250" w:rsidRPr="003C5D8F" w:rsidRDefault="00280250" w:rsidP="00280250">
      <w:pPr>
        <w:spacing w:before="0" w:after="0"/>
        <w:jc w:val="both"/>
        <w:rPr>
          <w:rFonts w:eastAsia="Calibri" w:cs="Arial"/>
          <w:color w:val="7030A0"/>
          <w:sz w:val="22"/>
          <w:szCs w:val="22"/>
        </w:rPr>
      </w:pPr>
      <w:r w:rsidRPr="003C5D8F">
        <w:rPr>
          <w:rFonts w:eastAsia="Calibri" w:cs="Arial"/>
          <w:color w:val="7030A0"/>
          <w:sz w:val="22"/>
          <w:szCs w:val="22"/>
        </w:rPr>
        <w:t xml:space="preserve">The Immunology </w:t>
      </w:r>
      <w:r w:rsidR="003C5D8F" w:rsidRPr="003C5D8F">
        <w:rPr>
          <w:rFonts w:eastAsia="Calibri" w:cs="Arial"/>
          <w:color w:val="7030A0"/>
          <w:sz w:val="22"/>
          <w:szCs w:val="22"/>
        </w:rPr>
        <w:t xml:space="preserve">laboratory </w:t>
      </w:r>
      <w:r w:rsidRPr="003C5D8F">
        <w:rPr>
          <w:rFonts w:eastAsia="Calibri" w:cs="Arial"/>
          <w:color w:val="7030A0"/>
          <w:sz w:val="22"/>
          <w:szCs w:val="22"/>
        </w:rPr>
        <w:t>service is located within the Countess of Chester Hospital Pathology department</w:t>
      </w:r>
      <w:r w:rsidR="003C5D8F" w:rsidRPr="003C5D8F">
        <w:rPr>
          <w:rFonts w:eastAsia="Calibri" w:cs="Arial"/>
          <w:color w:val="7030A0"/>
          <w:sz w:val="22"/>
          <w:szCs w:val="22"/>
        </w:rPr>
        <w:t xml:space="preserve">, </w:t>
      </w:r>
      <w:r w:rsidRPr="003C5D8F">
        <w:rPr>
          <w:rFonts w:eastAsia="Calibri" w:cs="Arial"/>
          <w:color w:val="7030A0"/>
          <w:sz w:val="22"/>
          <w:szCs w:val="22"/>
        </w:rPr>
        <w:t>providing a clinical diagnostic service in Allergy &amp; Auto-immune Serology (Immunology).</w:t>
      </w:r>
    </w:p>
    <w:p w14:paraId="17787D9B" w14:textId="77777777" w:rsidR="00280250" w:rsidRDefault="00280250" w:rsidP="00280250">
      <w:pPr>
        <w:spacing w:before="0" w:after="0"/>
        <w:jc w:val="both"/>
        <w:rPr>
          <w:rFonts w:eastAsia="Calibri" w:cs="Arial"/>
          <w:sz w:val="22"/>
          <w:szCs w:val="22"/>
        </w:rPr>
      </w:pPr>
    </w:p>
    <w:p w14:paraId="04775A63" w14:textId="5AB3CE00" w:rsidR="00280250" w:rsidRPr="00280250" w:rsidRDefault="00280250" w:rsidP="00280250">
      <w:pPr>
        <w:pStyle w:val="Heading2"/>
        <w:rPr>
          <w:rFonts w:eastAsia="Calibri" w:cs="Arial"/>
          <w:sz w:val="22"/>
          <w:szCs w:val="22"/>
          <w:u w:val="single"/>
        </w:rPr>
      </w:pPr>
      <w:bookmarkStart w:id="101" w:name="_Toc403132920"/>
      <w:bookmarkStart w:id="102" w:name="_Toc37339162"/>
      <w:bookmarkStart w:id="103" w:name="_Toc199498155"/>
      <w:bookmarkStart w:id="104" w:name="Contacts"/>
      <w:r w:rsidRPr="00280250">
        <w:rPr>
          <w:u w:val="single"/>
        </w:rPr>
        <w:t xml:space="preserve">Principal Staff and </w:t>
      </w:r>
      <w:r w:rsidR="00B65405">
        <w:rPr>
          <w:u w:val="single"/>
        </w:rPr>
        <w:t>C</w:t>
      </w:r>
      <w:r w:rsidRPr="00280250">
        <w:rPr>
          <w:u w:val="single"/>
        </w:rPr>
        <w:t xml:space="preserve">ontact </w:t>
      </w:r>
      <w:r w:rsidR="00B65405">
        <w:rPr>
          <w:u w:val="single"/>
        </w:rPr>
        <w:t>D</w:t>
      </w:r>
      <w:r w:rsidRPr="00280250">
        <w:rPr>
          <w:u w:val="single"/>
        </w:rPr>
        <w:t>etails</w:t>
      </w:r>
      <w:bookmarkEnd w:id="101"/>
      <w:bookmarkEnd w:id="102"/>
      <w:bookmarkEnd w:id="103"/>
      <w:r w:rsidRPr="00280250">
        <w:rPr>
          <w:u w:val="single"/>
        </w:rPr>
        <w:t xml:space="preserve"> </w:t>
      </w:r>
      <w:bookmarkEnd w:id="104"/>
    </w:p>
    <w:p w14:paraId="21392FC3" w14:textId="77777777" w:rsidR="00227FB7" w:rsidRDefault="00227FB7" w:rsidP="00280250">
      <w:pPr>
        <w:spacing w:before="0" w:after="0"/>
        <w:rPr>
          <w:rFonts w:eastAsia="Calibri" w:cs="Arial"/>
          <w:sz w:val="22"/>
          <w:szCs w:val="22"/>
        </w:rPr>
      </w:pPr>
    </w:p>
    <w:p w14:paraId="4CC4F071" w14:textId="73D490E4" w:rsidR="00280250" w:rsidRPr="00227FB7" w:rsidRDefault="00280250" w:rsidP="00280250">
      <w:pPr>
        <w:spacing w:before="0" w:after="0"/>
        <w:rPr>
          <w:rFonts w:eastAsia="Calibri" w:cs="Arial"/>
          <w:sz w:val="22"/>
          <w:szCs w:val="22"/>
        </w:rPr>
      </w:pPr>
      <w:r w:rsidRPr="00227FB7">
        <w:rPr>
          <w:rFonts w:eastAsia="Calibri" w:cs="Arial"/>
          <w:sz w:val="22"/>
          <w:szCs w:val="22"/>
        </w:rPr>
        <w:t xml:space="preserve">Sessional consultant cover is provided by </w:t>
      </w:r>
      <w:r w:rsidRPr="00227FB7">
        <w:rPr>
          <w:rFonts w:eastAsia="Calibri" w:cs="Arial"/>
          <w:b/>
          <w:sz w:val="22"/>
          <w:szCs w:val="22"/>
        </w:rPr>
        <w:t>Consultant Immunologist</w:t>
      </w:r>
      <w:r w:rsidR="00227FB7">
        <w:rPr>
          <w:rFonts w:eastAsia="Calibri" w:cs="Arial"/>
          <w:b/>
          <w:sz w:val="22"/>
          <w:szCs w:val="22"/>
        </w:rPr>
        <w:t xml:space="preserve"> at </w:t>
      </w:r>
      <w:r w:rsidRPr="00227FB7">
        <w:rPr>
          <w:rFonts w:eastAsia="Calibri" w:cs="Arial"/>
          <w:sz w:val="22"/>
          <w:szCs w:val="22"/>
        </w:rPr>
        <w:t>Royal Liverpool and Broadgreen University Hospitals Trust.</w:t>
      </w:r>
    </w:p>
    <w:p w14:paraId="3A48FF56" w14:textId="77777777" w:rsidR="00280250" w:rsidRPr="00227FB7" w:rsidRDefault="00280250" w:rsidP="00280250">
      <w:pPr>
        <w:spacing w:before="0" w:after="0"/>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74"/>
        <w:gridCol w:w="3081"/>
      </w:tblGrid>
      <w:tr w:rsidR="00280250" w:rsidRPr="00227FB7" w14:paraId="7E9C03A9" w14:textId="77777777" w:rsidTr="00757C28">
        <w:tc>
          <w:tcPr>
            <w:tcW w:w="2961" w:type="dxa"/>
            <w:vAlign w:val="center"/>
          </w:tcPr>
          <w:p w14:paraId="1D784961" w14:textId="77777777" w:rsidR="00280250" w:rsidRPr="00227FB7" w:rsidRDefault="00280250" w:rsidP="002F7918">
            <w:pPr>
              <w:spacing w:before="0" w:after="0"/>
              <w:rPr>
                <w:rFonts w:cs="Arial"/>
                <w:sz w:val="22"/>
                <w:szCs w:val="22"/>
                <w:lang w:eastAsia="en-GB"/>
              </w:rPr>
            </w:pPr>
            <w:r w:rsidRPr="00227FB7">
              <w:rPr>
                <w:rFonts w:cs="Arial"/>
                <w:color w:val="7030A0"/>
                <w:sz w:val="22"/>
                <w:szCs w:val="22"/>
                <w:lang w:eastAsia="en-GB"/>
              </w:rPr>
              <w:t>Dr Hana Alachkar</w:t>
            </w:r>
          </w:p>
        </w:tc>
        <w:tc>
          <w:tcPr>
            <w:tcW w:w="2974" w:type="dxa"/>
            <w:vAlign w:val="bottom"/>
          </w:tcPr>
          <w:p w14:paraId="6B9B297D" w14:textId="4D6DC085" w:rsidR="00280250" w:rsidRPr="00227FB7" w:rsidRDefault="00280250" w:rsidP="002F7918">
            <w:pPr>
              <w:spacing w:before="0" w:after="0"/>
              <w:rPr>
                <w:rFonts w:cs="Arial"/>
                <w:sz w:val="22"/>
                <w:szCs w:val="22"/>
                <w:lang w:eastAsia="en-GB"/>
              </w:rPr>
            </w:pPr>
            <w:r w:rsidRPr="00227FB7">
              <w:rPr>
                <w:rFonts w:cs="Arial"/>
                <w:sz w:val="22"/>
                <w:szCs w:val="22"/>
                <w:lang w:eastAsia="en-GB"/>
              </w:rPr>
              <w:t>0151 706 4349 (secretary)</w:t>
            </w:r>
          </w:p>
        </w:tc>
        <w:tc>
          <w:tcPr>
            <w:tcW w:w="3081" w:type="dxa"/>
            <w:vAlign w:val="center"/>
          </w:tcPr>
          <w:p w14:paraId="4B044A1C" w14:textId="5FC951D6" w:rsidR="00280250" w:rsidRPr="00227FB7" w:rsidRDefault="00280250" w:rsidP="002F7918">
            <w:pPr>
              <w:spacing w:before="0" w:after="0"/>
              <w:rPr>
                <w:rFonts w:cs="Arial"/>
                <w:color w:val="7030A0"/>
                <w:sz w:val="22"/>
                <w:szCs w:val="22"/>
                <w:u w:val="single"/>
                <w:lang w:eastAsia="en-GB"/>
              </w:rPr>
            </w:pPr>
            <w:hyperlink r:id="rId26" w:history="1">
              <w:r w:rsidRPr="00227FB7">
                <w:rPr>
                  <w:rStyle w:val="Hyperlink"/>
                  <w:rFonts w:cs="Arial"/>
                  <w:color w:val="7030A0"/>
                  <w:sz w:val="22"/>
                  <w:szCs w:val="22"/>
                  <w:lang w:eastAsia="en-GB"/>
                </w:rPr>
                <w:t>hana.alachkar@nhs.net</w:t>
              </w:r>
            </w:hyperlink>
          </w:p>
        </w:tc>
      </w:tr>
      <w:tr w:rsidR="00280250" w:rsidRPr="00227FB7" w14:paraId="5E4F19B0" w14:textId="77777777" w:rsidTr="00757C28">
        <w:tc>
          <w:tcPr>
            <w:tcW w:w="2961" w:type="dxa"/>
            <w:vAlign w:val="center"/>
          </w:tcPr>
          <w:p w14:paraId="42457563" w14:textId="77777777" w:rsidR="00280250" w:rsidRPr="00227FB7" w:rsidRDefault="00280250" w:rsidP="002F7918">
            <w:pPr>
              <w:spacing w:before="0" w:after="0"/>
              <w:rPr>
                <w:rFonts w:cs="Arial"/>
                <w:sz w:val="22"/>
                <w:szCs w:val="22"/>
                <w:lang w:eastAsia="en-GB"/>
              </w:rPr>
            </w:pPr>
            <w:r w:rsidRPr="00227FB7">
              <w:rPr>
                <w:rFonts w:cs="Arial"/>
                <w:sz w:val="22"/>
                <w:szCs w:val="22"/>
                <w:lang w:eastAsia="en-GB"/>
              </w:rPr>
              <w:t>Dr Shirley Bowles</w:t>
            </w:r>
          </w:p>
        </w:tc>
        <w:tc>
          <w:tcPr>
            <w:tcW w:w="2974" w:type="dxa"/>
            <w:vAlign w:val="center"/>
          </w:tcPr>
          <w:p w14:paraId="7DB52EB4" w14:textId="77777777" w:rsidR="00280250" w:rsidRPr="00227FB7" w:rsidRDefault="00280250" w:rsidP="002F7918">
            <w:pPr>
              <w:spacing w:before="0" w:after="0"/>
              <w:rPr>
                <w:rFonts w:cs="Arial"/>
                <w:sz w:val="22"/>
                <w:szCs w:val="22"/>
                <w:lang w:eastAsia="en-GB"/>
              </w:rPr>
            </w:pPr>
            <w:r w:rsidRPr="00227FB7">
              <w:rPr>
                <w:rFonts w:cs="Arial"/>
                <w:sz w:val="22"/>
                <w:szCs w:val="22"/>
                <w:lang w:eastAsia="en-GB"/>
              </w:rPr>
              <w:t>01244 365652</w:t>
            </w:r>
          </w:p>
        </w:tc>
        <w:tc>
          <w:tcPr>
            <w:tcW w:w="3081" w:type="dxa"/>
            <w:vAlign w:val="center"/>
          </w:tcPr>
          <w:p w14:paraId="2E1E5FD4" w14:textId="2F72BCFF" w:rsidR="00280250" w:rsidRPr="00227FB7" w:rsidRDefault="00280250" w:rsidP="002F7918">
            <w:pPr>
              <w:spacing w:before="0" w:after="0"/>
              <w:rPr>
                <w:rFonts w:cs="Arial"/>
                <w:color w:val="0000FF"/>
                <w:sz w:val="22"/>
                <w:szCs w:val="22"/>
                <w:u w:val="single"/>
                <w:lang w:eastAsia="en-GB"/>
              </w:rPr>
            </w:pPr>
            <w:hyperlink r:id="rId27" w:history="1">
              <w:r w:rsidRPr="00227FB7">
                <w:rPr>
                  <w:rFonts w:cs="Arial"/>
                  <w:color w:val="0000FF"/>
                  <w:sz w:val="22"/>
                  <w:szCs w:val="22"/>
                  <w:u w:val="single"/>
                  <w:lang w:eastAsia="en-GB"/>
                </w:rPr>
                <w:t>shirleybowles@nhs.net</w:t>
              </w:r>
            </w:hyperlink>
          </w:p>
        </w:tc>
      </w:tr>
      <w:tr w:rsidR="002E491B" w:rsidRPr="00227FB7" w14:paraId="2C154B66" w14:textId="77777777" w:rsidTr="00757C28">
        <w:tc>
          <w:tcPr>
            <w:tcW w:w="2961" w:type="dxa"/>
            <w:vAlign w:val="center"/>
          </w:tcPr>
          <w:p w14:paraId="4CE07915" w14:textId="0442DDE3" w:rsidR="002E491B" w:rsidRPr="006A1DD5" w:rsidRDefault="002E491B" w:rsidP="002F7918">
            <w:pPr>
              <w:spacing w:before="0" w:after="0"/>
              <w:rPr>
                <w:rFonts w:cs="Arial"/>
                <w:color w:val="7030A0"/>
                <w:sz w:val="22"/>
                <w:szCs w:val="22"/>
                <w:lang w:eastAsia="en-GB"/>
              </w:rPr>
            </w:pPr>
            <w:r w:rsidRPr="006A1DD5">
              <w:rPr>
                <w:rFonts w:cs="Arial"/>
                <w:color w:val="7030A0"/>
                <w:sz w:val="22"/>
                <w:szCs w:val="22"/>
                <w:lang w:eastAsia="en-GB"/>
              </w:rPr>
              <w:t>Dr Niamh Horton</w:t>
            </w:r>
          </w:p>
        </w:tc>
        <w:tc>
          <w:tcPr>
            <w:tcW w:w="2974" w:type="dxa"/>
            <w:vAlign w:val="center"/>
          </w:tcPr>
          <w:p w14:paraId="5A920613" w14:textId="2216CB17" w:rsidR="002E491B" w:rsidRPr="006A1DD5" w:rsidRDefault="002E491B" w:rsidP="002F7918">
            <w:pPr>
              <w:spacing w:before="0" w:after="0"/>
              <w:rPr>
                <w:rFonts w:cs="Arial"/>
                <w:color w:val="7030A0"/>
                <w:sz w:val="22"/>
                <w:szCs w:val="22"/>
                <w:lang w:eastAsia="en-GB"/>
              </w:rPr>
            </w:pPr>
            <w:r w:rsidRPr="006A1DD5">
              <w:rPr>
                <w:rFonts w:cs="Arial"/>
                <w:color w:val="7030A0"/>
                <w:sz w:val="22"/>
                <w:szCs w:val="22"/>
                <w:lang w:eastAsia="en-GB"/>
              </w:rPr>
              <w:t>01244 3656</w:t>
            </w:r>
            <w:r w:rsidR="006A1DD5" w:rsidRPr="006A1DD5">
              <w:rPr>
                <w:rFonts w:cs="Arial"/>
                <w:color w:val="7030A0"/>
                <w:sz w:val="22"/>
                <w:szCs w:val="22"/>
                <w:lang w:eastAsia="en-GB"/>
              </w:rPr>
              <w:t>5</w:t>
            </w:r>
            <w:r w:rsidRPr="006A1DD5">
              <w:rPr>
                <w:rFonts w:cs="Arial"/>
                <w:color w:val="7030A0"/>
                <w:sz w:val="22"/>
                <w:szCs w:val="22"/>
                <w:lang w:eastAsia="en-GB"/>
              </w:rPr>
              <w:t>3</w:t>
            </w:r>
          </w:p>
        </w:tc>
        <w:tc>
          <w:tcPr>
            <w:tcW w:w="3081" w:type="dxa"/>
            <w:vAlign w:val="center"/>
          </w:tcPr>
          <w:p w14:paraId="2EFFF2E0" w14:textId="2B53EB11" w:rsidR="002E491B" w:rsidRPr="002E491B" w:rsidRDefault="002E491B" w:rsidP="002F7918">
            <w:pPr>
              <w:spacing w:before="0" w:after="0"/>
              <w:rPr>
                <w:sz w:val="22"/>
                <w:szCs w:val="22"/>
              </w:rPr>
            </w:pPr>
            <w:hyperlink r:id="rId28" w:history="1">
              <w:r w:rsidRPr="00444C7E">
                <w:rPr>
                  <w:rStyle w:val="Hyperlink"/>
                  <w:sz w:val="22"/>
                  <w:szCs w:val="22"/>
                </w:rPr>
                <w:t>n.horton1@nhs.net</w:t>
              </w:r>
            </w:hyperlink>
            <w:r>
              <w:rPr>
                <w:sz w:val="22"/>
                <w:szCs w:val="22"/>
              </w:rPr>
              <w:t xml:space="preserve"> </w:t>
            </w:r>
          </w:p>
        </w:tc>
      </w:tr>
      <w:tr w:rsidR="00280250" w:rsidRPr="00227FB7" w14:paraId="1E662912" w14:textId="77777777" w:rsidTr="00757C28">
        <w:tc>
          <w:tcPr>
            <w:tcW w:w="2961" w:type="dxa"/>
            <w:vAlign w:val="center"/>
          </w:tcPr>
          <w:p w14:paraId="600075CB" w14:textId="29A26F87" w:rsidR="002C48EE" w:rsidRPr="006A1DD5" w:rsidRDefault="002E491B" w:rsidP="002F7918">
            <w:pPr>
              <w:spacing w:before="0" w:after="0"/>
              <w:rPr>
                <w:rFonts w:cs="Arial"/>
                <w:color w:val="7030A0"/>
                <w:sz w:val="22"/>
                <w:szCs w:val="22"/>
                <w:lang w:eastAsia="en-GB"/>
              </w:rPr>
            </w:pPr>
            <w:r w:rsidRPr="006A1DD5">
              <w:rPr>
                <w:rFonts w:cs="Arial"/>
                <w:color w:val="7030A0"/>
                <w:sz w:val="22"/>
                <w:szCs w:val="22"/>
                <w:lang w:eastAsia="en-GB"/>
              </w:rPr>
              <w:t>Lucy Kirkham</w:t>
            </w:r>
          </w:p>
        </w:tc>
        <w:tc>
          <w:tcPr>
            <w:tcW w:w="2974" w:type="dxa"/>
            <w:vAlign w:val="center"/>
          </w:tcPr>
          <w:p w14:paraId="0CB3E8C2" w14:textId="77777777" w:rsidR="00280250" w:rsidRPr="006A1DD5" w:rsidRDefault="00280250" w:rsidP="002F7918">
            <w:pPr>
              <w:spacing w:before="0" w:after="0"/>
              <w:rPr>
                <w:rFonts w:cs="Arial"/>
                <w:color w:val="7030A0"/>
                <w:sz w:val="22"/>
                <w:szCs w:val="22"/>
                <w:lang w:eastAsia="en-GB"/>
              </w:rPr>
            </w:pPr>
            <w:r w:rsidRPr="006A1DD5">
              <w:rPr>
                <w:rFonts w:cs="Arial"/>
                <w:color w:val="7030A0"/>
                <w:sz w:val="22"/>
                <w:szCs w:val="22"/>
                <w:lang w:eastAsia="en-GB"/>
              </w:rPr>
              <w:t>01244 365659</w:t>
            </w:r>
          </w:p>
        </w:tc>
        <w:tc>
          <w:tcPr>
            <w:tcW w:w="3081" w:type="dxa"/>
            <w:vAlign w:val="center"/>
          </w:tcPr>
          <w:p w14:paraId="0DEED4CB" w14:textId="70328EA7" w:rsidR="00280250" w:rsidRPr="00227FB7" w:rsidRDefault="002E491B" w:rsidP="002F7918">
            <w:pPr>
              <w:spacing w:before="0" w:after="0"/>
              <w:rPr>
                <w:rFonts w:cs="Arial"/>
                <w:color w:val="0000FF"/>
                <w:sz w:val="22"/>
                <w:szCs w:val="22"/>
                <w:u w:val="single"/>
                <w:lang w:eastAsia="en-GB"/>
              </w:rPr>
            </w:pPr>
            <w:r w:rsidRPr="002E491B">
              <w:rPr>
                <w:rFonts w:cs="Arial"/>
                <w:color w:val="0000FF"/>
                <w:sz w:val="22"/>
                <w:szCs w:val="22"/>
                <w:u w:val="single"/>
                <w:lang w:eastAsia="en-GB"/>
              </w:rPr>
              <w:t>lucy.kirkham@nhs.net</w:t>
            </w:r>
          </w:p>
        </w:tc>
      </w:tr>
      <w:tr w:rsidR="00280250" w:rsidRPr="00227FB7" w14:paraId="7CAECF8C" w14:textId="77777777" w:rsidTr="00757C28">
        <w:tc>
          <w:tcPr>
            <w:tcW w:w="2961" w:type="dxa"/>
            <w:vAlign w:val="center"/>
          </w:tcPr>
          <w:p w14:paraId="5042494A" w14:textId="55CCD29A" w:rsidR="00280250" w:rsidRPr="00227FB7" w:rsidRDefault="00757C28" w:rsidP="002F7918">
            <w:pPr>
              <w:spacing w:before="0" w:after="0"/>
              <w:rPr>
                <w:rFonts w:cs="Arial"/>
                <w:sz w:val="22"/>
                <w:szCs w:val="22"/>
                <w:lang w:eastAsia="en-GB"/>
              </w:rPr>
            </w:pPr>
            <w:r w:rsidRPr="00227FB7">
              <w:rPr>
                <w:rFonts w:cs="Arial"/>
                <w:color w:val="7030A0"/>
                <w:sz w:val="22"/>
                <w:szCs w:val="22"/>
                <w:lang w:eastAsia="en-GB"/>
              </w:rPr>
              <w:t xml:space="preserve">Immunology laboratory </w:t>
            </w:r>
          </w:p>
        </w:tc>
        <w:tc>
          <w:tcPr>
            <w:tcW w:w="2974" w:type="dxa"/>
            <w:vAlign w:val="center"/>
          </w:tcPr>
          <w:p w14:paraId="1A028D1A" w14:textId="77777777" w:rsidR="00280250" w:rsidRPr="00227FB7" w:rsidRDefault="00280250" w:rsidP="002F7918">
            <w:pPr>
              <w:spacing w:before="0" w:after="0"/>
              <w:rPr>
                <w:rFonts w:cs="Arial"/>
                <w:sz w:val="22"/>
                <w:szCs w:val="22"/>
                <w:lang w:eastAsia="en-GB"/>
              </w:rPr>
            </w:pPr>
            <w:r w:rsidRPr="00227FB7">
              <w:rPr>
                <w:rFonts w:cs="Arial"/>
                <w:sz w:val="22"/>
                <w:szCs w:val="22"/>
                <w:lang w:eastAsia="en-GB"/>
              </w:rPr>
              <w:t>01244 365030</w:t>
            </w:r>
          </w:p>
        </w:tc>
        <w:tc>
          <w:tcPr>
            <w:tcW w:w="3081" w:type="dxa"/>
            <w:vAlign w:val="center"/>
          </w:tcPr>
          <w:p w14:paraId="6A849E03" w14:textId="29E422CF" w:rsidR="00280250" w:rsidRPr="00227FB7" w:rsidRDefault="0009780B" w:rsidP="00757C28">
            <w:pPr>
              <w:spacing w:before="0" w:after="0"/>
              <w:rPr>
                <w:rFonts w:cs="Arial"/>
                <w:color w:val="0000FF"/>
                <w:sz w:val="22"/>
                <w:szCs w:val="22"/>
                <w:u w:val="single"/>
                <w:lang w:eastAsia="en-GB"/>
              </w:rPr>
            </w:pPr>
            <w:r w:rsidRPr="0009780B">
              <w:rPr>
                <w:rFonts w:cs="Arial"/>
                <w:color w:val="7030A0"/>
                <w:sz w:val="22"/>
                <w:szCs w:val="22"/>
                <w:u w:val="single"/>
                <w:lang w:eastAsia="en-GB"/>
              </w:rPr>
              <w:t>coch.immunology@nhs.net</w:t>
            </w:r>
          </w:p>
        </w:tc>
      </w:tr>
    </w:tbl>
    <w:p w14:paraId="595D34BB" w14:textId="77777777" w:rsidR="00280250" w:rsidRPr="00227FB7" w:rsidRDefault="00280250" w:rsidP="00280250">
      <w:pPr>
        <w:spacing w:before="0" w:after="0"/>
        <w:rPr>
          <w:rFonts w:eastAsia="Calibri" w:cs="Arial"/>
          <w:sz w:val="22"/>
          <w:szCs w:val="22"/>
        </w:rPr>
      </w:pPr>
    </w:p>
    <w:p w14:paraId="4F6A57B4" w14:textId="5E47235D" w:rsidR="00280250" w:rsidRPr="00227FB7" w:rsidRDefault="00757C28" w:rsidP="00280250">
      <w:pPr>
        <w:spacing w:before="0" w:after="0"/>
        <w:rPr>
          <w:rFonts w:eastAsia="Calibri" w:cs="Arial"/>
          <w:color w:val="7030A0"/>
          <w:sz w:val="22"/>
          <w:szCs w:val="22"/>
        </w:rPr>
      </w:pPr>
      <w:r w:rsidRPr="00227FB7">
        <w:rPr>
          <w:rFonts w:eastAsia="Calibri" w:cs="Arial"/>
          <w:color w:val="7030A0"/>
          <w:sz w:val="22"/>
          <w:szCs w:val="22"/>
        </w:rPr>
        <w:t xml:space="preserve">For any technical enquires: </w:t>
      </w:r>
      <w:r w:rsidR="00280250" w:rsidRPr="00227FB7">
        <w:rPr>
          <w:rFonts w:eastAsia="Calibri" w:cs="Arial"/>
          <w:color w:val="7030A0"/>
          <w:sz w:val="22"/>
          <w:szCs w:val="22"/>
        </w:rPr>
        <w:t xml:space="preserve"> </w:t>
      </w:r>
    </w:p>
    <w:p w14:paraId="3DB383F6" w14:textId="73BD67CB" w:rsidR="00280250" w:rsidRPr="00227FB7" w:rsidRDefault="00280250" w:rsidP="00280250">
      <w:pPr>
        <w:spacing w:before="0" w:after="0"/>
        <w:rPr>
          <w:rFonts w:eastAsia="Calibri" w:cs="Arial"/>
          <w:b/>
          <w:color w:val="7030A0"/>
          <w:sz w:val="22"/>
          <w:szCs w:val="22"/>
        </w:rPr>
      </w:pPr>
      <w:r w:rsidRPr="00227FB7">
        <w:rPr>
          <w:rFonts w:eastAsia="Calibri" w:cs="Arial"/>
          <w:b/>
          <w:color w:val="7030A0"/>
          <w:sz w:val="22"/>
          <w:szCs w:val="22"/>
        </w:rPr>
        <w:t>Kevin Clooney</w:t>
      </w:r>
      <w:r w:rsidR="00882626" w:rsidRPr="00227FB7">
        <w:rPr>
          <w:rFonts w:eastAsia="Calibri" w:cs="Arial"/>
          <w:b/>
          <w:color w:val="7030A0"/>
          <w:sz w:val="22"/>
          <w:szCs w:val="22"/>
        </w:rPr>
        <w:t>/David Sheard</w:t>
      </w:r>
    </w:p>
    <w:p w14:paraId="2ADA399A" w14:textId="77777777" w:rsidR="00280250" w:rsidRPr="00227FB7" w:rsidRDefault="00280250" w:rsidP="00280250">
      <w:pPr>
        <w:spacing w:before="0" w:after="0"/>
        <w:rPr>
          <w:rFonts w:eastAsia="Calibri" w:cs="Arial"/>
          <w:color w:val="7030A0"/>
          <w:sz w:val="22"/>
          <w:szCs w:val="22"/>
        </w:rPr>
      </w:pPr>
      <w:r w:rsidRPr="00227FB7">
        <w:rPr>
          <w:rFonts w:eastAsia="Calibri" w:cs="Arial"/>
          <w:b/>
          <w:color w:val="7030A0"/>
          <w:sz w:val="22"/>
          <w:szCs w:val="22"/>
        </w:rPr>
        <w:t xml:space="preserve">Tel: </w:t>
      </w:r>
      <w:r w:rsidRPr="00227FB7">
        <w:rPr>
          <w:rFonts w:eastAsia="Calibri" w:cs="Arial"/>
          <w:color w:val="7030A0"/>
          <w:sz w:val="22"/>
          <w:szCs w:val="22"/>
        </w:rPr>
        <w:t>01244 365030</w:t>
      </w:r>
    </w:p>
    <w:p w14:paraId="10E09C7E" w14:textId="77777777" w:rsidR="00280250" w:rsidRPr="00757C28" w:rsidRDefault="00280250" w:rsidP="00280250">
      <w:pPr>
        <w:spacing w:before="0" w:after="0"/>
        <w:rPr>
          <w:rFonts w:eastAsia="Calibri" w:cs="Arial"/>
          <w:color w:val="7030A0"/>
          <w:sz w:val="22"/>
          <w:szCs w:val="22"/>
        </w:rPr>
      </w:pPr>
    </w:p>
    <w:p w14:paraId="13E0558F" w14:textId="77777777" w:rsidR="00280250" w:rsidRPr="00135D56" w:rsidRDefault="00280250" w:rsidP="00280250">
      <w:pPr>
        <w:spacing w:before="0" w:after="0"/>
        <w:rPr>
          <w:rFonts w:eastAsia="Calibri" w:cs="Arial"/>
          <w:b/>
          <w:sz w:val="22"/>
          <w:szCs w:val="22"/>
        </w:rPr>
      </w:pPr>
    </w:p>
    <w:p w14:paraId="203F02E0" w14:textId="77777777" w:rsidR="00280250" w:rsidRPr="00280250" w:rsidRDefault="00280250" w:rsidP="00280250">
      <w:pPr>
        <w:pStyle w:val="Heading2"/>
        <w:rPr>
          <w:u w:val="single"/>
        </w:rPr>
      </w:pPr>
      <w:r w:rsidRPr="00135D56">
        <w:rPr>
          <w:rFonts w:eastAsia="Calibri"/>
        </w:rPr>
        <w:br w:type="page"/>
      </w:r>
      <w:bookmarkStart w:id="105" w:name="_Toc403132921"/>
      <w:bookmarkStart w:id="106" w:name="_Toc37339163"/>
      <w:bookmarkStart w:id="107" w:name="_Toc199498156"/>
      <w:r w:rsidRPr="00280250">
        <w:rPr>
          <w:u w:val="single"/>
        </w:rPr>
        <w:lastRenderedPageBreak/>
        <w:t>General Specimen Requirements for Auto Immune Serology/Allergy testing</w:t>
      </w:r>
      <w:bookmarkEnd w:id="105"/>
      <w:bookmarkEnd w:id="106"/>
      <w:bookmarkEnd w:id="107"/>
    </w:p>
    <w:p w14:paraId="2C5E207F" w14:textId="77777777" w:rsidR="00280250" w:rsidRPr="00C87777" w:rsidRDefault="00280250" w:rsidP="00280250"/>
    <w:p w14:paraId="321168CD" w14:textId="77777777" w:rsidR="00280250" w:rsidRPr="00227FB7" w:rsidRDefault="00280250" w:rsidP="00420F53">
      <w:pPr>
        <w:spacing w:before="0" w:after="0"/>
        <w:jc w:val="both"/>
        <w:rPr>
          <w:rFonts w:eastAsia="Calibri" w:cs="Arial"/>
          <w:b/>
          <w:sz w:val="22"/>
          <w:szCs w:val="22"/>
        </w:rPr>
      </w:pPr>
      <w:r w:rsidRPr="00227FB7">
        <w:rPr>
          <w:rFonts w:eastAsia="Calibri" w:cs="Arial"/>
          <w:sz w:val="22"/>
          <w:szCs w:val="22"/>
        </w:rPr>
        <w:t>The schedule of scope for the Immunology UKAS accredited tests can be viewed</w:t>
      </w:r>
      <w:r w:rsidRPr="00227FB7">
        <w:rPr>
          <w:rFonts w:eastAsia="Calibri" w:cs="Arial"/>
          <w:b/>
          <w:sz w:val="22"/>
          <w:szCs w:val="22"/>
        </w:rPr>
        <w:t xml:space="preserve"> </w:t>
      </w:r>
      <w:r w:rsidR="00CF6314" w:rsidRPr="00227FB7">
        <w:rPr>
          <w:rFonts w:eastAsia="Calibri" w:cs="Arial"/>
          <w:sz w:val="22"/>
          <w:szCs w:val="22"/>
        </w:rPr>
        <w:t>at ukas.com (reference number 9061)</w:t>
      </w:r>
      <w:r w:rsidRPr="00227FB7">
        <w:rPr>
          <w:rFonts w:eastAsia="Calibri" w:cs="Arial"/>
          <w:b/>
          <w:sz w:val="22"/>
          <w:szCs w:val="22"/>
        </w:rPr>
        <w:t xml:space="preserve">. </w:t>
      </w:r>
    </w:p>
    <w:p w14:paraId="0D597B40" w14:textId="77777777" w:rsidR="00420F53" w:rsidRPr="00227FB7" w:rsidRDefault="00420F53" w:rsidP="00C236A0">
      <w:pPr>
        <w:spacing w:before="0" w:after="0"/>
        <w:rPr>
          <w:rFonts w:eastAsia="Calibri" w:cs="Arial"/>
          <w:sz w:val="22"/>
          <w:szCs w:val="22"/>
        </w:rPr>
      </w:pPr>
    </w:p>
    <w:p w14:paraId="10F22A62" w14:textId="7F30FE32" w:rsidR="00420F53" w:rsidRPr="00227FB7" w:rsidRDefault="00420F53" w:rsidP="00420F53">
      <w:pPr>
        <w:spacing w:before="0" w:after="0"/>
        <w:jc w:val="both"/>
        <w:rPr>
          <w:rFonts w:eastAsia="Calibri" w:cs="Arial"/>
          <w:b/>
          <w:bCs/>
          <w:color w:val="7030A0"/>
          <w:sz w:val="22"/>
          <w:szCs w:val="22"/>
          <w:u w:val="single"/>
        </w:rPr>
      </w:pPr>
      <w:r w:rsidRPr="00227FB7">
        <w:rPr>
          <w:rFonts w:eastAsia="Calibri" w:cs="Arial"/>
          <w:b/>
          <w:bCs/>
          <w:color w:val="7030A0"/>
          <w:sz w:val="22"/>
          <w:szCs w:val="22"/>
          <w:u w:val="single"/>
        </w:rPr>
        <w:t xml:space="preserve">Please note that all </w:t>
      </w:r>
      <w:r w:rsidR="00B65405" w:rsidRPr="00227FB7">
        <w:rPr>
          <w:rFonts w:eastAsia="Calibri" w:cs="Arial"/>
          <w:b/>
          <w:bCs/>
          <w:color w:val="7030A0"/>
          <w:sz w:val="22"/>
          <w:szCs w:val="22"/>
          <w:u w:val="single"/>
        </w:rPr>
        <w:t>turnaround</w:t>
      </w:r>
      <w:r w:rsidRPr="00227FB7">
        <w:rPr>
          <w:rFonts w:eastAsia="Calibri" w:cs="Arial"/>
          <w:b/>
          <w:bCs/>
          <w:color w:val="7030A0"/>
          <w:sz w:val="22"/>
          <w:szCs w:val="22"/>
          <w:u w:val="single"/>
        </w:rPr>
        <w:t xml:space="preserve"> times </w:t>
      </w:r>
      <w:r w:rsidR="00757C28" w:rsidRPr="00227FB7">
        <w:rPr>
          <w:rFonts w:eastAsia="Calibri" w:cs="Arial"/>
          <w:b/>
          <w:bCs/>
          <w:color w:val="7030A0"/>
          <w:sz w:val="22"/>
          <w:szCs w:val="22"/>
          <w:u w:val="single"/>
        </w:rPr>
        <w:t xml:space="preserve">(TAT) </w:t>
      </w:r>
      <w:r w:rsidRPr="00227FB7">
        <w:rPr>
          <w:rFonts w:eastAsia="Calibri" w:cs="Arial"/>
          <w:b/>
          <w:bCs/>
          <w:color w:val="7030A0"/>
          <w:sz w:val="22"/>
          <w:szCs w:val="22"/>
          <w:u w:val="single"/>
        </w:rPr>
        <w:t>given are in working days.</w:t>
      </w:r>
    </w:p>
    <w:p w14:paraId="6E236C81" w14:textId="77777777" w:rsidR="00420F53" w:rsidRPr="00227FB7" w:rsidRDefault="00420F53" w:rsidP="00420F53">
      <w:pPr>
        <w:spacing w:before="0" w:after="0"/>
        <w:jc w:val="both"/>
        <w:rPr>
          <w:rFonts w:eastAsia="Calibri" w:cs="Arial"/>
          <w:b/>
          <w:bCs/>
          <w:color w:val="7030A0"/>
          <w:sz w:val="22"/>
          <w:szCs w:val="22"/>
          <w:u w:val="single"/>
        </w:rPr>
      </w:pPr>
    </w:p>
    <w:p w14:paraId="27CCCA1A" w14:textId="088FDF2D" w:rsidR="00420F53" w:rsidRPr="00227FB7" w:rsidRDefault="00420F53" w:rsidP="00420F53">
      <w:pPr>
        <w:spacing w:before="0" w:after="0"/>
        <w:jc w:val="both"/>
        <w:rPr>
          <w:rFonts w:eastAsia="Calibri" w:cs="Arial"/>
          <w:b/>
          <w:bCs/>
          <w:color w:val="7030A0"/>
          <w:sz w:val="22"/>
          <w:szCs w:val="22"/>
          <w:u w:val="single"/>
        </w:rPr>
      </w:pPr>
      <w:r w:rsidRPr="00227FB7">
        <w:rPr>
          <w:rFonts w:eastAsia="Calibri" w:cs="Arial"/>
          <w:b/>
          <w:bCs/>
          <w:color w:val="7030A0"/>
          <w:sz w:val="22"/>
          <w:szCs w:val="22"/>
          <w:u w:val="single"/>
        </w:rPr>
        <w:t>If urgent analysis of a sample is required, please contact the Immunology laboratory on the contact details given above.</w:t>
      </w:r>
      <w:r w:rsidR="00757C28" w:rsidRPr="00227FB7">
        <w:rPr>
          <w:rFonts w:eastAsia="Calibri" w:cs="Arial"/>
          <w:b/>
          <w:bCs/>
          <w:color w:val="7030A0"/>
          <w:sz w:val="22"/>
          <w:szCs w:val="22"/>
          <w:u w:val="single"/>
        </w:rPr>
        <w:t xml:space="preserve"> They will inform you if urgent analysis is available, and detail when to expect a result. </w:t>
      </w:r>
    </w:p>
    <w:p w14:paraId="31A430E7" w14:textId="77777777" w:rsidR="00C236A0" w:rsidRPr="00227FB7" w:rsidRDefault="00C236A0" w:rsidP="00C236A0">
      <w:pPr>
        <w:spacing w:before="0" w:after="0"/>
        <w:rPr>
          <w:rFonts w:eastAsia="Calibri" w:cs="Arial"/>
          <w:sz w:val="22"/>
          <w:szCs w:val="22"/>
        </w:rPr>
      </w:pPr>
    </w:p>
    <w:p w14:paraId="02F4D15C" w14:textId="12D7F706" w:rsidR="00C236A0" w:rsidRDefault="00C236A0" w:rsidP="00420F53">
      <w:pPr>
        <w:jc w:val="both"/>
        <w:rPr>
          <w:sz w:val="22"/>
          <w:szCs w:val="22"/>
        </w:rPr>
      </w:pPr>
      <w:bookmarkStart w:id="108" w:name="_Hlk124952081"/>
      <w:r w:rsidRPr="00227FB7">
        <w:rPr>
          <w:sz w:val="22"/>
          <w:szCs w:val="22"/>
        </w:rPr>
        <w:t xml:space="preserve">Blood Samples should be collected in a </w:t>
      </w:r>
      <w:r w:rsidRPr="00227FB7">
        <w:rPr>
          <w:color w:val="FF0000"/>
          <w:sz w:val="22"/>
          <w:szCs w:val="22"/>
        </w:rPr>
        <w:t>red</w:t>
      </w:r>
      <w:r w:rsidRPr="00227FB7">
        <w:rPr>
          <w:color w:val="00B050"/>
          <w:sz w:val="22"/>
          <w:szCs w:val="22"/>
        </w:rPr>
        <w:t xml:space="preserve"> </w:t>
      </w:r>
      <w:r w:rsidRPr="00227FB7">
        <w:rPr>
          <w:sz w:val="22"/>
          <w:szCs w:val="22"/>
        </w:rPr>
        <w:t xml:space="preserve">topped tube, faecal samples in a </w:t>
      </w:r>
      <w:r w:rsidRPr="00227FB7">
        <w:rPr>
          <w:color w:val="0070C0"/>
          <w:sz w:val="22"/>
          <w:szCs w:val="22"/>
        </w:rPr>
        <w:t>blue</w:t>
      </w:r>
      <w:r w:rsidRPr="00227FB7">
        <w:rPr>
          <w:sz w:val="22"/>
          <w:szCs w:val="22"/>
        </w:rPr>
        <w:t xml:space="preserve"> topped faeces container</w:t>
      </w:r>
      <w:r w:rsidR="001A28F2">
        <w:rPr>
          <w:sz w:val="22"/>
          <w:szCs w:val="22"/>
        </w:rPr>
        <w:t>.</w:t>
      </w:r>
    </w:p>
    <w:p w14:paraId="7956C719" w14:textId="77777777" w:rsidR="001A28F2" w:rsidRPr="00227FB7" w:rsidRDefault="001A28F2" w:rsidP="00420F53">
      <w:pPr>
        <w:jc w:val="both"/>
        <w:rPr>
          <w:sz w:val="22"/>
          <w:szCs w:val="22"/>
        </w:rPr>
      </w:pPr>
    </w:p>
    <w:tbl>
      <w:tblPr>
        <w:tblStyle w:val="TableGrid"/>
        <w:tblW w:w="9606" w:type="dxa"/>
        <w:tblLook w:val="04A0" w:firstRow="1" w:lastRow="0" w:firstColumn="1" w:lastColumn="0" w:noHBand="0" w:noVBand="1"/>
      </w:tblPr>
      <w:tblGrid>
        <w:gridCol w:w="1403"/>
        <w:gridCol w:w="191"/>
        <w:gridCol w:w="1044"/>
        <w:gridCol w:w="884"/>
        <w:gridCol w:w="1272"/>
        <w:gridCol w:w="3544"/>
        <w:gridCol w:w="1268"/>
      </w:tblGrid>
      <w:tr w:rsidR="00473B67" w:rsidRPr="00227FB7" w14:paraId="167C7511" w14:textId="77777777" w:rsidTr="00A33F9E">
        <w:tc>
          <w:tcPr>
            <w:tcW w:w="2638" w:type="dxa"/>
            <w:gridSpan w:val="3"/>
            <w:shd w:val="clear" w:color="auto" w:fill="F2F2F2" w:themeFill="background1" w:themeFillShade="F2"/>
          </w:tcPr>
          <w:p w14:paraId="380A7631" w14:textId="34508419" w:rsidR="00757C28" w:rsidRPr="00227FB7" w:rsidRDefault="00757C28" w:rsidP="007C6BE1">
            <w:pPr>
              <w:rPr>
                <w:b/>
                <w:bCs/>
                <w:sz w:val="22"/>
                <w:szCs w:val="22"/>
              </w:rPr>
            </w:pPr>
            <w:r w:rsidRPr="00227FB7">
              <w:rPr>
                <w:b/>
                <w:bCs/>
                <w:sz w:val="22"/>
                <w:szCs w:val="22"/>
              </w:rPr>
              <w:t>Request</w:t>
            </w:r>
          </w:p>
        </w:tc>
        <w:tc>
          <w:tcPr>
            <w:tcW w:w="2156" w:type="dxa"/>
            <w:gridSpan w:val="2"/>
            <w:shd w:val="clear" w:color="auto" w:fill="F2F2F2" w:themeFill="background1" w:themeFillShade="F2"/>
          </w:tcPr>
          <w:p w14:paraId="0464F63E" w14:textId="56B50F0F" w:rsidR="00757C28" w:rsidRPr="00227FB7" w:rsidRDefault="00757C28" w:rsidP="007C6BE1">
            <w:pPr>
              <w:rPr>
                <w:b/>
                <w:bCs/>
                <w:sz w:val="22"/>
                <w:szCs w:val="22"/>
              </w:rPr>
            </w:pPr>
            <w:r w:rsidRPr="00227FB7">
              <w:rPr>
                <w:b/>
                <w:bCs/>
                <w:sz w:val="22"/>
                <w:szCs w:val="22"/>
              </w:rPr>
              <w:t>Reference range</w:t>
            </w:r>
          </w:p>
        </w:tc>
        <w:tc>
          <w:tcPr>
            <w:tcW w:w="3544" w:type="dxa"/>
            <w:shd w:val="clear" w:color="auto" w:fill="F2F2F2" w:themeFill="background1" w:themeFillShade="F2"/>
          </w:tcPr>
          <w:p w14:paraId="30476418" w14:textId="14845F93" w:rsidR="00757C28" w:rsidRPr="00227FB7" w:rsidRDefault="00757C28" w:rsidP="007C6BE1">
            <w:pPr>
              <w:rPr>
                <w:rFonts w:eastAsia="Calibri" w:cs="Arial"/>
                <w:b/>
                <w:bCs/>
                <w:sz w:val="22"/>
                <w:szCs w:val="22"/>
              </w:rPr>
            </w:pPr>
            <w:r w:rsidRPr="00227FB7">
              <w:rPr>
                <w:rFonts w:eastAsia="Calibri" w:cs="Arial"/>
                <w:b/>
                <w:bCs/>
                <w:sz w:val="22"/>
                <w:szCs w:val="22"/>
              </w:rPr>
              <w:t>Information</w:t>
            </w:r>
          </w:p>
        </w:tc>
        <w:tc>
          <w:tcPr>
            <w:tcW w:w="1268" w:type="dxa"/>
            <w:shd w:val="clear" w:color="auto" w:fill="F2F2F2" w:themeFill="background1" w:themeFillShade="F2"/>
          </w:tcPr>
          <w:p w14:paraId="3DD7AFB5" w14:textId="2B10ABC5" w:rsidR="00757C28" w:rsidRPr="00227FB7" w:rsidRDefault="00757C28" w:rsidP="007C6BE1">
            <w:pPr>
              <w:rPr>
                <w:b/>
                <w:bCs/>
                <w:sz w:val="22"/>
                <w:szCs w:val="22"/>
              </w:rPr>
            </w:pPr>
            <w:r w:rsidRPr="00227FB7">
              <w:rPr>
                <w:b/>
                <w:bCs/>
                <w:sz w:val="22"/>
                <w:szCs w:val="22"/>
              </w:rPr>
              <w:t>TAT</w:t>
            </w:r>
          </w:p>
        </w:tc>
      </w:tr>
      <w:tr w:rsidR="00A33F9E" w:rsidRPr="00227FB7" w14:paraId="2CF7360A" w14:textId="77777777" w:rsidTr="00A33F9E">
        <w:tc>
          <w:tcPr>
            <w:tcW w:w="2638" w:type="dxa"/>
            <w:gridSpan w:val="3"/>
          </w:tcPr>
          <w:p w14:paraId="2B5BF865" w14:textId="6819DA95" w:rsidR="00C236A0" w:rsidRPr="00227FB7" w:rsidRDefault="00C236A0" w:rsidP="007C6BE1">
            <w:pPr>
              <w:rPr>
                <w:sz w:val="22"/>
                <w:szCs w:val="22"/>
              </w:rPr>
            </w:pPr>
            <w:r w:rsidRPr="00227FB7">
              <w:rPr>
                <w:sz w:val="22"/>
                <w:szCs w:val="22"/>
              </w:rPr>
              <w:t xml:space="preserve">Coeliac screen – tissue transglutaminase </w:t>
            </w:r>
            <w:r w:rsidR="00DF417F">
              <w:rPr>
                <w:sz w:val="22"/>
                <w:szCs w:val="22"/>
              </w:rPr>
              <w:t>(</w:t>
            </w:r>
            <w:proofErr w:type="spellStart"/>
            <w:r w:rsidR="00DF417F">
              <w:rPr>
                <w:sz w:val="22"/>
                <w:szCs w:val="22"/>
              </w:rPr>
              <w:t>tTG</w:t>
            </w:r>
            <w:proofErr w:type="spellEnd"/>
            <w:r w:rsidR="00DF417F">
              <w:rPr>
                <w:sz w:val="22"/>
                <w:szCs w:val="22"/>
              </w:rPr>
              <w:t>)</w:t>
            </w:r>
          </w:p>
        </w:tc>
        <w:tc>
          <w:tcPr>
            <w:tcW w:w="2156" w:type="dxa"/>
            <w:gridSpan w:val="2"/>
          </w:tcPr>
          <w:p w14:paraId="02550D7E" w14:textId="43530892" w:rsidR="00C236A0" w:rsidRPr="003D06C3" w:rsidRDefault="00C236A0" w:rsidP="007C6BE1">
            <w:pPr>
              <w:rPr>
                <w:color w:val="7030A0"/>
                <w:sz w:val="22"/>
                <w:szCs w:val="22"/>
                <w:lang w:val="it-IT"/>
              </w:rPr>
            </w:pPr>
            <w:r w:rsidRPr="003D06C3">
              <w:rPr>
                <w:color w:val="7030A0"/>
                <w:sz w:val="22"/>
                <w:szCs w:val="22"/>
                <w:lang w:val="it-IT"/>
              </w:rPr>
              <w:t>Negative</w:t>
            </w:r>
            <w:r w:rsidR="00AC4FCD" w:rsidRPr="003D06C3">
              <w:rPr>
                <w:color w:val="7030A0"/>
                <w:sz w:val="22"/>
                <w:szCs w:val="22"/>
                <w:lang w:val="it-IT"/>
              </w:rPr>
              <w:t xml:space="preserve">: </w:t>
            </w:r>
            <w:r w:rsidRPr="003D06C3">
              <w:rPr>
                <w:color w:val="7030A0"/>
                <w:sz w:val="22"/>
                <w:szCs w:val="22"/>
                <w:lang w:val="it-IT"/>
              </w:rPr>
              <w:t>&lt;7</w:t>
            </w:r>
            <w:r w:rsidR="00AC4FCD" w:rsidRPr="003D06C3">
              <w:rPr>
                <w:color w:val="7030A0"/>
                <w:sz w:val="22"/>
                <w:szCs w:val="22"/>
                <w:lang w:val="it-IT"/>
              </w:rPr>
              <w:t xml:space="preserve"> U</w:t>
            </w:r>
            <w:r w:rsidRPr="003D06C3">
              <w:rPr>
                <w:color w:val="7030A0"/>
                <w:sz w:val="22"/>
                <w:szCs w:val="22"/>
                <w:lang w:val="it-IT"/>
              </w:rPr>
              <w:t>/ml</w:t>
            </w:r>
          </w:p>
          <w:p w14:paraId="13F3433D" w14:textId="3C49BEEF" w:rsidR="00C236A0" w:rsidRPr="003D06C3" w:rsidRDefault="00C236A0" w:rsidP="007C6BE1">
            <w:pPr>
              <w:rPr>
                <w:sz w:val="22"/>
                <w:szCs w:val="22"/>
                <w:lang w:val="it-IT"/>
              </w:rPr>
            </w:pPr>
            <w:r w:rsidRPr="003D06C3">
              <w:rPr>
                <w:color w:val="7030A0"/>
                <w:sz w:val="22"/>
                <w:szCs w:val="22"/>
                <w:lang w:val="it-IT"/>
              </w:rPr>
              <w:t>Positive</w:t>
            </w:r>
            <w:r w:rsidR="00AC4FCD" w:rsidRPr="003D06C3">
              <w:rPr>
                <w:color w:val="7030A0"/>
                <w:sz w:val="22"/>
                <w:szCs w:val="22"/>
                <w:lang w:val="it-IT"/>
              </w:rPr>
              <w:t xml:space="preserve">: </w:t>
            </w:r>
            <w:r w:rsidRPr="003D06C3">
              <w:rPr>
                <w:color w:val="7030A0"/>
                <w:sz w:val="22"/>
                <w:szCs w:val="22"/>
                <w:lang w:val="it-IT"/>
              </w:rPr>
              <w:t>&gt;10</w:t>
            </w:r>
            <w:r w:rsidR="00AC4FCD" w:rsidRPr="003D06C3">
              <w:rPr>
                <w:color w:val="7030A0"/>
                <w:sz w:val="22"/>
                <w:szCs w:val="22"/>
                <w:lang w:val="it-IT"/>
              </w:rPr>
              <w:t xml:space="preserve"> </w:t>
            </w:r>
            <w:r w:rsidRPr="003D06C3">
              <w:rPr>
                <w:color w:val="7030A0"/>
                <w:sz w:val="22"/>
                <w:szCs w:val="22"/>
                <w:lang w:val="it-IT"/>
              </w:rPr>
              <w:t>U/ml</w:t>
            </w:r>
          </w:p>
        </w:tc>
        <w:tc>
          <w:tcPr>
            <w:tcW w:w="3544" w:type="dxa"/>
          </w:tcPr>
          <w:p w14:paraId="0D01BF49" w14:textId="6EB1DCE8" w:rsidR="00C236A0" w:rsidRDefault="00AC4FCD" w:rsidP="00AC4FCD">
            <w:pPr>
              <w:rPr>
                <w:color w:val="7030A0"/>
                <w:sz w:val="22"/>
                <w:szCs w:val="22"/>
              </w:rPr>
            </w:pPr>
            <w:r w:rsidRPr="00AC4FCD">
              <w:rPr>
                <w:color w:val="7030A0"/>
                <w:sz w:val="22"/>
                <w:szCs w:val="22"/>
              </w:rPr>
              <w:t>Samples are screened for IgA-specific anti-tissue transglutaminase (</w:t>
            </w:r>
            <w:proofErr w:type="spellStart"/>
            <w:r w:rsidRPr="00AC4FCD">
              <w:rPr>
                <w:color w:val="7030A0"/>
                <w:sz w:val="22"/>
                <w:szCs w:val="22"/>
              </w:rPr>
              <w:t>tTG</w:t>
            </w:r>
            <w:proofErr w:type="spellEnd"/>
            <w:r w:rsidRPr="00AC4FCD">
              <w:rPr>
                <w:color w:val="7030A0"/>
                <w:sz w:val="22"/>
                <w:szCs w:val="22"/>
              </w:rPr>
              <w:t xml:space="preserve">). Positive tests are confirmed by immunofluorescence. If IgA deficiency is </w:t>
            </w:r>
            <w:r w:rsidR="00B65405" w:rsidRPr="00AC4FCD">
              <w:rPr>
                <w:color w:val="7030A0"/>
                <w:sz w:val="22"/>
                <w:szCs w:val="22"/>
              </w:rPr>
              <w:t>present,</w:t>
            </w:r>
            <w:r w:rsidRPr="00AC4FCD">
              <w:rPr>
                <w:color w:val="7030A0"/>
                <w:sz w:val="22"/>
                <w:szCs w:val="22"/>
              </w:rPr>
              <w:t xml:space="preserve"> then IgG-specific </w:t>
            </w:r>
            <w:r w:rsidR="001A28F2">
              <w:rPr>
                <w:color w:val="7030A0"/>
                <w:sz w:val="22"/>
                <w:szCs w:val="22"/>
              </w:rPr>
              <w:t xml:space="preserve">TTG is performed. </w:t>
            </w:r>
          </w:p>
          <w:p w14:paraId="7443AE7D" w14:textId="77777777" w:rsidR="001A28F2" w:rsidRDefault="001A28F2" w:rsidP="00AC4FCD">
            <w:pPr>
              <w:rPr>
                <w:color w:val="7030A0"/>
                <w:sz w:val="22"/>
                <w:szCs w:val="22"/>
              </w:rPr>
            </w:pPr>
          </w:p>
          <w:p w14:paraId="6C702D6A" w14:textId="5A4B3909" w:rsidR="001A28F2" w:rsidRPr="00227FB7" w:rsidRDefault="001A28F2" w:rsidP="00AC4FCD">
            <w:pPr>
              <w:rPr>
                <w:sz w:val="22"/>
                <w:szCs w:val="22"/>
              </w:rPr>
            </w:pPr>
            <w:r w:rsidRPr="001A28F2">
              <w:rPr>
                <w:b/>
                <w:bCs/>
                <w:color w:val="7030A0"/>
                <w:sz w:val="22"/>
                <w:szCs w:val="22"/>
              </w:rPr>
              <w:t>Note:</w:t>
            </w:r>
            <w:r w:rsidRPr="001A28F2">
              <w:rPr>
                <w:color w:val="7030A0"/>
                <w:sz w:val="22"/>
                <w:szCs w:val="22"/>
              </w:rPr>
              <w:t xml:space="preserve"> TTG testing is only useful if the person is on a gluten-containing diet. (At least one portion gluten e.g. slice bread, bowl of pasta, most days for 6 weeks before the test. </w:t>
            </w:r>
          </w:p>
        </w:tc>
        <w:tc>
          <w:tcPr>
            <w:tcW w:w="1268" w:type="dxa"/>
          </w:tcPr>
          <w:p w14:paraId="42A77318" w14:textId="4761734B" w:rsidR="00C236A0" w:rsidRPr="00227FB7" w:rsidRDefault="00C236A0" w:rsidP="00AC4FCD">
            <w:pPr>
              <w:rPr>
                <w:sz w:val="22"/>
                <w:szCs w:val="22"/>
              </w:rPr>
            </w:pPr>
            <w:r w:rsidRPr="00227FB7">
              <w:rPr>
                <w:sz w:val="22"/>
                <w:szCs w:val="22"/>
              </w:rPr>
              <w:t xml:space="preserve"> </w:t>
            </w:r>
            <w:r w:rsidR="00AC4FCD" w:rsidRPr="00AC4FCD">
              <w:rPr>
                <w:color w:val="7030A0"/>
                <w:sz w:val="22"/>
                <w:szCs w:val="22"/>
              </w:rPr>
              <w:t>3</w:t>
            </w:r>
            <w:r w:rsidRPr="00AC4FCD">
              <w:rPr>
                <w:color w:val="7030A0"/>
                <w:sz w:val="22"/>
                <w:szCs w:val="22"/>
              </w:rPr>
              <w:t xml:space="preserve"> days</w:t>
            </w:r>
          </w:p>
        </w:tc>
      </w:tr>
      <w:tr w:rsidR="00A33F9E" w:rsidRPr="00227FB7" w14:paraId="31379007" w14:textId="77777777" w:rsidTr="00A33F9E">
        <w:tc>
          <w:tcPr>
            <w:tcW w:w="2638" w:type="dxa"/>
            <w:gridSpan w:val="3"/>
          </w:tcPr>
          <w:p w14:paraId="22E0DAB4" w14:textId="77777777" w:rsidR="00C236A0" w:rsidRPr="00227FB7" w:rsidRDefault="00C236A0" w:rsidP="007C6BE1">
            <w:pPr>
              <w:rPr>
                <w:sz w:val="22"/>
                <w:szCs w:val="22"/>
              </w:rPr>
            </w:pPr>
            <w:r w:rsidRPr="00227FB7">
              <w:rPr>
                <w:sz w:val="22"/>
                <w:szCs w:val="22"/>
              </w:rPr>
              <w:t>Autoantibody screen</w:t>
            </w:r>
          </w:p>
        </w:tc>
        <w:tc>
          <w:tcPr>
            <w:tcW w:w="2156" w:type="dxa"/>
            <w:gridSpan w:val="2"/>
          </w:tcPr>
          <w:p w14:paraId="2732E04B" w14:textId="77777777" w:rsidR="00C236A0" w:rsidRPr="00227FB7" w:rsidRDefault="00C236A0" w:rsidP="007C6BE1">
            <w:pPr>
              <w:rPr>
                <w:sz w:val="22"/>
                <w:szCs w:val="22"/>
              </w:rPr>
            </w:pPr>
            <w:r w:rsidRPr="00227FB7">
              <w:rPr>
                <w:sz w:val="22"/>
                <w:szCs w:val="22"/>
              </w:rPr>
              <w:t>Negative</w:t>
            </w:r>
          </w:p>
        </w:tc>
        <w:tc>
          <w:tcPr>
            <w:tcW w:w="3544" w:type="dxa"/>
          </w:tcPr>
          <w:p w14:paraId="65D359DC" w14:textId="6BCC4305" w:rsidR="00C236A0" w:rsidRPr="00227FB7" w:rsidRDefault="00B65405" w:rsidP="007C6BE1">
            <w:pPr>
              <w:rPr>
                <w:sz w:val="22"/>
                <w:szCs w:val="22"/>
              </w:rPr>
            </w:pPr>
            <w:r w:rsidRPr="00227FB7">
              <w:rPr>
                <w:rFonts w:eastAsia="Calibri" w:cs="Arial"/>
                <w:sz w:val="22"/>
                <w:szCs w:val="22"/>
              </w:rPr>
              <w:t>Anti-Nuclear</w:t>
            </w:r>
            <w:r w:rsidR="00C236A0" w:rsidRPr="00227FB7">
              <w:rPr>
                <w:rFonts w:eastAsia="Calibri" w:cs="Arial"/>
                <w:sz w:val="22"/>
                <w:szCs w:val="22"/>
              </w:rPr>
              <w:t xml:space="preserve"> Antibodies (ANA), Anti Smooth Muscle Antibodies (SMA), Anti Mitochondrial Antibodies (AMA), Anti Gastric Parietal Cell (GPC) antibodies. Please note that Liver / Kidney Microsomal (LKM) antibodies are also included in this screen.</w:t>
            </w:r>
            <w:r w:rsidR="00C236A0" w:rsidRPr="00227FB7">
              <w:rPr>
                <w:rFonts w:eastAsia="Calibri" w:cs="Arial"/>
                <w:sz w:val="22"/>
                <w:szCs w:val="22"/>
              </w:rPr>
              <w:tab/>
            </w:r>
          </w:p>
        </w:tc>
        <w:tc>
          <w:tcPr>
            <w:tcW w:w="1268" w:type="dxa"/>
          </w:tcPr>
          <w:p w14:paraId="782B4B19" w14:textId="6F010DAC" w:rsidR="00C236A0" w:rsidRPr="006A1DD5" w:rsidRDefault="00C236A0" w:rsidP="007C6BE1">
            <w:pPr>
              <w:rPr>
                <w:color w:val="7030A0"/>
                <w:sz w:val="22"/>
                <w:szCs w:val="22"/>
              </w:rPr>
            </w:pPr>
            <w:r w:rsidRPr="006A1DD5">
              <w:rPr>
                <w:color w:val="7030A0"/>
                <w:sz w:val="22"/>
                <w:szCs w:val="22"/>
              </w:rPr>
              <w:t>Routine</w:t>
            </w:r>
            <w:r w:rsidR="005B739C" w:rsidRPr="006A1DD5">
              <w:rPr>
                <w:color w:val="7030A0"/>
                <w:sz w:val="22"/>
                <w:szCs w:val="22"/>
              </w:rPr>
              <w:t xml:space="preserve">: </w:t>
            </w:r>
            <w:r w:rsidR="006A1DD5" w:rsidRPr="006A1DD5">
              <w:rPr>
                <w:color w:val="7030A0"/>
                <w:sz w:val="22"/>
                <w:szCs w:val="22"/>
              </w:rPr>
              <w:t>7</w:t>
            </w:r>
            <w:r w:rsidRPr="006A1DD5">
              <w:rPr>
                <w:color w:val="7030A0"/>
                <w:sz w:val="22"/>
                <w:szCs w:val="22"/>
              </w:rPr>
              <w:t xml:space="preserve"> days </w:t>
            </w:r>
          </w:p>
          <w:p w14:paraId="2FECF9CA" w14:textId="40030521" w:rsidR="00C236A0" w:rsidRPr="00227FB7" w:rsidRDefault="005B739C" w:rsidP="007C6BE1">
            <w:pPr>
              <w:rPr>
                <w:sz w:val="22"/>
                <w:szCs w:val="22"/>
              </w:rPr>
            </w:pPr>
            <w:r w:rsidRPr="00227FB7">
              <w:rPr>
                <w:color w:val="7030A0"/>
                <w:sz w:val="22"/>
                <w:szCs w:val="22"/>
              </w:rPr>
              <w:t>Urgent: by request (24 hours if possible)</w:t>
            </w:r>
          </w:p>
        </w:tc>
      </w:tr>
      <w:tr w:rsidR="00A33F9E" w:rsidRPr="00227FB7" w14:paraId="20096704" w14:textId="77777777" w:rsidTr="00A33F9E">
        <w:tc>
          <w:tcPr>
            <w:tcW w:w="2638" w:type="dxa"/>
            <w:gridSpan w:val="3"/>
          </w:tcPr>
          <w:p w14:paraId="3B9D279F" w14:textId="742EBAB3" w:rsidR="00C236A0" w:rsidRPr="00227FB7" w:rsidRDefault="00C236A0" w:rsidP="007C6BE1">
            <w:pPr>
              <w:rPr>
                <w:sz w:val="22"/>
                <w:szCs w:val="22"/>
              </w:rPr>
            </w:pPr>
            <w:r w:rsidRPr="00AC4FCD">
              <w:rPr>
                <w:color w:val="7030A0"/>
                <w:sz w:val="22"/>
                <w:szCs w:val="22"/>
              </w:rPr>
              <w:t>Ant</w:t>
            </w:r>
            <w:r w:rsidR="00AC4FCD" w:rsidRPr="00AC4FCD">
              <w:rPr>
                <w:color w:val="7030A0"/>
                <w:sz w:val="22"/>
                <w:szCs w:val="22"/>
              </w:rPr>
              <w:t>i</w:t>
            </w:r>
            <w:r w:rsidRPr="00AC4FCD">
              <w:rPr>
                <w:color w:val="7030A0"/>
                <w:sz w:val="22"/>
                <w:szCs w:val="22"/>
              </w:rPr>
              <w:t xml:space="preserve"> dsDNA screen</w:t>
            </w:r>
          </w:p>
        </w:tc>
        <w:tc>
          <w:tcPr>
            <w:tcW w:w="2156" w:type="dxa"/>
            <w:gridSpan w:val="2"/>
          </w:tcPr>
          <w:p w14:paraId="1705D8C1" w14:textId="77777777" w:rsidR="00C236A0" w:rsidRPr="00227FB7" w:rsidRDefault="00C236A0" w:rsidP="007C6BE1">
            <w:pPr>
              <w:rPr>
                <w:sz w:val="22"/>
                <w:szCs w:val="22"/>
              </w:rPr>
            </w:pPr>
            <w:r w:rsidRPr="00227FB7">
              <w:rPr>
                <w:sz w:val="22"/>
                <w:szCs w:val="22"/>
              </w:rPr>
              <w:t>Negative</w:t>
            </w:r>
          </w:p>
        </w:tc>
        <w:tc>
          <w:tcPr>
            <w:tcW w:w="3544" w:type="dxa"/>
          </w:tcPr>
          <w:p w14:paraId="56591D5C" w14:textId="609C31B3" w:rsidR="00C236A0" w:rsidRPr="00227FB7" w:rsidRDefault="00AC4FCD" w:rsidP="007C6BE1">
            <w:pPr>
              <w:rPr>
                <w:sz w:val="22"/>
                <w:szCs w:val="22"/>
              </w:rPr>
            </w:pPr>
            <w:r>
              <w:rPr>
                <w:rFonts w:eastAsia="Calibri" w:cs="Arial"/>
                <w:sz w:val="22"/>
                <w:szCs w:val="22"/>
              </w:rPr>
              <w:t>A</w:t>
            </w:r>
            <w:r w:rsidR="00C236A0" w:rsidRPr="00227FB7">
              <w:rPr>
                <w:rFonts w:eastAsia="Calibri" w:cs="Arial"/>
                <w:sz w:val="22"/>
                <w:szCs w:val="22"/>
              </w:rPr>
              <w:t>ntibodies to native, or double stranded DNA</w:t>
            </w:r>
          </w:p>
        </w:tc>
        <w:tc>
          <w:tcPr>
            <w:tcW w:w="1268" w:type="dxa"/>
          </w:tcPr>
          <w:p w14:paraId="33C82392" w14:textId="59655FD9" w:rsidR="00C236A0" w:rsidRPr="00227FB7" w:rsidRDefault="00AC4FCD" w:rsidP="007C6BE1">
            <w:pPr>
              <w:rPr>
                <w:sz w:val="22"/>
                <w:szCs w:val="22"/>
              </w:rPr>
            </w:pPr>
            <w:r w:rsidRPr="00AC4FCD">
              <w:rPr>
                <w:color w:val="7030A0"/>
                <w:sz w:val="22"/>
                <w:szCs w:val="22"/>
              </w:rPr>
              <w:t>12</w:t>
            </w:r>
            <w:r w:rsidR="00C236A0" w:rsidRPr="00AC4FCD">
              <w:rPr>
                <w:color w:val="7030A0"/>
                <w:sz w:val="22"/>
                <w:szCs w:val="22"/>
              </w:rPr>
              <w:t xml:space="preserve"> days</w:t>
            </w:r>
          </w:p>
        </w:tc>
      </w:tr>
      <w:tr w:rsidR="00A33F9E" w:rsidRPr="00227FB7" w14:paraId="386A20D3" w14:textId="77777777" w:rsidTr="00A33F9E">
        <w:tc>
          <w:tcPr>
            <w:tcW w:w="2638" w:type="dxa"/>
            <w:gridSpan w:val="3"/>
          </w:tcPr>
          <w:p w14:paraId="23C1C92A" w14:textId="77777777" w:rsidR="00C236A0" w:rsidRPr="00227FB7" w:rsidRDefault="00C236A0" w:rsidP="007C6BE1">
            <w:pPr>
              <w:rPr>
                <w:sz w:val="22"/>
                <w:szCs w:val="22"/>
              </w:rPr>
            </w:pPr>
            <w:r w:rsidRPr="00227FB7">
              <w:rPr>
                <w:sz w:val="22"/>
                <w:szCs w:val="22"/>
              </w:rPr>
              <w:t>Anti dsDNA quantification</w:t>
            </w:r>
          </w:p>
        </w:tc>
        <w:tc>
          <w:tcPr>
            <w:tcW w:w="2156" w:type="dxa"/>
            <w:gridSpan w:val="2"/>
          </w:tcPr>
          <w:p w14:paraId="5C4F1963" w14:textId="00685845" w:rsidR="00C236A0" w:rsidRPr="003D06C3" w:rsidRDefault="00C236A0" w:rsidP="007C6BE1">
            <w:pPr>
              <w:rPr>
                <w:sz w:val="22"/>
                <w:szCs w:val="22"/>
                <w:lang w:val="it-IT"/>
              </w:rPr>
            </w:pPr>
            <w:r w:rsidRPr="003D06C3">
              <w:rPr>
                <w:sz w:val="22"/>
                <w:szCs w:val="22"/>
                <w:lang w:val="it-IT"/>
              </w:rPr>
              <w:t>Negative</w:t>
            </w:r>
            <w:r w:rsidR="00473B67" w:rsidRPr="003D06C3">
              <w:rPr>
                <w:sz w:val="22"/>
                <w:szCs w:val="22"/>
                <w:lang w:val="it-IT"/>
              </w:rPr>
              <w:t>:</w:t>
            </w:r>
            <w:r w:rsidRPr="003D06C3">
              <w:rPr>
                <w:sz w:val="22"/>
                <w:szCs w:val="22"/>
                <w:lang w:val="it-IT"/>
              </w:rPr>
              <w:t xml:space="preserve"> &lt;10</w:t>
            </w:r>
            <w:r w:rsidR="00AC4FCD" w:rsidRPr="003D06C3">
              <w:rPr>
                <w:sz w:val="22"/>
                <w:szCs w:val="22"/>
                <w:lang w:val="it-IT"/>
              </w:rPr>
              <w:t xml:space="preserve"> </w:t>
            </w:r>
            <w:r w:rsidRPr="003D06C3">
              <w:rPr>
                <w:sz w:val="22"/>
                <w:szCs w:val="22"/>
                <w:lang w:val="it-IT"/>
              </w:rPr>
              <w:t>IU/</w:t>
            </w:r>
            <w:r w:rsidR="00AC4FCD" w:rsidRPr="003D06C3">
              <w:rPr>
                <w:sz w:val="22"/>
                <w:szCs w:val="22"/>
                <w:lang w:val="it-IT"/>
              </w:rPr>
              <w:t>m</w:t>
            </w:r>
            <w:r w:rsidRPr="003D06C3">
              <w:rPr>
                <w:sz w:val="22"/>
                <w:szCs w:val="22"/>
                <w:lang w:val="it-IT"/>
              </w:rPr>
              <w:t xml:space="preserve">l </w:t>
            </w:r>
          </w:p>
          <w:p w14:paraId="618DCF98" w14:textId="3FF6F6D6" w:rsidR="00C236A0" w:rsidRPr="003D06C3" w:rsidRDefault="00C236A0" w:rsidP="007C6BE1">
            <w:pPr>
              <w:rPr>
                <w:sz w:val="22"/>
                <w:szCs w:val="22"/>
                <w:lang w:val="it-IT"/>
              </w:rPr>
            </w:pPr>
            <w:r w:rsidRPr="003D06C3">
              <w:rPr>
                <w:sz w:val="22"/>
                <w:szCs w:val="22"/>
                <w:lang w:val="it-IT"/>
              </w:rPr>
              <w:t>Positive</w:t>
            </w:r>
            <w:r w:rsidR="00473B67" w:rsidRPr="003D06C3">
              <w:rPr>
                <w:sz w:val="22"/>
                <w:szCs w:val="22"/>
                <w:lang w:val="it-IT"/>
              </w:rPr>
              <w:t xml:space="preserve">: </w:t>
            </w:r>
            <w:r w:rsidRPr="003D06C3">
              <w:rPr>
                <w:sz w:val="22"/>
                <w:szCs w:val="22"/>
                <w:lang w:val="it-IT"/>
              </w:rPr>
              <w:t>&gt;15</w:t>
            </w:r>
            <w:r w:rsidR="00AC4FCD" w:rsidRPr="003D06C3">
              <w:rPr>
                <w:sz w:val="22"/>
                <w:szCs w:val="22"/>
                <w:lang w:val="it-IT"/>
              </w:rPr>
              <w:t xml:space="preserve"> </w:t>
            </w:r>
            <w:r w:rsidRPr="003D06C3">
              <w:rPr>
                <w:sz w:val="22"/>
                <w:szCs w:val="22"/>
                <w:lang w:val="it-IT"/>
              </w:rPr>
              <w:t>IU/ml</w:t>
            </w:r>
          </w:p>
        </w:tc>
        <w:tc>
          <w:tcPr>
            <w:tcW w:w="3544" w:type="dxa"/>
          </w:tcPr>
          <w:p w14:paraId="1861D1E3" w14:textId="77777777" w:rsidR="00C236A0" w:rsidRPr="003D06C3" w:rsidRDefault="00C236A0" w:rsidP="007C6BE1">
            <w:pPr>
              <w:rPr>
                <w:sz w:val="22"/>
                <w:szCs w:val="22"/>
                <w:lang w:val="it-IT"/>
              </w:rPr>
            </w:pPr>
          </w:p>
        </w:tc>
        <w:tc>
          <w:tcPr>
            <w:tcW w:w="1268" w:type="dxa"/>
          </w:tcPr>
          <w:p w14:paraId="7BBDB8DE" w14:textId="26319840" w:rsidR="00C236A0" w:rsidRPr="00227FB7" w:rsidRDefault="00AC4FCD" w:rsidP="007C6BE1">
            <w:pPr>
              <w:rPr>
                <w:sz w:val="22"/>
                <w:szCs w:val="22"/>
              </w:rPr>
            </w:pPr>
            <w:r w:rsidRPr="00AC4FCD">
              <w:rPr>
                <w:color w:val="7030A0"/>
                <w:sz w:val="22"/>
                <w:szCs w:val="22"/>
              </w:rPr>
              <w:t>12</w:t>
            </w:r>
            <w:r w:rsidR="00C236A0" w:rsidRPr="00AC4FCD">
              <w:rPr>
                <w:color w:val="7030A0"/>
                <w:sz w:val="22"/>
                <w:szCs w:val="22"/>
              </w:rPr>
              <w:t xml:space="preserve"> days</w:t>
            </w:r>
          </w:p>
        </w:tc>
      </w:tr>
      <w:tr w:rsidR="00A33F9E" w:rsidRPr="00227FB7" w14:paraId="78209CDD" w14:textId="77777777" w:rsidTr="00A33F9E">
        <w:tc>
          <w:tcPr>
            <w:tcW w:w="2638" w:type="dxa"/>
            <w:gridSpan w:val="3"/>
          </w:tcPr>
          <w:p w14:paraId="5A7A0203" w14:textId="77777777" w:rsidR="00C236A0" w:rsidRPr="00227FB7" w:rsidRDefault="00C236A0" w:rsidP="007C6BE1">
            <w:pPr>
              <w:rPr>
                <w:sz w:val="22"/>
                <w:szCs w:val="22"/>
              </w:rPr>
            </w:pPr>
            <w:r w:rsidRPr="00227FB7">
              <w:rPr>
                <w:sz w:val="22"/>
                <w:szCs w:val="22"/>
              </w:rPr>
              <w:t>ENA screen</w:t>
            </w:r>
          </w:p>
        </w:tc>
        <w:tc>
          <w:tcPr>
            <w:tcW w:w="2156" w:type="dxa"/>
            <w:gridSpan w:val="2"/>
          </w:tcPr>
          <w:p w14:paraId="15AC123F" w14:textId="77777777" w:rsidR="00C236A0" w:rsidRPr="00227FB7" w:rsidRDefault="00C236A0" w:rsidP="007C6BE1">
            <w:pPr>
              <w:rPr>
                <w:sz w:val="22"/>
                <w:szCs w:val="22"/>
              </w:rPr>
            </w:pPr>
            <w:r w:rsidRPr="00227FB7">
              <w:rPr>
                <w:sz w:val="22"/>
                <w:szCs w:val="22"/>
              </w:rPr>
              <w:t>Negative</w:t>
            </w:r>
          </w:p>
        </w:tc>
        <w:tc>
          <w:tcPr>
            <w:tcW w:w="3544" w:type="dxa"/>
          </w:tcPr>
          <w:p w14:paraId="0544B69C" w14:textId="40303220" w:rsidR="00C236A0" w:rsidRPr="00227FB7" w:rsidRDefault="001A28F2" w:rsidP="007C6BE1">
            <w:pPr>
              <w:rPr>
                <w:sz w:val="22"/>
                <w:szCs w:val="22"/>
              </w:rPr>
            </w:pPr>
            <w:r w:rsidRPr="001A28F2">
              <w:rPr>
                <w:rFonts w:eastAsia="Calibri" w:cs="Arial"/>
                <w:sz w:val="22"/>
                <w:szCs w:val="22"/>
              </w:rPr>
              <w:t xml:space="preserve">This includes Ro, La, </w:t>
            </w:r>
            <w:proofErr w:type="spellStart"/>
            <w:r w:rsidRPr="001A28F2">
              <w:rPr>
                <w:rFonts w:eastAsia="Calibri" w:cs="Arial"/>
                <w:sz w:val="22"/>
                <w:szCs w:val="22"/>
              </w:rPr>
              <w:t>Sm</w:t>
            </w:r>
            <w:proofErr w:type="spellEnd"/>
            <w:r w:rsidRPr="001A28F2">
              <w:rPr>
                <w:rFonts w:eastAsia="Calibri" w:cs="Arial"/>
                <w:sz w:val="22"/>
                <w:szCs w:val="22"/>
              </w:rPr>
              <w:t xml:space="preserve">, RNP, Scl-70, Jo-1 &amp; centromere. </w:t>
            </w:r>
            <w:r w:rsidR="00C236A0" w:rsidRPr="00227FB7">
              <w:rPr>
                <w:rFonts w:eastAsia="Calibri" w:cs="Arial"/>
                <w:sz w:val="22"/>
                <w:szCs w:val="22"/>
              </w:rPr>
              <w:tab/>
            </w:r>
          </w:p>
        </w:tc>
        <w:tc>
          <w:tcPr>
            <w:tcW w:w="1268" w:type="dxa"/>
          </w:tcPr>
          <w:p w14:paraId="381E293B" w14:textId="0D345D1F" w:rsidR="00C236A0" w:rsidRPr="00227FB7" w:rsidRDefault="006A1DD5" w:rsidP="007C6BE1">
            <w:pPr>
              <w:rPr>
                <w:sz w:val="22"/>
                <w:szCs w:val="22"/>
              </w:rPr>
            </w:pPr>
            <w:r w:rsidRPr="006A1DD5">
              <w:rPr>
                <w:color w:val="7030A0"/>
                <w:sz w:val="22"/>
                <w:szCs w:val="22"/>
              </w:rPr>
              <w:t>7</w:t>
            </w:r>
            <w:r>
              <w:rPr>
                <w:color w:val="7030A0"/>
                <w:sz w:val="22"/>
                <w:szCs w:val="22"/>
              </w:rPr>
              <w:t xml:space="preserve"> </w:t>
            </w:r>
            <w:r w:rsidR="00C236A0" w:rsidRPr="006A1DD5">
              <w:rPr>
                <w:color w:val="7030A0"/>
                <w:sz w:val="22"/>
                <w:szCs w:val="22"/>
              </w:rPr>
              <w:t>days</w:t>
            </w:r>
          </w:p>
        </w:tc>
      </w:tr>
      <w:tr w:rsidR="00A33F9E" w:rsidRPr="00227FB7" w14:paraId="2D560E23" w14:textId="77777777" w:rsidTr="00A33F9E">
        <w:tc>
          <w:tcPr>
            <w:tcW w:w="1594" w:type="dxa"/>
            <w:gridSpan w:val="2"/>
            <w:vMerge w:val="restart"/>
          </w:tcPr>
          <w:p w14:paraId="00C670A3" w14:textId="6EAB7966" w:rsidR="005B739C" w:rsidRPr="00227FB7" w:rsidRDefault="005B739C" w:rsidP="007C6BE1">
            <w:pPr>
              <w:rPr>
                <w:color w:val="7030A0"/>
                <w:sz w:val="22"/>
                <w:szCs w:val="22"/>
              </w:rPr>
            </w:pPr>
            <w:r w:rsidRPr="00227FB7">
              <w:rPr>
                <w:color w:val="7030A0"/>
                <w:sz w:val="22"/>
                <w:szCs w:val="22"/>
              </w:rPr>
              <w:t>Anti-neutrophil cytoplasmic antibodies (ANCA) screen</w:t>
            </w:r>
          </w:p>
        </w:tc>
        <w:tc>
          <w:tcPr>
            <w:tcW w:w="1044" w:type="dxa"/>
            <w:vMerge w:val="restart"/>
          </w:tcPr>
          <w:p w14:paraId="6510B6B0" w14:textId="34A3F024" w:rsidR="005B739C" w:rsidRPr="00227FB7" w:rsidRDefault="005B739C" w:rsidP="007C6BE1">
            <w:pPr>
              <w:rPr>
                <w:color w:val="7030A0"/>
                <w:sz w:val="22"/>
                <w:szCs w:val="22"/>
              </w:rPr>
            </w:pPr>
            <w:r w:rsidRPr="00227FB7">
              <w:rPr>
                <w:color w:val="7030A0"/>
                <w:sz w:val="22"/>
                <w:szCs w:val="22"/>
              </w:rPr>
              <w:t>MPO</w:t>
            </w:r>
          </w:p>
        </w:tc>
        <w:tc>
          <w:tcPr>
            <w:tcW w:w="884" w:type="dxa"/>
          </w:tcPr>
          <w:p w14:paraId="57462259" w14:textId="597C49F9" w:rsidR="005B739C" w:rsidRPr="00227FB7" w:rsidRDefault="005B739C" w:rsidP="007C6BE1">
            <w:pPr>
              <w:rPr>
                <w:color w:val="7030A0"/>
                <w:sz w:val="22"/>
                <w:szCs w:val="22"/>
              </w:rPr>
            </w:pPr>
            <w:r w:rsidRPr="00227FB7">
              <w:rPr>
                <w:color w:val="7030A0"/>
                <w:sz w:val="22"/>
                <w:szCs w:val="22"/>
              </w:rPr>
              <w:t>NEG</w:t>
            </w:r>
          </w:p>
        </w:tc>
        <w:tc>
          <w:tcPr>
            <w:tcW w:w="1272" w:type="dxa"/>
          </w:tcPr>
          <w:p w14:paraId="4D3D5920" w14:textId="6EE8A37A" w:rsidR="005B739C" w:rsidRPr="00227FB7" w:rsidRDefault="005B739C" w:rsidP="007C6BE1">
            <w:pPr>
              <w:rPr>
                <w:color w:val="7030A0"/>
                <w:sz w:val="22"/>
                <w:szCs w:val="22"/>
              </w:rPr>
            </w:pPr>
            <w:r w:rsidRPr="00227FB7">
              <w:rPr>
                <w:color w:val="7030A0"/>
                <w:sz w:val="22"/>
                <w:szCs w:val="22"/>
              </w:rPr>
              <w:t>&lt;3.5 IU/ml</w:t>
            </w:r>
          </w:p>
        </w:tc>
        <w:tc>
          <w:tcPr>
            <w:tcW w:w="3544" w:type="dxa"/>
            <w:vMerge w:val="restart"/>
          </w:tcPr>
          <w:p w14:paraId="4590FCA3" w14:textId="1D3750C2" w:rsidR="005B739C" w:rsidRPr="00227FB7" w:rsidRDefault="005B739C" w:rsidP="007C6BE1">
            <w:pPr>
              <w:rPr>
                <w:color w:val="7030A0"/>
                <w:sz w:val="22"/>
                <w:szCs w:val="22"/>
              </w:rPr>
            </w:pPr>
            <w:r w:rsidRPr="00227FB7">
              <w:rPr>
                <w:color w:val="7030A0"/>
                <w:sz w:val="22"/>
                <w:szCs w:val="22"/>
              </w:rPr>
              <w:t>Primary screen is by immunoassay. If MPO/PR3 positive this will be confirmed on immunofluorescence (IIF)</w:t>
            </w:r>
          </w:p>
        </w:tc>
        <w:tc>
          <w:tcPr>
            <w:tcW w:w="1268" w:type="dxa"/>
            <w:vMerge w:val="restart"/>
          </w:tcPr>
          <w:p w14:paraId="4DA5A6D0" w14:textId="6FDED294" w:rsidR="005B739C" w:rsidRPr="00227FB7" w:rsidRDefault="00AC4FCD" w:rsidP="007C6BE1">
            <w:pPr>
              <w:rPr>
                <w:color w:val="7030A0"/>
                <w:sz w:val="22"/>
                <w:szCs w:val="22"/>
              </w:rPr>
            </w:pPr>
            <w:r>
              <w:rPr>
                <w:color w:val="7030A0"/>
                <w:sz w:val="22"/>
                <w:szCs w:val="22"/>
              </w:rPr>
              <w:t xml:space="preserve">MPO/PR3: </w:t>
            </w:r>
            <w:r w:rsidR="005B739C" w:rsidRPr="00227FB7">
              <w:rPr>
                <w:color w:val="7030A0"/>
                <w:sz w:val="22"/>
                <w:szCs w:val="22"/>
              </w:rPr>
              <w:t xml:space="preserve">Routine: 3 days. </w:t>
            </w:r>
          </w:p>
          <w:p w14:paraId="6638D526" w14:textId="6D3EB620" w:rsidR="005B739C" w:rsidRPr="00227FB7" w:rsidRDefault="005B739C" w:rsidP="007C6BE1">
            <w:pPr>
              <w:rPr>
                <w:color w:val="7030A0"/>
                <w:sz w:val="22"/>
                <w:szCs w:val="22"/>
              </w:rPr>
            </w:pPr>
            <w:r w:rsidRPr="00227FB7">
              <w:rPr>
                <w:color w:val="7030A0"/>
                <w:sz w:val="22"/>
                <w:szCs w:val="22"/>
              </w:rPr>
              <w:t>Urgent: by request (24 hours if possible)</w:t>
            </w:r>
          </w:p>
        </w:tc>
      </w:tr>
      <w:tr w:rsidR="00A33F9E" w:rsidRPr="00227FB7" w14:paraId="5635E1C0" w14:textId="77777777" w:rsidTr="00A33F9E">
        <w:tc>
          <w:tcPr>
            <w:tcW w:w="1594" w:type="dxa"/>
            <w:gridSpan w:val="2"/>
            <w:vMerge/>
          </w:tcPr>
          <w:p w14:paraId="0D8F7998" w14:textId="77777777" w:rsidR="005B739C" w:rsidRPr="00227FB7" w:rsidRDefault="005B739C" w:rsidP="007C6BE1">
            <w:pPr>
              <w:rPr>
                <w:sz w:val="22"/>
                <w:szCs w:val="22"/>
              </w:rPr>
            </w:pPr>
          </w:p>
        </w:tc>
        <w:tc>
          <w:tcPr>
            <w:tcW w:w="1044" w:type="dxa"/>
            <w:vMerge/>
          </w:tcPr>
          <w:p w14:paraId="176608F1" w14:textId="365FA025" w:rsidR="005B739C" w:rsidRPr="00227FB7" w:rsidRDefault="005B739C" w:rsidP="007C6BE1">
            <w:pPr>
              <w:rPr>
                <w:sz w:val="22"/>
                <w:szCs w:val="22"/>
              </w:rPr>
            </w:pPr>
          </w:p>
        </w:tc>
        <w:tc>
          <w:tcPr>
            <w:tcW w:w="884" w:type="dxa"/>
          </w:tcPr>
          <w:p w14:paraId="7B452C5B" w14:textId="741CD8EA" w:rsidR="005B739C" w:rsidRPr="00227FB7" w:rsidRDefault="005B739C" w:rsidP="007C6BE1">
            <w:pPr>
              <w:rPr>
                <w:color w:val="7030A0"/>
                <w:sz w:val="22"/>
                <w:szCs w:val="22"/>
              </w:rPr>
            </w:pPr>
            <w:r w:rsidRPr="00227FB7">
              <w:rPr>
                <w:color w:val="7030A0"/>
                <w:sz w:val="22"/>
                <w:szCs w:val="22"/>
              </w:rPr>
              <w:t>POS</w:t>
            </w:r>
          </w:p>
        </w:tc>
        <w:tc>
          <w:tcPr>
            <w:tcW w:w="1272" w:type="dxa"/>
          </w:tcPr>
          <w:p w14:paraId="4071B967" w14:textId="01230901" w:rsidR="005B739C" w:rsidRPr="00227FB7" w:rsidRDefault="005B739C" w:rsidP="007C6BE1">
            <w:pPr>
              <w:rPr>
                <w:color w:val="7030A0"/>
                <w:sz w:val="22"/>
                <w:szCs w:val="22"/>
              </w:rPr>
            </w:pPr>
            <w:r w:rsidRPr="00227FB7">
              <w:rPr>
                <w:color w:val="7030A0"/>
                <w:sz w:val="22"/>
                <w:szCs w:val="22"/>
              </w:rPr>
              <w:t>&gt;5 IU/ml</w:t>
            </w:r>
          </w:p>
        </w:tc>
        <w:tc>
          <w:tcPr>
            <w:tcW w:w="3544" w:type="dxa"/>
            <w:vMerge/>
          </w:tcPr>
          <w:p w14:paraId="65E27291" w14:textId="77777777" w:rsidR="005B739C" w:rsidRPr="00227FB7" w:rsidRDefault="005B739C" w:rsidP="007C6BE1">
            <w:pPr>
              <w:rPr>
                <w:sz w:val="22"/>
                <w:szCs w:val="22"/>
              </w:rPr>
            </w:pPr>
          </w:p>
        </w:tc>
        <w:tc>
          <w:tcPr>
            <w:tcW w:w="1268" w:type="dxa"/>
            <w:vMerge/>
          </w:tcPr>
          <w:p w14:paraId="3B520FD3" w14:textId="77777777" w:rsidR="005B739C" w:rsidRPr="00227FB7" w:rsidRDefault="005B739C" w:rsidP="007C6BE1">
            <w:pPr>
              <w:rPr>
                <w:sz w:val="22"/>
                <w:szCs w:val="22"/>
              </w:rPr>
            </w:pPr>
          </w:p>
        </w:tc>
      </w:tr>
      <w:tr w:rsidR="00A33F9E" w:rsidRPr="00227FB7" w14:paraId="788CEEB0" w14:textId="77777777" w:rsidTr="00A33F9E">
        <w:tc>
          <w:tcPr>
            <w:tcW w:w="1594" w:type="dxa"/>
            <w:gridSpan w:val="2"/>
            <w:vMerge/>
          </w:tcPr>
          <w:p w14:paraId="2C4F6467" w14:textId="77777777" w:rsidR="005B739C" w:rsidRPr="00227FB7" w:rsidRDefault="005B739C" w:rsidP="005B739C">
            <w:pPr>
              <w:rPr>
                <w:sz w:val="22"/>
                <w:szCs w:val="22"/>
              </w:rPr>
            </w:pPr>
          </w:p>
        </w:tc>
        <w:tc>
          <w:tcPr>
            <w:tcW w:w="1044" w:type="dxa"/>
            <w:vMerge w:val="restart"/>
          </w:tcPr>
          <w:p w14:paraId="7CCB7B50" w14:textId="57927F0F" w:rsidR="005B739C" w:rsidRPr="00227FB7" w:rsidRDefault="005B739C" w:rsidP="005B739C">
            <w:pPr>
              <w:rPr>
                <w:color w:val="7030A0"/>
                <w:sz w:val="22"/>
                <w:szCs w:val="22"/>
              </w:rPr>
            </w:pPr>
            <w:r w:rsidRPr="00227FB7">
              <w:rPr>
                <w:color w:val="7030A0"/>
                <w:sz w:val="22"/>
                <w:szCs w:val="22"/>
              </w:rPr>
              <w:t>PR3</w:t>
            </w:r>
          </w:p>
        </w:tc>
        <w:tc>
          <w:tcPr>
            <w:tcW w:w="884" w:type="dxa"/>
          </w:tcPr>
          <w:p w14:paraId="2546993C" w14:textId="1C2B7C36" w:rsidR="005B739C" w:rsidRPr="00227FB7" w:rsidRDefault="005B739C" w:rsidP="005B739C">
            <w:pPr>
              <w:rPr>
                <w:color w:val="7030A0"/>
                <w:sz w:val="22"/>
                <w:szCs w:val="22"/>
              </w:rPr>
            </w:pPr>
            <w:r w:rsidRPr="00227FB7">
              <w:rPr>
                <w:color w:val="7030A0"/>
                <w:sz w:val="22"/>
                <w:szCs w:val="22"/>
              </w:rPr>
              <w:t>NEG</w:t>
            </w:r>
          </w:p>
        </w:tc>
        <w:tc>
          <w:tcPr>
            <w:tcW w:w="1272" w:type="dxa"/>
          </w:tcPr>
          <w:p w14:paraId="20715F4D" w14:textId="19410850" w:rsidR="005B739C" w:rsidRPr="00227FB7" w:rsidRDefault="005B739C" w:rsidP="005B739C">
            <w:pPr>
              <w:rPr>
                <w:color w:val="7030A0"/>
                <w:sz w:val="22"/>
                <w:szCs w:val="22"/>
              </w:rPr>
            </w:pPr>
            <w:r w:rsidRPr="00227FB7">
              <w:rPr>
                <w:color w:val="7030A0"/>
                <w:sz w:val="22"/>
                <w:szCs w:val="22"/>
              </w:rPr>
              <w:t>&lt;2 IU/ml</w:t>
            </w:r>
          </w:p>
        </w:tc>
        <w:tc>
          <w:tcPr>
            <w:tcW w:w="3544" w:type="dxa"/>
            <w:vMerge/>
          </w:tcPr>
          <w:p w14:paraId="3861D1E8" w14:textId="77777777" w:rsidR="005B739C" w:rsidRPr="00227FB7" w:rsidRDefault="005B739C" w:rsidP="005B739C">
            <w:pPr>
              <w:rPr>
                <w:sz w:val="22"/>
                <w:szCs w:val="22"/>
              </w:rPr>
            </w:pPr>
          </w:p>
        </w:tc>
        <w:tc>
          <w:tcPr>
            <w:tcW w:w="1268" w:type="dxa"/>
            <w:vMerge/>
          </w:tcPr>
          <w:p w14:paraId="1BBE8F52" w14:textId="77777777" w:rsidR="005B739C" w:rsidRPr="00227FB7" w:rsidRDefault="005B739C" w:rsidP="005B739C">
            <w:pPr>
              <w:rPr>
                <w:sz w:val="22"/>
                <w:szCs w:val="22"/>
              </w:rPr>
            </w:pPr>
          </w:p>
        </w:tc>
      </w:tr>
      <w:tr w:rsidR="00A33F9E" w:rsidRPr="00227FB7" w14:paraId="0E10F78E" w14:textId="77777777" w:rsidTr="00A33F9E">
        <w:tc>
          <w:tcPr>
            <w:tcW w:w="1594" w:type="dxa"/>
            <w:gridSpan w:val="2"/>
            <w:vMerge/>
          </w:tcPr>
          <w:p w14:paraId="61C1F281" w14:textId="77777777" w:rsidR="005B739C" w:rsidRPr="00227FB7" w:rsidRDefault="005B739C" w:rsidP="005B739C">
            <w:pPr>
              <w:rPr>
                <w:sz w:val="22"/>
                <w:szCs w:val="22"/>
              </w:rPr>
            </w:pPr>
          </w:p>
        </w:tc>
        <w:tc>
          <w:tcPr>
            <w:tcW w:w="1044" w:type="dxa"/>
            <w:vMerge/>
          </w:tcPr>
          <w:p w14:paraId="68812596" w14:textId="77777777" w:rsidR="005B739C" w:rsidRPr="00227FB7" w:rsidRDefault="005B739C" w:rsidP="005B739C">
            <w:pPr>
              <w:rPr>
                <w:sz w:val="22"/>
                <w:szCs w:val="22"/>
              </w:rPr>
            </w:pPr>
          </w:p>
        </w:tc>
        <w:tc>
          <w:tcPr>
            <w:tcW w:w="884" w:type="dxa"/>
          </w:tcPr>
          <w:p w14:paraId="3D8BECD2" w14:textId="4B48EBEC" w:rsidR="005B739C" w:rsidRPr="00227FB7" w:rsidRDefault="005B739C" w:rsidP="005B739C">
            <w:pPr>
              <w:rPr>
                <w:color w:val="7030A0"/>
                <w:sz w:val="22"/>
                <w:szCs w:val="22"/>
              </w:rPr>
            </w:pPr>
            <w:r w:rsidRPr="00227FB7">
              <w:rPr>
                <w:color w:val="7030A0"/>
                <w:sz w:val="22"/>
                <w:szCs w:val="22"/>
              </w:rPr>
              <w:t>POS</w:t>
            </w:r>
          </w:p>
        </w:tc>
        <w:tc>
          <w:tcPr>
            <w:tcW w:w="1272" w:type="dxa"/>
          </w:tcPr>
          <w:p w14:paraId="3C08FB66" w14:textId="250C0280" w:rsidR="005B739C" w:rsidRPr="00227FB7" w:rsidRDefault="005B739C" w:rsidP="005B739C">
            <w:pPr>
              <w:rPr>
                <w:color w:val="7030A0"/>
                <w:sz w:val="22"/>
                <w:szCs w:val="22"/>
              </w:rPr>
            </w:pPr>
            <w:r w:rsidRPr="00227FB7">
              <w:rPr>
                <w:color w:val="7030A0"/>
                <w:sz w:val="22"/>
                <w:szCs w:val="22"/>
              </w:rPr>
              <w:t>&gt;3IU/ml</w:t>
            </w:r>
          </w:p>
        </w:tc>
        <w:tc>
          <w:tcPr>
            <w:tcW w:w="3544" w:type="dxa"/>
            <w:vMerge/>
          </w:tcPr>
          <w:p w14:paraId="3FA139FE" w14:textId="77777777" w:rsidR="005B739C" w:rsidRPr="00227FB7" w:rsidRDefault="005B739C" w:rsidP="005B739C">
            <w:pPr>
              <w:rPr>
                <w:sz w:val="22"/>
                <w:szCs w:val="22"/>
              </w:rPr>
            </w:pPr>
          </w:p>
        </w:tc>
        <w:tc>
          <w:tcPr>
            <w:tcW w:w="1268" w:type="dxa"/>
            <w:vMerge/>
          </w:tcPr>
          <w:p w14:paraId="273A991F" w14:textId="77777777" w:rsidR="005B739C" w:rsidRPr="00227FB7" w:rsidRDefault="005B739C" w:rsidP="005B739C">
            <w:pPr>
              <w:rPr>
                <w:sz w:val="22"/>
                <w:szCs w:val="22"/>
              </w:rPr>
            </w:pPr>
          </w:p>
        </w:tc>
      </w:tr>
      <w:tr w:rsidR="00A33F9E" w:rsidRPr="00227FB7" w14:paraId="43E48E3A" w14:textId="77777777" w:rsidTr="00A33F9E">
        <w:tc>
          <w:tcPr>
            <w:tcW w:w="2638" w:type="dxa"/>
            <w:gridSpan w:val="3"/>
          </w:tcPr>
          <w:p w14:paraId="5870E89D" w14:textId="77777777" w:rsidR="00C236A0" w:rsidRPr="00227FB7" w:rsidRDefault="00C236A0" w:rsidP="007C6BE1">
            <w:pPr>
              <w:rPr>
                <w:sz w:val="22"/>
                <w:szCs w:val="22"/>
              </w:rPr>
            </w:pPr>
            <w:r w:rsidRPr="00227FB7">
              <w:rPr>
                <w:sz w:val="22"/>
                <w:szCs w:val="22"/>
              </w:rPr>
              <w:t>Glomerular basement membrane (GBM) antibodies</w:t>
            </w:r>
          </w:p>
        </w:tc>
        <w:tc>
          <w:tcPr>
            <w:tcW w:w="2156" w:type="dxa"/>
            <w:gridSpan w:val="2"/>
          </w:tcPr>
          <w:p w14:paraId="7E98A38D" w14:textId="2BA8217F" w:rsidR="00C236A0" w:rsidRPr="003D06C3" w:rsidRDefault="00C236A0" w:rsidP="007C6BE1">
            <w:pPr>
              <w:rPr>
                <w:color w:val="7030A0"/>
                <w:sz w:val="22"/>
                <w:szCs w:val="22"/>
                <w:lang w:val="it-IT"/>
              </w:rPr>
            </w:pPr>
            <w:r w:rsidRPr="003D06C3">
              <w:rPr>
                <w:color w:val="7030A0"/>
                <w:sz w:val="22"/>
                <w:szCs w:val="22"/>
                <w:lang w:val="it-IT"/>
              </w:rPr>
              <w:t>Negative</w:t>
            </w:r>
            <w:r w:rsidR="00AC4FCD" w:rsidRPr="003D06C3">
              <w:rPr>
                <w:color w:val="7030A0"/>
                <w:sz w:val="22"/>
                <w:szCs w:val="22"/>
                <w:lang w:val="it-IT"/>
              </w:rPr>
              <w:t xml:space="preserve">: </w:t>
            </w:r>
            <w:r w:rsidRPr="003D06C3">
              <w:rPr>
                <w:color w:val="7030A0"/>
                <w:sz w:val="22"/>
                <w:szCs w:val="22"/>
                <w:lang w:val="it-IT"/>
              </w:rPr>
              <w:t>&lt;7</w:t>
            </w:r>
            <w:r w:rsidR="00AC4FCD" w:rsidRPr="003D06C3">
              <w:rPr>
                <w:color w:val="7030A0"/>
                <w:sz w:val="22"/>
                <w:szCs w:val="22"/>
                <w:lang w:val="it-IT"/>
              </w:rPr>
              <w:t xml:space="preserve"> U</w:t>
            </w:r>
            <w:r w:rsidRPr="003D06C3">
              <w:rPr>
                <w:color w:val="7030A0"/>
                <w:sz w:val="22"/>
                <w:szCs w:val="22"/>
                <w:lang w:val="it-IT"/>
              </w:rPr>
              <w:t xml:space="preserve">/ml </w:t>
            </w:r>
          </w:p>
          <w:p w14:paraId="40C7543B" w14:textId="764AB900" w:rsidR="00C236A0" w:rsidRPr="003D06C3" w:rsidRDefault="00AC4FCD" w:rsidP="007C6BE1">
            <w:pPr>
              <w:rPr>
                <w:color w:val="7030A0"/>
                <w:sz w:val="22"/>
                <w:szCs w:val="22"/>
                <w:lang w:val="it-IT"/>
              </w:rPr>
            </w:pPr>
            <w:r w:rsidRPr="003D06C3">
              <w:rPr>
                <w:color w:val="7030A0"/>
                <w:sz w:val="22"/>
                <w:szCs w:val="22"/>
                <w:lang w:val="it-IT"/>
              </w:rPr>
              <w:t>P</w:t>
            </w:r>
            <w:r w:rsidR="00C236A0" w:rsidRPr="003D06C3">
              <w:rPr>
                <w:color w:val="7030A0"/>
                <w:sz w:val="22"/>
                <w:szCs w:val="22"/>
                <w:lang w:val="it-IT"/>
              </w:rPr>
              <w:t>ositive</w:t>
            </w:r>
            <w:r w:rsidRPr="003D06C3">
              <w:rPr>
                <w:color w:val="7030A0"/>
                <w:sz w:val="22"/>
                <w:szCs w:val="22"/>
                <w:lang w:val="it-IT"/>
              </w:rPr>
              <w:t>: &gt;</w:t>
            </w:r>
            <w:r w:rsidR="00C236A0" w:rsidRPr="003D06C3">
              <w:rPr>
                <w:color w:val="7030A0"/>
                <w:sz w:val="22"/>
                <w:szCs w:val="22"/>
                <w:lang w:val="it-IT"/>
              </w:rPr>
              <w:t>10</w:t>
            </w:r>
            <w:r w:rsidRPr="003D06C3">
              <w:rPr>
                <w:color w:val="7030A0"/>
                <w:sz w:val="22"/>
                <w:szCs w:val="22"/>
                <w:lang w:val="it-IT"/>
              </w:rPr>
              <w:t xml:space="preserve"> </w:t>
            </w:r>
            <w:r w:rsidR="00C236A0" w:rsidRPr="003D06C3">
              <w:rPr>
                <w:color w:val="7030A0"/>
                <w:sz w:val="22"/>
                <w:szCs w:val="22"/>
                <w:lang w:val="it-IT"/>
              </w:rPr>
              <w:t>U/ml</w:t>
            </w:r>
          </w:p>
        </w:tc>
        <w:tc>
          <w:tcPr>
            <w:tcW w:w="3544" w:type="dxa"/>
          </w:tcPr>
          <w:p w14:paraId="39F72696" w14:textId="77777777" w:rsidR="00C236A0" w:rsidRPr="003D06C3" w:rsidRDefault="00C236A0" w:rsidP="007C6BE1">
            <w:pPr>
              <w:rPr>
                <w:sz w:val="22"/>
                <w:szCs w:val="22"/>
                <w:lang w:val="it-IT"/>
              </w:rPr>
            </w:pPr>
          </w:p>
        </w:tc>
        <w:tc>
          <w:tcPr>
            <w:tcW w:w="1268" w:type="dxa"/>
          </w:tcPr>
          <w:p w14:paraId="7C919F3B" w14:textId="77777777" w:rsidR="00AC4FCD" w:rsidRPr="00227FB7" w:rsidRDefault="00AC4FCD" w:rsidP="00AC4FCD">
            <w:pPr>
              <w:rPr>
                <w:color w:val="7030A0"/>
                <w:sz w:val="22"/>
                <w:szCs w:val="22"/>
              </w:rPr>
            </w:pPr>
            <w:r w:rsidRPr="00227FB7">
              <w:rPr>
                <w:color w:val="7030A0"/>
                <w:sz w:val="22"/>
                <w:szCs w:val="22"/>
              </w:rPr>
              <w:t xml:space="preserve">Routine: 3 days. </w:t>
            </w:r>
          </w:p>
          <w:p w14:paraId="0A92FC45" w14:textId="799695D6" w:rsidR="00C236A0" w:rsidRPr="00227FB7" w:rsidRDefault="00AC4FCD" w:rsidP="00AC4FCD">
            <w:pPr>
              <w:rPr>
                <w:sz w:val="22"/>
                <w:szCs w:val="22"/>
              </w:rPr>
            </w:pPr>
            <w:r w:rsidRPr="00227FB7">
              <w:rPr>
                <w:color w:val="7030A0"/>
                <w:sz w:val="22"/>
                <w:szCs w:val="22"/>
              </w:rPr>
              <w:t>Urgent: by request (24 hours if possible)</w:t>
            </w:r>
          </w:p>
        </w:tc>
      </w:tr>
      <w:tr w:rsidR="00A33F9E" w:rsidRPr="00227FB7" w14:paraId="4FAC6513" w14:textId="77777777" w:rsidTr="00A33F9E">
        <w:tc>
          <w:tcPr>
            <w:tcW w:w="2638" w:type="dxa"/>
            <w:gridSpan w:val="3"/>
          </w:tcPr>
          <w:p w14:paraId="32311286" w14:textId="77777777" w:rsidR="00C236A0" w:rsidRPr="00227FB7" w:rsidRDefault="00C236A0" w:rsidP="007C6BE1">
            <w:pPr>
              <w:rPr>
                <w:sz w:val="22"/>
                <w:szCs w:val="22"/>
              </w:rPr>
            </w:pPr>
            <w:r w:rsidRPr="00227FB7">
              <w:rPr>
                <w:sz w:val="22"/>
                <w:szCs w:val="22"/>
              </w:rPr>
              <w:t>Anti-CCP antibodies</w:t>
            </w:r>
          </w:p>
        </w:tc>
        <w:tc>
          <w:tcPr>
            <w:tcW w:w="2156" w:type="dxa"/>
            <w:gridSpan w:val="2"/>
          </w:tcPr>
          <w:p w14:paraId="1FA07526" w14:textId="3FB5382E" w:rsidR="00C236A0" w:rsidRPr="003D06C3" w:rsidRDefault="00C236A0" w:rsidP="007C6BE1">
            <w:pPr>
              <w:rPr>
                <w:color w:val="7030A0"/>
                <w:sz w:val="22"/>
                <w:szCs w:val="22"/>
                <w:lang w:val="it-IT"/>
              </w:rPr>
            </w:pPr>
            <w:r w:rsidRPr="003D06C3">
              <w:rPr>
                <w:color w:val="7030A0"/>
                <w:sz w:val="22"/>
                <w:szCs w:val="22"/>
                <w:lang w:val="it-IT"/>
              </w:rPr>
              <w:t>Negative</w:t>
            </w:r>
            <w:r w:rsidR="00AC4FCD" w:rsidRPr="003D06C3">
              <w:rPr>
                <w:color w:val="7030A0"/>
                <w:sz w:val="22"/>
                <w:szCs w:val="22"/>
                <w:lang w:val="it-IT"/>
              </w:rPr>
              <w:t xml:space="preserve">: </w:t>
            </w:r>
            <w:r w:rsidRPr="003D06C3">
              <w:rPr>
                <w:color w:val="7030A0"/>
                <w:sz w:val="22"/>
                <w:szCs w:val="22"/>
                <w:lang w:val="it-IT"/>
              </w:rPr>
              <w:t>&lt;7</w:t>
            </w:r>
            <w:r w:rsidR="00AC4FCD" w:rsidRPr="003D06C3">
              <w:rPr>
                <w:color w:val="7030A0"/>
                <w:sz w:val="22"/>
                <w:szCs w:val="22"/>
                <w:lang w:val="it-IT"/>
              </w:rPr>
              <w:t xml:space="preserve"> U</w:t>
            </w:r>
            <w:r w:rsidRPr="003D06C3">
              <w:rPr>
                <w:color w:val="7030A0"/>
                <w:sz w:val="22"/>
                <w:szCs w:val="22"/>
                <w:lang w:val="it-IT"/>
              </w:rPr>
              <w:t xml:space="preserve">/ml </w:t>
            </w:r>
            <w:r w:rsidR="00AC4FCD" w:rsidRPr="003D06C3">
              <w:rPr>
                <w:color w:val="7030A0"/>
                <w:sz w:val="22"/>
                <w:szCs w:val="22"/>
                <w:lang w:val="it-IT"/>
              </w:rPr>
              <w:t>P</w:t>
            </w:r>
            <w:r w:rsidRPr="003D06C3">
              <w:rPr>
                <w:color w:val="7030A0"/>
                <w:sz w:val="22"/>
                <w:szCs w:val="22"/>
                <w:lang w:val="it-IT"/>
              </w:rPr>
              <w:t>ositive</w:t>
            </w:r>
            <w:r w:rsidR="00AC4FCD" w:rsidRPr="003D06C3">
              <w:rPr>
                <w:color w:val="7030A0"/>
                <w:sz w:val="22"/>
                <w:szCs w:val="22"/>
                <w:lang w:val="it-IT"/>
              </w:rPr>
              <w:t xml:space="preserve">: </w:t>
            </w:r>
            <w:r w:rsidRPr="003D06C3">
              <w:rPr>
                <w:color w:val="7030A0"/>
                <w:sz w:val="22"/>
                <w:szCs w:val="22"/>
                <w:lang w:val="it-IT"/>
              </w:rPr>
              <w:t>&gt;10</w:t>
            </w:r>
            <w:r w:rsidR="00AC4FCD" w:rsidRPr="003D06C3">
              <w:rPr>
                <w:color w:val="7030A0"/>
                <w:sz w:val="22"/>
                <w:szCs w:val="22"/>
                <w:lang w:val="it-IT"/>
              </w:rPr>
              <w:t xml:space="preserve"> </w:t>
            </w:r>
            <w:r w:rsidRPr="003D06C3">
              <w:rPr>
                <w:color w:val="7030A0"/>
                <w:sz w:val="22"/>
                <w:szCs w:val="22"/>
                <w:lang w:val="it-IT"/>
              </w:rPr>
              <w:t>U/ml</w:t>
            </w:r>
          </w:p>
        </w:tc>
        <w:tc>
          <w:tcPr>
            <w:tcW w:w="3544" w:type="dxa"/>
          </w:tcPr>
          <w:p w14:paraId="69BAFDCE" w14:textId="77777777" w:rsidR="00C236A0" w:rsidRPr="003D06C3" w:rsidRDefault="00C236A0" w:rsidP="007C6BE1">
            <w:pPr>
              <w:rPr>
                <w:sz w:val="22"/>
                <w:szCs w:val="22"/>
                <w:lang w:val="it-IT"/>
              </w:rPr>
            </w:pPr>
          </w:p>
        </w:tc>
        <w:tc>
          <w:tcPr>
            <w:tcW w:w="1268" w:type="dxa"/>
          </w:tcPr>
          <w:p w14:paraId="45A7C138" w14:textId="37A2ED75" w:rsidR="00C236A0" w:rsidRPr="00227FB7" w:rsidRDefault="00AC4FCD" w:rsidP="007C6BE1">
            <w:pPr>
              <w:rPr>
                <w:sz w:val="22"/>
                <w:szCs w:val="22"/>
              </w:rPr>
            </w:pPr>
            <w:r w:rsidRPr="00AC4FCD">
              <w:rPr>
                <w:color w:val="7030A0"/>
                <w:sz w:val="22"/>
                <w:szCs w:val="22"/>
              </w:rPr>
              <w:t>9</w:t>
            </w:r>
            <w:r w:rsidR="00C236A0" w:rsidRPr="00AC4FCD">
              <w:rPr>
                <w:color w:val="7030A0"/>
                <w:sz w:val="22"/>
                <w:szCs w:val="22"/>
              </w:rPr>
              <w:t xml:space="preserve"> days</w:t>
            </w:r>
          </w:p>
        </w:tc>
      </w:tr>
      <w:tr w:rsidR="00A33F9E" w:rsidRPr="00227FB7" w14:paraId="708F632A" w14:textId="77777777" w:rsidTr="00A33F9E">
        <w:tc>
          <w:tcPr>
            <w:tcW w:w="2638" w:type="dxa"/>
            <w:gridSpan w:val="3"/>
          </w:tcPr>
          <w:p w14:paraId="23AE5AAD" w14:textId="07170234" w:rsidR="00C236A0" w:rsidRPr="00227FB7" w:rsidRDefault="00C236A0" w:rsidP="007C6BE1">
            <w:pPr>
              <w:rPr>
                <w:sz w:val="22"/>
                <w:szCs w:val="22"/>
              </w:rPr>
            </w:pPr>
            <w:r w:rsidRPr="00AC4FCD">
              <w:rPr>
                <w:color w:val="7030A0"/>
                <w:sz w:val="22"/>
                <w:szCs w:val="22"/>
              </w:rPr>
              <w:t xml:space="preserve">Intrinsic factor (IF) antibodies </w:t>
            </w:r>
          </w:p>
        </w:tc>
        <w:tc>
          <w:tcPr>
            <w:tcW w:w="2156" w:type="dxa"/>
            <w:gridSpan w:val="2"/>
          </w:tcPr>
          <w:p w14:paraId="72D97157" w14:textId="77777777" w:rsidR="00C236A0" w:rsidRPr="00227FB7" w:rsidRDefault="00C236A0" w:rsidP="007C6BE1">
            <w:pPr>
              <w:rPr>
                <w:sz w:val="22"/>
                <w:szCs w:val="22"/>
              </w:rPr>
            </w:pPr>
            <w:r w:rsidRPr="00227FB7">
              <w:rPr>
                <w:sz w:val="22"/>
                <w:szCs w:val="22"/>
              </w:rPr>
              <w:t>Negative</w:t>
            </w:r>
          </w:p>
        </w:tc>
        <w:tc>
          <w:tcPr>
            <w:tcW w:w="3544" w:type="dxa"/>
          </w:tcPr>
          <w:p w14:paraId="1ADE1649" w14:textId="3992D2EF" w:rsidR="00C236A0" w:rsidRPr="00227FB7" w:rsidRDefault="00AC4FCD" w:rsidP="007C6BE1">
            <w:pPr>
              <w:rPr>
                <w:sz w:val="22"/>
                <w:szCs w:val="22"/>
              </w:rPr>
            </w:pPr>
            <w:r w:rsidRPr="00AC4FCD">
              <w:rPr>
                <w:color w:val="7030A0"/>
                <w:sz w:val="22"/>
                <w:szCs w:val="22"/>
              </w:rPr>
              <w:t>Requests for autoantibodies should be selective and relevant to the clinical circumstances. There is rarely any merit in requesting a particular autoantibody if there is no clinical evidence of the disease(s) with which it is associated.</w:t>
            </w:r>
          </w:p>
        </w:tc>
        <w:tc>
          <w:tcPr>
            <w:tcW w:w="1268" w:type="dxa"/>
          </w:tcPr>
          <w:p w14:paraId="5509B5C6" w14:textId="74B60CD3" w:rsidR="00C236A0" w:rsidRPr="00AC4FCD" w:rsidRDefault="00AC4FCD" w:rsidP="007C6BE1">
            <w:pPr>
              <w:rPr>
                <w:color w:val="7030A0"/>
                <w:sz w:val="22"/>
                <w:szCs w:val="22"/>
              </w:rPr>
            </w:pPr>
            <w:r w:rsidRPr="00AC4FCD">
              <w:rPr>
                <w:color w:val="7030A0"/>
                <w:sz w:val="22"/>
                <w:szCs w:val="22"/>
              </w:rPr>
              <w:t>7</w:t>
            </w:r>
            <w:r w:rsidR="00C236A0" w:rsidRPr="00AC4FCD">
              <w:rPr>
                <w:color w:val="7030A0"/>
                <w:sz w:val="22"/>
                <w:szCs w:val="22"/>
              </w:rPr>
              <w:t xml:space="preserve"> days</w:t>
            </w:r>
          </w:p>
        </w:tc>
      </w:tr>
      <w:tr w:rsidR="00A33F9E" w:rsidRPr="00227FB7" w14:paraId="12035365" w14:textId="77777777" w:rsidTr="00A33F9E">
        <w:tc>
          <w:tcPr>
            <w:tcW w:w="2638" w:type="dxa"/>
            <w:gridSpan w:val="3"/>
          </w:tcPr>
          <w:p w14:paraId="47DC3439" w14:textId="77777777" w:rsidR="00C236A0" w:rsidRPr="00227FB7" w:rsidRDefault="00C236A0" w:rsidP="007C6BE1">
            <w:pPr>
              <w:rPr>
                <w:sz w:val="22"/>
                <w:szCs w:val="22"/>
              </w:rPr>
            </w:pPr>
            <w:r w:rsidRPr="00227FB7">
              <w:rPr>
                <w:sz w:val="22"/>
                <w:szCs w:val="22"/>
              </w:rPr>
              <w:t xml:space="preserve">Skin antibodies </w:t>
            </w:r>
          </w:p>
        </w:tc>
        <w:tc>
          <w:tcPr>
            <w:tcW w:w="2156" w:type="dxa"/>
            <w:gridSpan w:val="2"/>
          </w:tcPr>
          <w:p w14:paraId="65CC532F" w14:textId="77777777" w:rsidR="00C236A0" w:rsidRPr="00227FB7" w:rsidRDefault="00C236A0" w:rsidP="007C6BE1">
            <w:pPr>
              <w:rPr>
                <w:sz w:val="22"/>
                <w:szCs w:val="22"/>
              </w:rPr>
            </w:pPr>
            <w:r w:rsidRPr="00227FB7">
              <w:rPr>
                <w:sz w:val="22"/>
                <w:szCs w:val="22"/>
              </w:rPr>
              <w:t>Negative</w:t>
            </w:r>
          </w:p>
        </w:tc>
        <w:tc>
          <w:tcPr>
            <w:tcW w:w="3544" w:type="dxa"/>
          </w:tcPr>
          <w:p w14:paraId="1C4B9B46" w14:textId="1AE62C31" w:rsidR="00C236A0" w:rsidRPr="00AC4FCD" w:rsidRDefault="00AC4FCD" w:rsidP="007C6BE1">
            <w:pPr>
              <w:rPr>
                <w:rFonts w:eastAsia="Calibri" w:cs="Arial"/>
                <w:sz w:val="22"/>
                <w:szCs w:val="22"/>
              </w:rPr>
            </w:pPr>
            <w:r>
              <w:rPr>
                <w:rFonts w:eastAsia="Calibri" w:cs="Arial"/>
                <w:sz w:val="22"/>
                <w:szCs w:val="22"/>
              </w:rPr>
              <w:t>I</w:t>
            </w:r>
            <w:r w:rsidR="00C236A0" w:rsidRPr="00227FB7">
              <w:rPr>
                <w:rFonts w:eastAsia="Calibri" w:cs="Arial"/>
                <w:sz w:val="22"/>
                <w:szCs w:val="22"/>
              </w:rPr>
              <w:t>nvestigation of bullous skin disease should include direct immunofluorescence (biopsy material) and indirect immunofluorescence (exogenous substrate) for skin basement membrane</w:t>
            </w:r>
            <w:r w:rsidR="00C236A0" w:rsidRPr="00227FB7">
              <w:rPr>
                <w:rFonts w:eastAsia="Calibri" w:cs="Arial"/>
                <w:b/>
                <w:bCs/>
                <w:sz w:val="22"/>
                <w:szCs w:val="22"/>
              </w:rPr>
              <w:t xml:space="preserve"> </w:t>
            </w:r>
            <w:r w:rsidR="00C236A0" w:rsidRPr="00227FB7">
              <w:rPr>
                <w:rFonts w:eastAsia="Calibri" w:cs="Arial"/>
                <w:sz w:val="22"/>
                <w:szCs w:val="22"/>
              </w:rPr>
              <w:t>and epidermal intercellular desmosome antibodies.</w:t>
            </w:r>
          </w:p>
        </w:tc>
        <w:tc>
          <w:tcPr>
            <w:tcW w:w="1268" w:type="dxa"/>
          </w:tcPr>
          <w:p w14:paraId="1B908321" w14:textId="359AA4F5" w:rsidR="00C236A0" w:rsidRPr="006A1DD5" w:rsidRDefault="006A1DD5" w:rsidP="007C6BE1">
            <w:pPr>
              <w:rPr>
                <w:sz w:val="22"/>
                <w:szCs w:val="22"/>
              </w:rPr>
            </w:pPr>
            <w:r>
              <w:rPr>
                <w:sz w:val="22"/>
                <w:szCs w:val="22"/>
              </w:rPr>
              <w:t>10</w:t>
            </w:r>
            <w:r w:rsidR="00C236A0" w:rsidRPr="006A1DD5">
              <w:rPr>
                <w:sz w:val="22"/>
                <w:szCs w:val="22"/>
              </w:rPr>
              <w:t xml:space="preserve"> days</w:t>
            </w:r>
          </w:p>
        </w:tc>
      </w:tr>
      <w:tr w:rsidR="00A33F9E" w:rsidRPr="00227FB7" w14:paraId="57199A1A" w14:textId="77777777" w:rsidTr="00A33F9E">
        <w:tc>
          <w:tcPr>
            <w:tcW w:w="2638" w:type="dxa"/>
            <w:gridSpan w:val="3"/>
          </w:tcPr>
          <w:p w14:paraId="24A30B55" w14:textId="77777777" w:rsidR="00C236A0" w:rsidRPr="003D06C3" w:rsidRDefault="00C236A0" w:rsidP="007C6BE1">
            <w:pPr>
              <w:rPr>
                <w:sz w:val="22"/>
                <w:szCs w:val="22"/>
                <w:lang w:val="it-IT"/>
              </w:rPr>
            </w:pPr>
            <w:r w:rsidRPr="003D06C3">
              <w:rPr>
                <w:sz w:val="22"/>
                <w:szCs w:val="22"/>
                <w:lang w:val="it-IT"/>
              </w:rPr>
              <w:t>Auto immune liver profile (immunoblot)</w:t>
            </w:r>
          </w:p>
        </w:tc>
        <w:tc>
          <w:tcPr>
            <w:tcW w:w="2156" w:type="dxa"/>
            <w:gridSpan w:val="2"/>
          </w:tcPr>
          <w:p w14:paraId="1DF673DA" w14:textId="77777777" w:rsidR="00C236A0" w:rsidRPr="00227FB7" w:rsidRDefault="00C236A0" w:rsidP="007C6BE1">
            <w:pPr>
              <w:rPr>
                <w:sz w:val="22"/>
                <w:szCs w:val="22"/>
              </w:rPr>
            </w:pPr>
            <w:r w:rsidRPr="00227FB7">
              <w:rPr>
                <w:sz w:val="22"/>
                <w:szCs w:val="22"/>
              </w:rPr>
              <w:t>Negative</w:t>
            </w:r>
          </w:p>
        </w:tc>
        <w:tc>
          <w:tcPr>
            <w:tcW w:w="3544" w:type="dxa"/>
          </w:tcPr>
          <w:p w14:paraId="44E04C8B" w14:textId="77387BEC" w:rsidR="00C236A0" w:rsidRPr="00473B67" w:rsidRDefault="00C236A0" w:rsidP="001A28F2">
            <w:pPr>
              <w:rPr>
                <w:rFonts w:eastAsia="Calibri" w:cs="Arial"/>
                <w:sz w:val="22"/>
                <w:szCs w:val="22"/>
              </w:rPr>
            </w:pPr>
            <w:r w:rsidRPr="00227FB7">
              <w:rPr>
                <w:rFonts w:eastAsia="Calibri" w:cs="Arial"/>
                <w:sz w:val="22"/>
                <w:szCs w:val="22"/>
              </w:rPr>
              <w:t xml:space="preserve">Please note that these antibodies are also detected in the Auto Antibody screen. This </w:t>
            </w:r>
            <w:r w:rsidR="001A28F2">
              <w:rPr>
                <w:rFonts w:eastAsia="Calibri" w:cs="Arial"/>
                <w:sz w:val="22"/>
                <w:szCs w:val="22"/>
              </w:rPr>
              <w:t>i</w:t>
            </w:r>
            <w:r w:rsidRPr="00227FB7">
              <w:rPr>
                <w:rFonts w:eastAsia="Calibri" w:cs="Arial"/>
                <w:sz w:val="22"/>
                <w:szCs w:val="22"/>
              </w:rPr>
              <w:t xml:space="preserve">nvestigation is usually performed when indicated by the Auto Antibody screen. </w:t>
            </w:r>
          </w:p>
        </w:tc>
        <w:tc>
          <w:tcPr>
            <w:tcW w:w="1268" w:type="dxa"/>
          </w:tcPr>
          <w:p w14:paraId="6BE54F21" w14:textId="77777777" w:rsidR="00C236A0" w:rsidRPr="00227FB7" w:rsidRDefault="00C236A0" w:rsidP="007C6BE1">
            <w:pPr>
              <w:rPr>
                <w:sz w:val="22"/>
                <w:szCs w:val="22"/>
              </w:rPr>
            </w:pPr>
            <w:r w:rsidRPr="00227FB7">
              <w:rPr>
                <w:sz w:val="22"/>
                <w:szCs w:val="22"/>
              </w:rPr>
              <w:t>10 days</w:t>
            </w:r>
          </w:p>
        </w:tc>
      </w:tr>
      <w:tr w:rsidR="00A33F9E" w:rsidRPr="00227FB7" w14:paraId="02682615" w14:textId="77777777" w:rsidTr="00A33F9E">
        <w:tc>
          <w:tcPr>
            <w:tcW w:w="2638" w:type="dxa"/>
            <w:gridSpan w:val="3"/>
          </w:tcPr>
          <w:p w14:paraId="0C39ADB1" w14:textId="77777777" w:rsidR="00C236A0" w:rsidRPr="00227FB7" w:rsidRDefault="00C236A0" w:rsidP="007C6BE1">
            <w:pPr>
              <w:rPr>
                <w:sz w:val="22"/>
                <w:szCs w:val="22"/>
              </w:rPr>
            </w:pPr>
            <w:r w:rsidRPr="00227FB7">
              <w:rPr>
                <w:sz w:val="22"/>
                <w:szCs w:val="22"/>
              </w:rPr>
              <w:t>Myositis antigen profile (immunoblot)</w:t>
            </w:r>
          </w:p>
        </w:tc>
        <w:tc>
          <w:tcPr>
            <w:tcW w:w="2156" w:type="dxa"/>
            <w:gridSpan w:val="2"/>
          </w:tcPr>
          <w:p w14:paraId="1BC91567" w14:textId="77777777" w:rsidR="00C236A0" w:rsidRPr="00227FB7" w:rsidRDefault="00C236A0" w:rsidP="007C6BE1">
            <w:pPr>
              <w:rPr>
                <w:sz w:val="22"/>
                <w:szCs w:val="22"/>
              </w:rPr>
            </w:pPr>
            <w:r w:rsidRPr="00227FB7">
              <w:rPr>
                <w:sz w:val="22"/>
                <w:szCs w:val="22"/>
              </w:rPr>
              <w:t>Negative</w:t>
            </w:r>
          </w:p>
        </w:tc>
        <w:tc>
          <w:tcPr>
            <w:tcW w:w="3544" w:type="dxa"/>
          </w:tcPr>
          <w:p w14:paraId="12AAB04C" w14:textId="5C3B0744" w:rsidR="00C236A0" w:rsidRPr="00473B67" w:rsidRDefault="00C236A0" w:rsidP="007C6BE1">
            <w:pPr>
              <w:rPr>
                <w:rFonts w:eastAsia="Calibri" w:cs="Arial"/>
                <w:sz w:val="22"/>
                <w:szCs w:val="22"/>
              </w:rPr>
            </w:pPr>
            <w:r w:rsidRPr="00227FB7">
              <w:rPr>
                <w:rFonts w:eastAsia="Calibri" w:cs="Arial"/>
                <w:sz w:val="22"/>
                <w:szCs w:val="22"/>
              </w:rPr>
              <w:t>Please note that these antibodies are also detected in the Auto Antibody screen.</w:t>
            </w:r>
          </w:p>
        </w:tc>
        <w:tc>
          <w:tcPr>
            <w:tcW w:w="1268" w:type="dxa"/>
          </w:tcPr>
          <w:p w14:paraId="393A0896" w14:textId="77777777" w:rsidR="00C236A0" w:rsidRPr="00227FB7" w:rsidRDefault="00C236A0" w:rsidP="007C6BE1">
            <w:pPr>
              <w:rPr>
                <w:sz w:val="22"/>
                <w:szCs w:val="22"/>
              </w:rPr>
            </w:pPr>
            <w:r w:rsidRPr="00227FB7">
              <w:rPr>
                <w:sz w:val="22"/>
                <w:szCs w:val="22"/>
              </w:rPr>
              <w:t>10 days</w:t>
            </w:r>
          </w:p>
        </w:tc>
      </w:tr>
      <w:tr w:rsidR="00A33F9E" w:rsidRPr="00227FB7" w14:paraId="4832F704" w14:textId="77777777" w:rsidTr="00A33F9E">
        <w:tc>
          <w:tcPr>
            <w:tcW w:w="2638" w:type="dxa"/>
            <w:gridSpan w:val="3"/>
          </w:tcPr>
          <w:p w14:paraId="7089A0F5" w14:textId="77777777" w:rsidR="00C236A0" w:rsidRPr="00227FB7" w:rsidRDefault="00C236A0" w:rsidP="007C6BE1">
            <w:pPr>
              <w:rPr>
                <w:sz w:val="22"/>
                <w:szCs w:val="22"/>
              </w:rPr>
            </w:pPr>
            <w:bookmarkStart w:id="109" w:name="_Hlk199495789"/>
            <w:r w:rsidRPr="00227FB7">
              <w:rPr>
                <w:sz w:val="22"/>
                <w:szCs w:val="22"/>
              </w:rPr>
              <w:t>Autoimmune Hep 2 cytoplasmic profile (immunoblot)</w:t>
            </w:r>
            <w:bookmarkEnd w:id="109"/>
          </w:p>
        </w:tc>
        <w:tc>
          <w:tcPr>
            <w:tcW w:w="2156" w:type="dxa"/>
            <w:gridSpan w:val="2"/>
          </w:tcPr>
          <w:p w14:paraId="6AF0D316" w14:textId="77777777" w:rsidR="00C236A0" w:rsidRPr="00227FB7" w:rsidRDefault="00C236A0" w:rsidP="007C6BE1">
            <w:pPr>
              <w:rPr>
                <w:sz w:val="22"/>
                <w:szCs w:val="22"/>
              </w:rPr>
            </w:pPr>
            <w:r w:rsidRPr="00227FB7">
              <w:rPr>
                <w:sz w:val="22"/>
                <w:szCs w:val="22"/>
              </w:rPr>
              <w:t xml:space="preserve">Negative </w:t>
            </w:r>
          </w:p>
        </w:tc>
        <w:tc>
          <w:tcPr>
            <w:tcW w:w="3544" w:type="dxa"/>
          </w:tcPr>
          <w:p w14:paraId="33DEDC1E" w14:textId="77777777" w:rsidR="00C236A0" w:rsidRPr="00227FB7" w:rsidRDefault="00C236A0" w:rsidP="007C6BE1">
            <w:pPr>
              <w:rPr>
                <w:rFonts w:eastAsia="Calibri" w:cs="Arial"/>
                <w:sz w:val="22"/>
                <w:szCs w:val="22"/>
              </w:rPr>
            </w:pPr>
            <w:r w:rsidRPr="00227FB7">
              <w:rPr>
                <w:rFonts w:eastAsia="Calibri" w:cs="Arial"/>
                <w:sz w:val="22"/>
                <w:szCs w:val="22"/>
              </w:rPr>
              <w:t xml:space="preserve">A complete investigation of cytoplasmic fluorescence of Hep 2 cells should include Anti AMA – </w:t>
            </w:r>
            <w:r w:rsidRPr="00227FB7">
              <w:rPr>
                <w:rFonts w:eastAsia="Calibri" w:cs="Arial"/>
                <w:sz w:val="22"/>
                <w:szCs w:val="22"/>
              </w:rPr>
              <w:lastRenderedPageBreak/>
              <w:t>M2, Ribosomal-P, Jo-1, SRP, PL-7, PL-12, EJ, OJ and Ro-52.</w:t>
            </w:r>
          </w:p>
          <w:p w14:paraId="07AF3EBF" w14:textId="1BFF399E" w:rsidR="00C236A0" w:rsidRPr="00227FB7" w:rsidRDefault="00C236A0" w:rsidP="007C6BE1">
            <w:pPr>
              <w:rPr>
                <w:sz w:val="22"/>
                <w:szCs w:val="22"/>
              </w:rPr>
            </w:pPr>
            <w:r w:rsidRPr="00227FB7">
              <w:rPr>
                <w:rFonts w:eastAsia="Calibri" w:cs="Arial"/>
                <w:sz w:val="22"/>
                <w:szCs w:val="22"/>
              </w:rPr>
              <w:t>Please note that these antibodies are also detected in the Auto Antibody screen. This investigation is usually performed if indicate by the Auto Antibody screen</w:t>
            </w:r>
            <w:r w:rsidR="00473B67">
              <w:rPr>
                <w:rFonts w:eastAsia="Calibri" w:cs="Arial"/>
                <w:sz w:val="22"/>
                <w:szCs w:val="22"/>
              </w:rPr>
              <w:t xml:space="preserve">. </w:t>
            </w:r>
          </w:p>
        </w:tc>
        <w:tc>
          <w:tcPr>
            <w:tcW w:w="1268" w:type="dxa"/>
          </w:tcPr>
          <w:p w14:paraId="6906E2AD" w14:textId="77777777" w:rsidR="00C236A0" w:rsidRPr="00227FB7" w:rsidRDefault="00C236A0" w:rsidP="007C6BE1">
            <w:pPr>
              <w:rPr>
                <w:sz w:val="22"/>
                <w:szCs w:val="22"/>
              </w:rPr>
            </w:pPr>
            <w:r w:rsidRPr="00227FB7">
              <w:rPr>
                <w:sz w:val="22"/>
                <w:szCs w:val="22"/>
              </w:rPr>
              <w:lastRenderedPageBreak/>
              <w:t>10 days</w:t>
            </w:r>
          </w:p>
        </w:tc>
      </w:tr>
      <w:tr w:rsidR="00A33F9E" w:rsidRPr="00227FB7" w14:paraId="40211A10" w14:textId="77777777" w:rsidTr="00A33F9E">
        <w:tc>
          <w:tcPr>
            <w:tcW w:w="2638" w:type="dxa"/>
            <w:gridSpan w:val="3"/>
          </w:tcPr>
          <w:p w14:paraId="663B2B11" w14:textId="77777777" w:rsidR="00C236A0" w:rsidRPr="00227FB7" w:rsidRDefault="00C236A0" w:rsidP="007C6BE1">
            <w:pPr>
              <w:rPr>
                <w:sz w:val="22"/>
                <w:szCs w:val="22"/>
              </w:rPr>
            </w:pPr>
            <w:r w:rsidRPr="00227FB7">
              <w:rPr>
                <w:sz w:val="22"/>
                <w:szCs w:val="22"/>
              </w:rPr>
              <w:t>Thyroid stimulating hormone receptor (TRAB) antibodies</w:t>
            </w:r>
          </w:p>
        </w:tc>
        <w:tc>
          <w:tcPr>
            <w:tcW w:w="2156" w:type="dxa"/>
            <w:gridSpan w:val="2"/>
          </w:tcPr>
          <w:p w14:paraId="06F02A7C" w14:textId="76C2094A" w:rsidR="00C236A0" w:rsidRPr="003D06C3" w:rsidRDefault="00C236A0" w:rsidP="007C6BE1">
            <w:pPr>
              <w:rPr>
                <w:sz w:val="22"/>
                <w:szCs w:val="22"/>
                <w:lang w:val="it-IT"/>
              </w:rPr>
            </w:pPr>
            <w:r w:rsidRPr="003D06C3">
              <w:rPr>
                <w:sz w:val="22"/>
                <w:szCs w:val="22"/>
                <w:lang w:val="it-IT"/>
              </w:rPr>
              <w:t>Negative</w:t>
            </w:r>
            <w:r w:rsidR="00473B67" w:rsidRPr="003D06C3">
              <w:rPr>
                <w:sz w:val="22"/>
                <w:szCs w:val="22"/>
                <w:lang w:val="it-IT"/>
              </w:rPr>
              <w:t xml:space="preserve">: </w:t>
            </w:r>
            <w:r w:rsidRPr="003D06C3">
              <w:rPr>
                <w:sz w:val="22"/>
                <w:szCs w:val="22"/>
                <w:lang w:val="it-IT"/>
              </w:rPr>
              <w:t>&lt;2.9</w:t>
            </w:r>
            <w:r w:rsidR="00473B67" w:rsidRPr="003D06C3">
              <w:rPr>
                <w:sz w:val="22"/>
                <w:szCs w:val="22"/>
                <w:lang w:val="it-IT"/>
              </w:rPr>
              <w:t xml:space="preserve"> </w:t>
            </w:r>
            <w:r w:rsidRPr="003D06C3">
              <w:rPr>
                <w:sz w:val="22"/>
                <w:szCs w:val="22"/>
                <w:lang w:val="it-IT"/>
              </w:rPr>
              <w:t xml:space="preserve">IU/l </w:t>
            </w:r>
            <w:r w:rsidR="00473B67" w:rsidRPr="003D06C3">
              <w:rPr>
                <w:sz w:val="22"/>
                <w:szCs w:val="22"/>
                <w:lang w:val="it-IT"/>
              </w:rPr>
              <w:t>P</w:t>
            </w:r>
            <w:r w:rsidRPr="003D06C3">
              <w:rPr>
                <w:sz w:val="22"/>
                <w:szCs w:val="22"/>
                <w:lang w:val="it-IT"/>
              </w:rPr>
              <w:t>ositive</w:t>
            </w:r>
            <w:r w:rsidR="00473B67" w:rsidRPr="003D06C3">
              <w:rPr>
                <w:sz w:val="22"/>
                <w:szCs w:val="22"/>
                <w:lang w:val="it-IT"/>
              </w:rPr>
              <w:t xml:space="preserve">: </w:t>
            </w:r>
            <w:r w:rsidRPr="003D06C3">
              <w:rPr>
                <w:sz w:val="22"/>
                <w:szCs w:val="22"/>
                <w:lang w:val="it-IT"/>
              </w:rPr>
              <w:t>3.3</w:t>
            </w:r>
            <w:r w:rsidR="00473B67" w:rsidRPr="003D06C3">
              <w:rPr>
                <w:sz w:val="22"/>
                <w:szCs w:val="22"/>
                <w:lang w:val="it-IT"/>
              </w:rPr>
              <w:t xml:space="preserve"> </w:t>
            </w:r>
            <w:r w:rsidRPr="003D06C3">
              <w:rPr>
                <w:sz w:val="22"/>
                <w:szCs w:val="22"/>
                <w:lang w:val="it-IT"/>
              </w:rPr>
              <w:t>IU/l</w:t>
            </w:r>
          </w:p>
        </w:tc>
        <w:tc>
          <w:tcPr>
            <w:tcW w:w="3544" w:type="dxa"/>
          </w:tcPr>
          <w:p w14:paraId="469A7B76" w14:textId="77777777" w:rsidR="00C236A0" w:rsidRPr="003D06C3" w:rsidRDefault="00C236A0" w:rsidP="007C6BE1">
            <w:pPr>
              <w:rPr>
                <w:sz w:val="22"/>
                <w:szCs w:val="22"/>
                <w:lang w:val="it-IT"/>
              </w:rPr>
            </w:pPr>
          </w:p>
        </w:tc>
        <w:tc>
          <w:tcPr>
            <w:tcW w:w="1268" w:type="dxa"/>
          </w:tcPr>
          <w:p w14:paraId="2F7F4259" w14:textId="77777777" w:rsidR="00C236A0" w:rsidRPr="00227FB7" w:rsidRDefault="00C236A0" w:rsidP="007C6BE1">
            <w:pPr>
              <w:rPr>
                <w:sz w:val="22"/>
                <w:szCs w:val="22"/>
              </w:rPr>
            </w:pPr>
            <w:r w:rsidRPr="00227FB7">
              <w:rPr>
                <w:sz w:val="22"/>
                <w:szCs w:val="22"/>
              </w:rPr>
              <w:t>10 days</w:t>
            </w:r>
          </w:p>
        </w:tc>
      </w:tr>
      <w:tr w:rsidR="00A33F9E" w:rsidRPr="00227FB7" w14:paraId="1F0E1EDB" w14:textId="77777777" w:rsidTr="00A33F9E">
        <w:trPr>
          <w:trHeight w:val="70"/>
        </w:trPr>
        <w:tc>
          <w:tcPr>
            <w:tcW w:w="2638" w:type="dxa"/>
            <w:gridSpan w:val="3"/>
          </w:tcPr>
          <w:p w14:paraId="50F1A776" w14:textId="1E4E4D02" w:rsidR="00C236A0" w:rsidRPr="00227FB7" w:rsidRDefault="00E911C6" w:rsidP="007C6BE1">
            <w:pPr>
              <w:rPr>
                <w:sz w:val="22"/>
                <w:szCs w:val="22"/>
              </w:rPr>
            </w:pPr>
            <w:r w:rsidRPr="00E911C6">
              <w:rPr>
                <w:color w:val="7030A0"/>
                <w:sz w:val="22"/>
                <w:szCs w:val="22"/>
              </w:rPr>
              <w:t>Total</w:t>
            </w:r>
            <w:r>
              <w:rPr>
                <w:sz w:val="22"/>
                <w:szCs w:val="22"/>
              </w:rPr>
              <w:t xml:space="preserve"> </w:t>
            </w:r>
            <w:r w:rsidR="00C236A0" w:rsidRPr="00227FB7">
              <w:rPr>
                <w:sz w:val="22"/>
                <w:szCs w:val="22"/>
              </w:rPr>
              <w:t>IgE</w:t>
            </w:r>
          </w:p>
        </w:tc>
        <w:tc>
          <w:tcPr>
            <w:tcW w:w="2156" w:type="dxa"/>
            <w:gridSpan w:val="2"/>
          </w:tcPr>
          <w:p w14:paraId="61B236ED" w14:textId="69BF9D8D" w:rsidR="00C236A0" w:rsidRPr="00473B67" w:rsidRDefault="00C236A0" w:rsidP="007C6BE1">
            <w:pPr>
              <w:rPr>
                <w:color w:val="7030A0"/>
                <w:sz w:val="22"/>
                <w:szCs w:val="22"/>
              </w:rPr>
            </w:pPr>
            <w:r w:rsidRPr="00473B67">
              <w:rPr>
                <w:color w:val="7030A0"/>
                <w:sz w:val="22"/>
                <w:szCs w:val="22"/>
              </w:rPr>
              <w:t xml:space="preserve">Adult </w:t>
            </w:r>
            <w:r w:rsidR="00473B67" w:rsidRPr="00473B67">
              <w:rPr>
                <w:color w:val="7030A0"/>
                <w:sz w:val="22"/>
                <w:szCs w:val="22"/>
              </w:rPr>
              <w:t xml:space="preserve">negative: </w:t>
            </w:r>
            <w:r w:rsidRPr="00473B67">
              <w:rPr>
                <w:color w:val="7030A0"/>
                <w:sz w:val="22"/>
                <w:szCs w:val="22"/>
              </w:rPr>
              <w:t>&lt;100</w:t>
            </w:r>
            <w:r w:rsidR="00473B67" w:rsidRPr="00473B67">
              <w:rPr>
                <w:color w:val="7030A0"/>
                <w:sz w:val="22"/>
                <w:szCs w:val="22"/>
              </w:rPr>
              <w:t xml:space="preserve"> </w:t>
            </w:r>
            <w:r w:rsidRPr="00473B67">
              <w:rPr>
                <w:color w:val="7030A0"/>
                <w:sz w:val="22"/>
                <w:szCs w:val="22"/>
              </w:rPr>
              <w:t>KUA/l</w:t>
            </w:r>
          </w:p>
        </w:tc>
        <w:tc>
          <w:tcPr>
            <w:tcW w:w="3544" w:type="dxa"/>
          </w:tcPr>
          <w:p w14:paraId="0CF212DE" w14:textId="0048E8E9" w:rsidR="00C236A0" w:rsidRPr="00473B67" w:rsidRDefault="00C236A0" w:rsidP="007C6BE1">
            <w:pPr>
              <w:rPr>
                <w:color w:val="7030A0"/>
                <w:sz w:val="22"/>
                <w:szCs w:val="22"/>
              </w:rPr>
            </w:pPr>
          </w:p>
        </w:tc>
        <w:tc>
          <w:tcPr>
            <w:tcW w:w="1268" w:type="dxa"/>
          </w:tcPr>
          <w:p w14:paraId="3DCA9049" w14:textId="47E82780" w:rsidR="00C236A0" w:rsidRPr="00473B67" w:rsidRDefault="00473B67" w:rsidP="007C6BE1">
            <w:pPr>
              <w:rPr>
                <w:color w:val="7030A0"/>
                <w:sz w:val="22"/>
                <w:szCs w:val="22"/>
              </w:rPr>
            </w:pPr>
            <w:r w:rsidRPr="00473B67">
              <w:rPr>
                <w:color w:val="7030A0"/>
                <w:sz w:val="22"/>
                <w:szCs w:val="22"/>
              </w:rPr>
              <w:t>16</w:t>
            </w:r>
            <w:r w:rsidR="00C236A0" w:rsidRPr="00473B67">
              <w:rPr>
                <w:color w:val="7030A0"/>
                <w:sz w:val="22"/>
                <w:szCs w:val="22"/>
              </w:rPr>
              <w:t xml:space="preserve"> days</w:t>
            </w:r>
          </w:p>
        </w:tc>
      </w:tr>
      <w:tr w:rsidR="00A33F9E" w:rsidRPr="00227FB7" w14:paraId="75DA1E96" w14:textId="77777777" w:rsidTr="00A33F9E">
        <w:trPr>
          <w:trHeight w:val="70"/>
        </w:trPr>
        <w:tc>
          <w:tcPr>
            <w:tcW w:w="2638" w:type="dxa"/>
            <w:gridSpan w:val="3"/>
          </w:tcPr>
          <w:p w14:paraId="7BC28555" w14:textId="26C02D7B" w:rsidR="00C236A0" w:rsidRPr="00227FB7" w:rsidRDefault="00473B67" w:rsidP="007C6BE1">
            <w:pPr>
              <w:rPr>
                <w:sz w:val="22"/>
                <w:szCs w:val="22"/>
              </w:rPr>
            </w:pPr>
            <w:r w:rsidRPr="00473B67">
              <w:rPr>
                <w:color w:val="7030A0"/>
                <w:sz w:val="22"/>
                <w:szCs w:val="22"/>
              </w:rPr>
              <w:t>Allergen s</w:t>
            </w:r>
            <w:r w:rsidR="00C236A0" w:rsidRPr="00473B67">
              <w:rPr>
                <w:color w:val="7030A0"/>
                <w:sz w:val="22"/>
                <w:szCs w:val="22"/>
              </w:rPr>
              <w:t xml:space="preserve">pecific IgE </w:t>
            </w:r>
          </w:p>
        </w:tc>
        <w:tc>
          <w:tcPr>
            <w:tcW w:w="2156" w:type="dxa"/>
            <w:gridSpan w:val="2"/>
          </w:tcPr>
          <w:p w14:paraId="7081FC8C" w14:textId="29934829" w:rsidR="00C236A0" w:rsidRPr="00227FB7" w:rsidRDefault="008D69E1" w:rsidP="007C6BE1">
            <w:pPr>
              <w:rPr>
                <w:sz w:val="22"/>
                <w:szCs w:val="22"/>
              </w:rPr>
            </w:pPr>
            <w:r w:rsidRPr="008D69E1">
              <w:rPr>
                <w:color w:val="7030A0"/>
                <w:sz w:val="22"/>
                <w:szCs w:val="22"/>
              </w:rPr>
              <w:t xml:space="preserve">Negative: </w:t>
            </w:r>
            <w:r w:rsidR="00C236A0" w:rsidRPr="00227FB7">
              <w:rPr>
                <w:sz w:val="22"/>
                <w:szCs w:val="22"/>
              </w:rPr>
              <w:t>&lt;0.35</w:t>
            </w:r>
            <w:r w:rsidR="00473B67">
              <w:rPr>
                <w:sz w:val="22"/>
                <w:szCs w:val="22"/>
              </w:rPr>
              <w:t xml:space="preserve"> </w:t>
            </w:r>
            <w:r w:rsidR="00C236A0" w:rsidRPr="00227FB7">
              <w:rPr>
                <w:sz w:val="22"/>
                <w:szCs w:val="22"/>
              </w:rPr>
              <w:t>KUA/</w:t>
            </w:r>
            <w:r w:rsidR="00473B67">
              <w:rPr>
                <w:sz w:val="22"/>
                <w:szCs w:val="22"/>
              </w:rPr>
              <w:t>l</w:t>
            </w:r>
          </w:p>
        </w:tc>
        <w:tc>
          <w:tcPr>
            <w:tcW w:w="3544" w:type="dxa"/>
          </w:tcPr>
          <w:p w14:paraId="45C26BA3" w14:textId="33534812" w:rsidR="00C236A0" w:rsidRPr="005E044C" w:rsidRDefault="00C236A0" w:rsidP="007C6BE1">
            <w:pPr>
              <w:rPr>
                <w:rFonts w:eastAsia="Calibri" w:cs="Arial"/>
                <w:color w:val="7030A0"/>
                <w:sz w:val="22"/>
                <w:szCs w:val="22"/>
              </w:rPr>
            </w:pPr>
            <w:r w:rsidRPr="005E044C">
              <w:rPr>
                <w:rFonts w:eastAsia="Calibri" w:cs="Arial"/>
                <w:color w:val="7030A0"/>
                <w:sz w:val="22"/>
                <w:szCs w:val="22"/>
              </w:rPr>
              <w:t xml:space="preserve">Indicate specific </w:t>
            </w:r>
            <w:r w:rsidR="00473B67" w:rsidRPr="005E044C">
              <w:rPr>
                <w:rFonts w:eastAsia="Calibri" w:cs="Arial"/>
                <w:color w:val="7030A0"/>
                <w:sz w:val="22"/>
                <w:szCs w:val="22"/>
              </w:rPr>
              <w:t xml:space="preserve">allergen required. </w:t>
            </w:r>
          </w:p>
          <w:p w14:paraId="7BAC0B98" w14:textId="77777777" w:rsidR="005E044C" w:rsidRPr="005E044C" w:rsidRDefault="005E044C" w:rsidP="007C6BE1">
            <w:pPr>
              <w:rPr>
                <w:rFonts w:eastAsia="Calibri" w:cs="Arial"/>
                <w:color w:val="7030A0"/>
                <w:sz w:val="22"/>
                <w:szCs w:val="22"/>
              </w:rPr>
            </w:pPr>
          </w:p>
          <w:p w14:paraId="4EA831E4" w14:textId="30F36976" w:rsidR="00C236A0" w:rsidRPr="005E044C" w:rsidRDefault="005E044C" w:rsidP="007C6BE1">
            <w:pPr>
              <w:rPr>
                <w:rFonts w:eastAsia="Calibri" w:cs="Arial"/>
                <w:color w:val="7030A0"/>
                <w:sz w:val="22"/>
                <w:szCs w:val="22"/>
              </w:rPr>
            </w:pPr>
            <w:r w:rsidRPr="005E044C">
              <w:rPr>
                <w:rFonts w:eastAsia="Calibri" w:cs="Arial"/>
                <w:b/>
                <w:bCs/>
                <w:color w:val="7030A0"/>
                <w:sz w:val="22"/>
                <w:szCs w:val="22"/>
              </w:rPr>
              <w:t>Results should always be interpreted in the context of the clinical history.</w:t>
            </w:r>
            <w:r w:rsidR="00E911C6">
              <w:rPr>
                <w:rFonts w:eastAsia="Calibri" w:cs="Arial"/>
                <w:color w:val="7030A0"/>
                <w:sz w:val="22"/>
                <w:szCs w:val="22"/>
                <w:lang w:val="en-US"/>
              </w:rPr>
              <w:t xml:space="preserve"> R</w:t>
            </w:r>
            <w:r w:rsidR="00E911C6" w:rsidRPr="00E911C6">
              <w:rPr>
                <w:rFonts w:eastAsia="Calibri" w:cs="Arial"/>
                <w:color w:val="7030A0"/>
                <w:sz w:val="22"/>
                <w:szCs w:val="22"/>
                <w:lang w:val="en-US"/>
              </w:rPr>
              <w:t xml:space="preserve">equests will be vetted to ensure testing is clinically appropriate. Adequate clinical details should be provided with all </w:t>
            </w:r>
            <w:proofErr w:type="spellStart"/>
            <w:r w:rsidR="00E911C6" w:rsidRPr="00E911C6">
              <w:rPr>
                <w:rFonts w:eastAsia="Calibri" w:cs="Arial"/>
                <w:color w:val="7030A0"/>
                <w:sz w:val="22"/>
                <w:szCs w:val="22"/>
                <w:lang w:val="en-US"/>
              </w:rPr>
              <w:t>sIgE</w:t>
            </w:r>
            <w:proofErr w:type="spellEnd"/>
            <w:r w:rsidR="00E911C6" w:rsidRPr="00E911C6">
              <w:rPr>
                <w:rFonts w:eastAsia="Calibri" w:cs="Arial"/>
                <w:color w:val="7030A0"/>
                <w:sz w:val="22"/>
                <w:szCs w:val="22"/>
                <w:lang w:val="en-US"/>
              </w:rPr>
              <w:t xml:space="preserve"> requests.</w:t>
            </w:r>
          </w:p>
        </w:tc>
        <w:tc>
          <w:tcPr>
            <w:tcW w:w="1268" w:type="dxa"/>
          </w:tcPr>
          <w:p w14:paraId="258EE454" w14:textId="5B875A54" w:rsidR="00C236A0" w:rsidRPr="00227FB7" w:rsidRDefault="00473B67" w:rsidP="007C6BE1">
            <w:pPr>
              <w:rPr>
                <w:sz w:val="22"/>
                <w:szCs w:val="22"/>
              </w:rPr>
            </w:pPr>
            <w:r w:rsidRPr="00473B67">
              <w:rPr>
                <w:color w:val="7030A0"/>
                <w:sz w:val="22"/>
                <w:szCs w:val="22"/>
              </w:rPr>
              <w:t>16 days (this may be longer for referred tests)</w:t>
            </w:r>
          </w:p>
        </w:tc>
      </w:tr>
      <w:tr w:rsidR="00A33F9E" w:rsidRPr="00227FB7" w14:paraId="495C0606" w14:textId="77777777" w:rsidTr="00A33F9E">
        <w:trPr>
          <w:trHeight w:val="70"/>
        </w:trPr>
        <w:tc>
          <w:tcPr>
            <w:tcW w:w="2638" w:type="dxa"/>
            <w:gridSpan w:val="3"/>
          </w:tcPr>
          <w:p w14:paraId="4BD469E9" w14:textId="32D877CC" w:rsidR="00C236A0" w:rsidRPr="00227FB7" w:rsidRDefault="008D69E1" w:rsidP="007C6BE1">
            <w:pPr>
              <w:rPr>
                <w:sz w:val="22"/>
                <w:szCs w:val="22"/>
              </w:rPr>
            </w:pPr>
            <w:r w:rsidRPr="008D69E1">
              <w:rPr>
                <w:color w:val="7030A0"/>
                <w:sz w:val="22"/>
                <w:szCs w:val="22"/>
              </w:rPr>
              <w:t>Aspergillus IgG ('precipitins')</w:t>
            </w:r>
            <w:r w:rsidRPr="008D69E1">
              <w:rPr>
                <w:sz w:val="22"/>
                <w:szCs w:val="22"/>
              </w:rPr>
              <w:tab/>
            </w:r>
          </w:p>
        </w:tc>
        <w:tc>
          <w:tcPr>
            <w:tcW w:w="2156" w:type="dxa"/>
            <w:gridSpan w:val="2"/>
          </w:tcPr>
          <w:p w14:paraId="2EEFEE94" w14:textId="5654DFCF" w:rsidR="00C236A0" w:rsidRPr="00227FB7" w:rsidRDefault="008D69E1" w:rsidP="007C6BE1">
            <w:pPr>
              <w:rPr>
                <w:sz w:val="22"/>
                <w:szCs w:val="22"/>
              </w:rPr>
            </w:pPr>
            <w:r w:rsidRPr="008D69E1">
              <w:rPr>
                <w:color w:val="7030A0"/>
                <w:sz w:val="22"/>
                <w:szCs w:val="22"/>
              </w:rPr>
              <w:t xml:space="preserve">Negative: </w:t>
            </w:r>
            <w:r w:rsidR="00C236A0" w:rsidRPr="008D69E1">
              <w:rPr>
                <w:color w:val="7030A0"/>
                <w:sz w:val="22"/>
                <w:szCs w:val="22"/>
              </w:rPr>
              <w:t>&lt;40</w:t>
            </w:r>
            <w:r w:rsidRPr="008D69E1">
              <w:rPr>
                <w:color w:val="7030A0"/>
                <w:sz w:val="22"/>
                <w:szCs w:val="22"/>
              </w:rPr>
              <w:t xml:space="preserve"> </w:t>
            </w:r>
            <w:r w:rsidR="00C236A0" w:rsidRPr="008D69E1">
              <w:rPr>
                <w:color w:val="7030A0"/>
                <w:sz w:val="22"/>
                <w:szCs w:val="22"/>
              </w:rPr>
              <w:t>mg/L</w:t>
            </w:r>
          </w:p>
        </w:tc>
        <w:tc>
          <w:tcPr>
            <w:tcW w:w="3544" w:type="dxa"/>
          </w:tcPr>
          <w:p w14:paraId="39CB8BCD" w14:textId="788F28D2" w:rsidR="00C236A0" w:rsidRPr="008D69E1" w:rsidRDefault="008D69E1" w:rsidP="008D69E1">
            <w:pPr>
              <w:rPr>
                <w:color w:val="7030A0"/>
                <w:sz w:val="22"/>
                <w:szCs w:val="22"/>
              </w:rPr>
            </w:pPr>
            <w:r w:rsidRPr="008D69E1">
              <w:rPr>
                <w:color w:val="7030A0"/>
                <w:sz w:val="22"/>
                <w:szCs w:val="22"/>
              </w:rPr>
              <w:t xml:space="preserve">Technically, these antibodies are not measured by </w:t>
            </w:r>
            <w:r w:rsidR="001A28F2" w:rsidRPr="008D69E1">
              <w:rPr>
                <w:color w:val="7030A0"/>
                <w:sz w:val="22"/>
                <w:szCs w:val="22"/>
              </w:rPr>
              <w:t>precipitation but</w:t>
            </w:r>
            <w:r w:rsidRPr="008D69E1">
              <w:rPr>
                <w:color w:val="7030A0"/>
                <w:sz w:val="22"/>
                <w:szCs w:val="22"/>
              </w:rPr>
              <w:t xml:space="preserve"> are a substitute for the older test of this name.</w:t>
            </w:r>
          </w:p>
        </w:tc>
        <w:tc>
          <w:tcPr>
            <w:tcW w:w="1268" w:type="dxa"/>
          </w:tcPr>
          <w:p w14:paraId="50BEF8CF" w14:textId="7483971E" w:rsidR="00C236A0" w:rsidRPr="008D69E1" w:rsidRDefault="00C236A0" w:rsidP="007C6BE1">
            <w:pPr>
              <w:rPr>
                <w:color w:val="7030A0"/>
                <w:sz w:val="22"/>
                <w:szCs w:val="22"/>
              </w:rPr>
            </w:pPr>
            <w:r w:rsidRPr="008D69E1">
              <w:rPr>
                <w:color w:val="7030A0"/>
                <w:sz w:val="22"/>
                <w:szCs w:val="22"/>
              </w:rPr>
              <w:t>1</w:t>
            </w:r>
            <w:r w:rsidR="008D69E1" w:rsidRPr="008D69E1">
              <w:rPr>
                <w:color w:val="7030A0"/>
                <w:sz w:val="22"/>
                <w:szCs w:val="22"/>
              </w:rPr>
              <w:t>6</w:t>
            </w:r>
            <w:r w:rsidRPr="008D69E1">
              <w:rPr>
                <w:color w:val="7030A0"/>
                <w:sz w:val="22"/>
                <w:szCs w:val="22"/>
              </w:rPr>
              <w:t xml:space="preserve"> days</w:t>
            </w:r>
          </w:p>
        </w:tc>
      </w:tr>
      <w:tr w:rsidR="00A33F9E" w:rsidRPr="00227FB7" w14:paraId="3D59A3A5" w14:textId="77777777" w:rsidTr="00A33F9E">
        <w:trPr>
          <w:trHeight w:val="70"/>
        </w:trPr>
        <w:tc>
          <w:tcPr>
            <w:tcW w:w="2638" w:type="dxa"/>
            <w:gridSpan w:val="3"/>
          </w:tcPr>
          <w:p w14:paraId="6A5FF270" w14:textId="43334D2D" w:rsidR="00C236A0" w:rsidRPr="00227FB7" w:rsidRDefault="008D69E1" w:rsidP="007C6BE1">
            <w:pPr>
              <w:rPr>
                <w:sz w:val="22"/>
                <w:szCs w:val="22"/>
              </w:rPr>
            </w:pPr>
            <w:r w:rsidRPr="00EC17F2">
              <w:rPr>
                <w:color w:val="7030A0"/>
                <w:sz w:val="22"/>
                <w:szCs w:val="22"/>
              </w:rPr>
              <w:t>Avian protein IgG ('precipitins')</w:t>
            </w:r>
          </w:p>
        </w:tc>
        <w:tc>
          <w:tcPr>
            <w:tcW w:w="2156" w:type="dxa"/>
            <w:gridSpan w:val="2"/>
          </w:tcPr>
          <w:p w14:paraId="316FBAF0" w14:textId="77777777" w:rsidR="001A28F2" w:rsidRPr="001A28F2" w:rsidRDefault="001A28F2" w:rsidP="001A28F2">
            <w:pPr>
              <w:rPr>
                <w:rFonts w:eastAsia="Calibri" w:cs="Arial"/>
                <w:color w:val="7030A0"/>
                <w:sz w:val="22"/>
                <w:szCs w:val="22"/>
              </w:rPr>
            </w:pPr>
            <w:r w:rsidRPr="001A28F2">
              <w:rPr>
                <w:rFonts w:eastAsia="Calibri" w:cs="Arial"/>
                <w:color w:val="7030A0"/>
                <w:sz w:val="22"/>
                <w:szCs w:val="22"/>
              </w:rPr>
              <w:t>Pigeon mix:</w:t>
            </w:r>
            <w:r w:rsidRPr="001A28F2">
              <w:rPr>
                <w:rFonts w:eastAsia="Calibri" w:cs="Arial"/>
                <w:color w:val="7030A0"/>
                <w:sz w:val="22"/>
                <w:szCs w:val="22"/>
              </w:rPr>
              <w:tab/>
            </w:r>
          </w:p>
          <w:p w14:paraId="26635F82" w14:textId="77777777" w:rsidR="001A28F2" w:rsidRPr="001A28F2" w:rsidRDefault="001A28F2" w:rsidP="001A28F2">
            <w:pPr>
              <w:rPr>
                <w:rFonts w:eastAsia="Calibri" w:cs="Arial"/>
                <w:color w:val="7030A0"/>
                <w:sz w:val="22"/>
                <w:szCs w:val="22"/>
              </w:rPr>
            </w:pPr>
            <w:r w:rsidRPr="001A28F2">
              <w:rPr>
                <w:rFonts w:eastAsia="Calibri" w:cs="Arial"/>
                <w:color w:val="7030A0"/>
                <w:sz w:val="22"/>
                <w:szCs w:val="22"/>
              </w:rPr>
              <w:t>&lt; 40 mg/l</w:t>
            </w:r>
          </w:p>
          <w:p w14:paraId="4D53BB4B" w14:textId="77777777" w:rsidR="001A28F2" w:rsidRPr="001A28F2" w:rsidRDefault="001A28F2" w:rsidP="001A28F2">
            <w:pPr>
              <w:rPr>
                <w:rFonts w:eastAsia="Calibri" w:cs="Arial"/>
                <w:color w:val="7030A0"/>
                <w:sz w:val="22"/>
                <w:szCs w:val="22"/>
              </w:rPr>
            </w:pPr>
            <w:r w:rsidRPr="001A28F2">
              <w:rPr>
                <w:rFonts w:eastAsia="Calibri" w:cs="Arial"/>
                <w:color w:val="7030A0"/>
                <w:sz w:val="22"/>
                <w:szCs w:val="22"/>
              </w:rPr>
              <w:t xml:space="preserve">Parrot mix: </w:t>
            </w:r>
          </w:p>
          <w:p w14:paraId="20450783" w14:textId="77777777" w:rsidR="001A28F2" w:rsidRPr="001A28F2" w:rsidRDefault="001A28F2" w:rsidP="001A28F2">
            <w:pPr>
              <w:rPr>
                <w:rFonts w:eastAsia="Calibri" w:cs="Arial"/>
                <w:color w:val="7030A0"/>
                <w:sz w:val="22"/>
                <w:szCs w:val="22"/>
              </w:rPr>
            </w:pPr>
            <w:r w:rsidRPr="001A28F2">
              <w:rPr>
                <w:rFonts w:eastAsia="Calibri" w:cs="Arial"/>
                <w:color w:val="7030A0"/>
                <w:sz w:val="22"/>
                <w:szCs w:val="22"/>
              </w:rPr>
              <w:t>&lt;10 mg/l</w:t>
            </w:r>
          </w:p>
          <w:p w14:paraId="06EE671E" w14:textId="133DE936" w:rsidR="00EC17F2" w:rsidRPr="00EC17F2" w:rsidRDefault="001A28F2" w:rsidP="001A28F2">
            <w:pPr>
              <w:rPr>
                <w:rFonts w:eastAsia="Calibri" w:cs="Arial"/>
                <w:color w:val="7030A0"/>
                <w:sz w:val="22"/>
                <w:szCs w:val="22"/>
              </w:rPr>
            </w:pPr>
            <w:r w:rsidRPr="001A28F2">
              <w:rPr>
                <w:rFonts w:eastAsia="Calibri" w:cs="Arial"/>
                <w:color w:val="7030A0"/>
                <w:sz w:val="22"/>
                <w:szCs w:val="22"/>
              </w:rPr>
              <w:t>Budgerigar mix: &lt;10 mg/l</w:t>
            </w:r>
          </w:p>
        </w:tc>
        <w:tc>
          <w:tcPr>
            <w:tcW w:w="3544" w:type="dxa"/>
          </w:tcPr>
          <w:p w14:paraId="02F69FDA" w14:textId="464D64C7" w:rsidR="00C236A0" w:rsidRPr="00227FB7" w:rsidRDefault="008D69E1" w:rsidP="007C6BE1">
            <w:pPr>
              <w:rPr>
                <w:sz w:val="22"/>
                <w:szCs w:val="22"/>
              </w:rPr>
            </w:pPr>
            <w:r w:rsidRPr="008D69E1">
              <w:rPr>
                <w:color w:val="7030A0"/>
                <w:sz w:val="22"/>
                <w:szCs w:val="22"/>
              </w:rPr>
              <w:t xml:space="preserve">Technically, these antibodies are not measured by </w:t>
            </w:r>
            <w:r w:rsidR="001A28F2" w:rsidRPr="008D69E1">
              <w:rPr>
                <w:color w:val="7030A0"/>
                <w:sz w:val="22"/>
                <w:szCs w:val="22"/>
              </w:rPr>
              <w:t>precipitation but</w:t>
            </w:r>
            <w:r w:rsidRPr="008D69E1">
              <w:rPr>
                <w:color w:val="7030A0"/>
                <w:sz w:val="22"/>
                <w:szCs w:val="22"/>
              </w:rPr>
              <w:t xml:space="preserve"> are a substitute for the older test of this name.</w:t>
            </w:r>
          </w:p>
        </w:tc>
        <w:tc>
          <w:tcPr>
            <w:tcW w:w="1268" w:type="dxa"/>
          </w:tcPr>
          <w:p w14:paraId="4A5F1947" w14:textId="30915DB5" w:rsidR="00C236A0" w:rsidRPr="00227FB7" w:rsidRDefault="00C236A0" w:rsidP="007C6BE1">
            <w:pPr>
              <w:rPr>
                <w:sz w:val="22"/>
                <w:szCs w:val="22"/>
              </w:rPr>
            </w:pPr>
            <w:r w:rsidRPr="008D69E1">
              <w:rPr>
                <w:color w:val="7030A0"/>
                <w:sz w:val="22"/>
                <w:szCs w:val="22"/>
              </w:rPr>
              <w:t>1</w:t>
            </w:r>
            <w:r w:rsidR="008D69E1" w:rsidRPr="008D69E1">
              <w:rPr>
                <w:color w:val="7030A0"/>
                <w:sz w:val="22"/>
                <w:szCs w:val="22"/>
              </w:rPr>
              <w:t>6</w:t>
            </w:r>
            <w:r w:rsidRPr="008D69E1">
              <w:rPr>
                <w:color w:val="7030A0"/>
                <w:sz w:val="22"/>
                <w:szCs w:val="22"/>
              </w:rPr>
              <w:t xml:space="preserve"> days</w:t>
            </w:r>
          </w:p>
        </w:tc>
      </w:tr>
      <w:tr w:rsidR="00A33F9E" w:rsidRPr="00227FB7" w14:paraId="09756D57" w14:textId="77777777" w:rsidTr="00A33F9E">
        <w:trPr>
          <w:trHeight w:val="70"/>
        </w:trPr>
        <w:tc>
          <w:tcPr>
            <w:tcW w:w="2638" w:type="dxa"/>
            <w:gridSpan w:val="3"/>
          </w:tcPr>
          <w:p w14:paraId="32E7BC2C" w14:textId="3A5DCAC3" w:rsidR="00C236A0" w:rsidRPr="00227FB7" w:rsidRDefault="00C236A0" w:rsidP="007C6BE1">
            <w:pPr>
              <w:rPr>
                <w:sz w:val="22"/>
                <w:szCs w:val="22"/>
              </w:rPr>
            </w:pPr>
            <w:proofErr w:type="spellStart"/>
            <w:r w:rsidRPr="00227FB7">
              <w:rPr>
                <w:rFonts w:eastAsia="Calibri" w:cs="Arial"/>
                <w:sz w:val="22"/>
                <w:szCs w:val="22"/>
              </w:rPr>
              <w:t>Micropolyspora</w:t>
            </w:r>
            <w:proofErr w:type="spellEnd"/>
            <w:r w:rsidRPr="00227FB7">
              <w:rPr>
                <w:rFonts w:eastAsia="Calibri" w:cs="Arial"/>
                <w:sz w:val="22"/>
                <w:szCs w:val="22"/>
              </w:rPr>
              <w:t xml:space="preserve"> IgG (Farmer’s Lung)</w:t>
            </w:r>
            <w:r w:rsidRPr="00227FB7">
              <w:rPr>
                <w:rFonts w:eastAsia="Calibri" w:cs="Arial"/>
                <w:sz w:val="22"/>
                <w:szCs w:val="22"/>
              </w:rPr>
              <w:tab/>
            </w:r>
          </w:p>
        </w:tc>
        <w:tc>
          <w:tcPr>
            <w:tcW w:w="2156" w:type="dxa"/>
            <w:gridSpan w:val="2"/>
          </w:tcPr>
          <w:p w14:paraId="7F2AA58B" w14:textId="48F9247D" w:rsidR="00C236A0" w:rsidRPr="00227FB7" w:rsidRDefault="00C236A0" w:rsidP="007C6BE1">
            <w:pPr>
              <w:rPr>
                <w:sz w:val="22"/>
                <w:szCs w:val="22"/>
              </w:rPr>
            </w:pPr>
            <w:r w:rsidRPr="00227FB7">
              <w:rPr>
                <w:sz w:val="22"/>
                <w:szCs w:val="22"/>
              </w:rPr>
              <w:t>&lt;40</w:t>
            </w:r>
            <w:r w:rsidR="006A1DD5">
              <w:rPr>
                <w:sz w:val="22"/>
                <w:szCs w:val="22"/>
              </w:rPr>
              <w:t xml:space="preserve"> </w:t>
            </w:r>
            <w:r w:rsidRPr="006A1DD5">
              <w:rPr>
                <w:color w:val="7030A0"/>
                <w:sz w:val="22"/>
                <w:szCs w:val="22"/>
              </w:rPr>
              <w:t>mg/l</w:t>
            </w:r>
          </w:p>
        </w:tc>
        <w:tc>
          <w:tcPr>
            <w:tcW w:w="3544" w:type="dxa"/>
          </w:tcPr>
          <w:p w14:paraId="6AD75A1D" w14:textId="3B387282" w:rsidR="00C236A0" w:rsidRPr="001A28F2" w:rsidRDefault="00C236A0" w:rsidP="007C6BE1">
            <w:pPr>
              <w:rPr>
                <w:rFonts w:eastAsia="Calibri" w:cs="Arial"/>
                <w:sz w:val="22"/>
                <w:szCs w:val="22"/>
              </w:rPr>
            </w:pPr>
          </w:p>
        </w:tc>
        <w:tc>
          <w:tcPr>
            <w:tcW w:w="1268" w:type="dxa"/>
          </w:tcPr>
          <w:p w14:paraId="62A906C4" w14:textId="4EB143E2" w:rsidR="00C236A0" w:rsidRPr="00227FB7" w:rsidRDefault="00C236A0" w:rsidP="007C6BE1">
            <w:pPr>
              <w:rPr>
                <w:sz w:val="22"/>
                <w:szCs w:val="22"/>
              </w:rPr>
            </w:pPr>
            <w:r w:rsidRPr="006A1DD5">
              <w:rPr>
                <w:color w:val="7030A0"/>
                <w:sz w:val="22"/>
                <w:szCs w:val="22"/>
              </w:rPr>
              <w:t>1</w:t>
            </w:r>
            <w:r w:rsidR="006A1DD5" w:rsidRPr="006A1DD5">
              <w:rPr>
                <w:color w:val="7030A0"/>
                <w:sz w:val="22"/>
                <w:szCs w:val="22"/>
              </w:rPr>
              <w:t>6</w:t>
            </w:r>
            <w:r w:rsidRPr="006A1DD5">
              <w:rPr>
                <w:color w:val="7030A0"/>
                <w:sz w:val="22"/>
                <w:szCs w:val="22"/>
              </w:rPr>
              <w:t xml:space="preserve"> days</w:t>
            </w:r>
          </w:p>
        </w:tc>
      </w:tr>
      <w:tr w:rsidR="00A33F9E" w:rsidRPr="00227FB7" w14:paraId="5E868444" w14:textId="77777777" w:rsidTr="00A33F9E">
        <w:trPr>
          <w:trHeight w:val="70"/>
        </w:trPr>
        <w:tc>
          <w:tcPr>
            <w:tcW w:w="1403" w:type="dxa"/>
            <w:vMerge w:val="restart"/>
          </w:tcPr>
          <w:p w14:paraId="4DE5BB8D" w14:textId="7A568DB5" w:rsidR="00A33F9E" w:rsidRPr="00A33F9E" w:rsidRDefault="00A33F9E" w:rsidP="007C6BE1">
            <w:pPr>
              <w:rPr>
                <w:color w:val="7030A0"/>
                <w:sz w:val="22"/>
                <w:szCs w:val="22"/>
              </w:rPr>
            </w:pPr>
            <w:bookmarkStart w:id="110" w:name="_Hlk199496446"/>
            <w:r w:rsidRPr="00A33F9E">
              <w:rPr>
                <w:color w:val="7030A0"/>
                <w:sz w:val="22"/>
                <w:szCs w:val="22"/>
              </w:rPr>
              <w:t>Anti-cardiolipin antibodies</w:t>
            </w:r>
            <w:bookmarkEnd w:id="110"/>
          </w:p>
        </w:tc>
        <w:tc>
          <w:tcPr>
            <w:tcW w:w="1235" w:type="dxa"/>
            <w:gridSpan w:val="2"/>
          </w:tcPr>
          <w:p w14:paraId="78F057CD" w14:textId="7704E96F" w:rsidR="00A33F9E" w:rsidRPr="00A33F9E" w:rsidRDefault="00A33F9E" w:rsidP="007C6BE1">
            <w:pPr>
              <w:rPr>
                <w:color w:val="7030A0"/>
                <w:sz w:val="22"/>
                <w:szCs w:val="22"/>
              </w:rPr>
            </w:pPr>
            <w:r w:rsidRPr="00A33F9E">
              <w:rPr>
                <w:rFonts w:eastAsia="Calibri" w:cs="Arial"/>
                <w:bCs/>
                <w:color w:val="7030A0"/>
                <w:sz w:val="22"/>
                <w:szCs w:val="22"/>
              </w:rPr>
              <w:t xml:space="preserve">IgG </w:t>
            </w:r>
          </w:p>
        </w:tc>
        <w:tc>
          <w:tcPr>
            <w:tcW w:w="2156" w:type="dxa"/>
            <w:gridSpan w:val="2"/>
          </w:tcPr>
          <w:p w14:paraId="5B06CC38" w14:textId="7EF928DF"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t>Negative: &lt;10 Uml Positive: &gt;40 U/ml</w:t>
            </w:r>
          </w:p>
        </w:tc>
        <w:tc>
          <w:tcPr>
            <w:tcW w:w="3544" w:type="dxa"/>
            <w:vMerge w:val="restart"/>
          </w:tcPr>
          <w:p w14:paraId="2ED56580" w14:textId="358B39A1" w:rsidR="00A33F9E" w:rsidRPr="003D06C3" w:rsidRDefault="00A33F9E" w:rsidP="007C6BE1">
            <w:pPr>
              <w:rPr>
                <w:sz w:val="22"/>
                <w:szCs w:val="22"/>
                <w:lang w:val="it-IT"/>
              </w:rPr>
            </w:pPr>
          </w:p>
        </w:tc>
        <w:tc>
          <w:tcPr>
            <w:tcW w:w="1268" w:type="dxa"/>
            <w:vMerge w:val="restart"/>
          </w:tcPr>
          <w:p w14:paraId="4BA39B38" w14:textId="26D73A4E" w:rsidR="00A33F9E" w:rsidRPr="00227FB7" w:rsidRDefault="00A33F9E" w:rsidP="007C6BE1">
            <w:pPr>
              <w:rPr>
                <w:sz w:val="22"/>
                <w:szCs w:val="22"/>
              </w:rPr>
            </w:pPr>
            <w:r w:rsidRPr="00A33F9E">
              <w:rPr>
                <w:color w:val="7030A0"/>
                <w:sz w:val="22"/>
                <w:szCs w:val="22"/>
              </w:rPr>
              <w:t>3 weeks</w:t>
            </w:r>
          </w:p>
        </w:tc>
      </w:tr>
      <w:tr w:rsidR="00A33F9E" w:rsidRPr="003D06C3" w14:paraId="1E4F0954" w14:textId="77777777" w:rsidTr="00A33F9E">
        <w:trPr>
          <w:trHeight w:val="70"/>
        </w:trPr>
        <w:tc>
          <w:tcPr>
            <w:tcW w:w="1403" w:type="dxa"/>
            <w:vMerge/>
          </w:tcPr>
          <w:p w14:paraId="05C06D94" w14:textId="77777777" w:rsidR="00A33F9E" w:rsidRPr="00A33F9E" w:rsidRDefault="00A33F9E" w:rsidP="007C6BE1">
            <w:pPr>
              <w:rPr>
                <w:color w:val="7030A0"/>
                <w:sz w:val="22"/>
                <w:szCs w:val="22"/>
              </w:rPr>
            </w:pPr>
          </w:p>
        </w:tc>
        <w:tc>
          <w:tcPr>
            <w:tcW w:w="1235" w:type="dxa"/>
            <w:gridSpan w:val="2"/>
          </w:tcPr>
          <w:p w14:paraId="42387BAA" w14:textId="127C4369" w:rsidR="00A33F9E" w:rsidRPr="00A33F9E" w:rsidRDefault="00A33F9E" w:rsidP="007C6BE1">
            <w:pPr>
              <w:rPr>
                <w:color w:val="7030A0"/>
                <w:sz w:val="22"/>
                <w:szCs w:val="22"/>
              </w:rPr>
            </w:pPr>
            <w:r w:rsidRPr="00A33F9E">
              <w:rPr>
                <w:rFonts w:eastAsia="Calibri" w:cs="Arial"/>
                <w:bCs/>
                <w:color w:val="7030A0"/>
                <w:sz w:val="22"/>
                <w:szCs w:val="22"/>
              </w:rPr>
              <w:t xml:space="preserve">IgM </w:t>
            </w:r>
          </w:p>
        </w:tc>
        <w:tc>
          <w:tcPr>
            <w:tcW w:w="2156" w:type="dxa"/>
            <w:gridSpan w:val="2"/>
          </w:tcPr>
          <w:p w14:paraId="197B63C5" w14:textId="5086795E"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t>Negative: &lt;10 U/ml</w:t>
            </w:r>
          </w:p>
          <w:p w14:paraId="0BED0BBE" w14:textId="37A1FE14" w:rsidR="00A33F9E" w:rsidRPr="003D06C3" w:rsidRDefault="00A33F9E" w:rsidP="007C6BE1">
            <w:pPr>
              <w:rPr>
                <w:rFonts w:eastAsia="Calibri" w:cs="Arial"/>
                <w:b/>
                <w:bCs/>
                <w:color w:val="7030A0"/>
                <w:sz w:val="22"/>
                <w:szCs w:val="22"/>
                <w:lang w:val="it-IT"/>
              </w:rPr>
            </w:pPr>
            <w:r w:rsidRPr="003D06C3">
              <w:rPr>
                <w:rFonts w:eastAsia="Calibri" w:cs="Arial"/>
                <w:bCs/>
                <w:color w:val="7030A0"/>
                <w:sz w:val="22"/>
                <w:szCs w:val="22"/>
                <w:lang w:val="it-IT"/>
              </w:rPr>
              <w:t>Positive: &gt;40 U/ml</w:t>
            </w:r>
          </w:p>
        </w:tc>
        <w:tc>
          <w:tcPr>
            <w:tcW w:w="3544" w:type="dxa"/>
            <w:vMerge/>
          </w:tcPr>
          <w:p w14:paraId="1FE8297A" w14:textId="77777777" w:rsidR="00A33F9E" w:rsidRPr="003D06C3" w:rsidRDefault="00A33F9E" w:rsidP="007C6BE1">
            <w:pPr>
              <w:rPr>
                <w:sz w:val="22"/>
                <w:szCs w:val="22"/>
                <w:lang w:val="it-IT"/>
              </w:rPr>
            </w:pPr>
          </w:p>
        </w:tc>
        <w:tc>
          <w:tcPr>
            <w:tcW w:w="1268" w:type="dxa"/>
            <w:vMerge/>
          </w:tcPr>
          <w:p w14:paraId="288C02AA" w14:textId="77777777" w:rsidR="00A33F9E" w:rsidRPr="003D06C3" w:rsidRDefault="00A33F9E" w:rsidP="007C6BE1">
            <w:pPr>
              <w:rPr>
                <w:sz w:val="22"/>
                <w:szCs w:val="22"/>
                <w:lang w:val="it-IT"/>
              </w:rPr>
            </w:pPr>
          </w:p>
        </w:tc>
      </w:tr>
      <w:tr w:rsidR="00A33F9E" w:rsidRPr="00227FB7" w14:paraId="6B50DA24" w14:textId="77777777" w:rsidTr="00A33F9E">
        <w:trPr>
          <w:trHeight w:val="70"/>
        </w:trPr>
        <w:tc>
          <w:tcPr>
            <w:tcW w:w="1403" w:type="dxa"/>
            <w:vMerge w:val="restart"/>
          </w:tcPr>
          <w:p w14:paraId="302DD2AD" w14:textId="77777777" w:rsidR="00A33F9E" w:rsidRPr="00A33F9E" w:rsidRDefault="00A33F9E" w:rsidP="007C6BE1">
            <w:pPr>
              <w:rPr>
                <w:color w:val="7030A0"/>
                <w:sz w:val="22"/>
                <w:szCs w:val="22"/>
              </w:rPr>
            </w:pPr>
            <w:r w:rsidRPr="00A33F9E">
              <w:rPr>
                <w:color w:val="7030A0"/>
                <w:sz w:val="22"/>
                <w:szCs w:val="22"/>
              </w:rPr>
              <w:t>Beta 2 glycoprotein antibodies</w:t>
            </w:r>
          </w:p>
        </w:tc>
        <w:tc>
          <w:tcPr>
            <w:tcW w:w="1235" w:type="dxa"/>
            <w:gridSpan w:val="2"/>
          </w:tcPr>
          <w:p w14:paraId="698D0522" w14:textId="67F81F1E" w:rsidR="00A33F9E" w:rsidRPr="00A33F9E" w:rsidRDefault="00A33F9E" w:rsidP="007C6BE1">
            <w:pPr>
              <w:rPr>
                <w:color w:val="7030A0"/>
                <w:sz w:val="22"/>
                <w:szCs w:val="22"/>
              </w:rPr>
            </w:pPr>
            <w:r w:rsidRPr="00A33F9E">
              <w:rPr>
                <w:rFonts w:eastAsia="Calibri" w:cs="Arial"/>
                <w:bCs/>
                <w:color w:val="7030A0"/>
                <w:sz w:val="22"/>
                <w:szCs w:val="22"/>
              </w:rPr>
              <w:t>IgG</w:t>
            </w:r>
          </w:p>
        </w:tc>
        <w:tc>
          <w:tcPr>
            <w:tcW w:w="2156" w:type="dxa"/>
            <w:gridSpan w:val="2"/>
          </w:tcPr>
          <w:p w14:paraId="4EBBB560" w14:textId="77777777"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t>Negative: &lt;7 U/ml</w:t>
            </w:r>
          </w:p>
          <w:p w14:paraId="5072AF87" w14:textId="122A02D0"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t>Positive: &gt;10 U/ml</w:t>
            </w:r>
          </w:p>
        </w:tc>
        <w:tc>
          <w:tcPr>
            <w:tcW w:w="3544" w:type="dxa"/>
            <w:vMerge w:val="restart"/>
          </w:tcPr>
          <w:p w14:paraId="5AC4C15B" w14:textId="392E9999" w:rsidR="00A33F9E" w:rsidRPr="003D06C3" w:rsidRDefault="00A33F9E" w:rsidP="007C6BE1">
            <w:pPr>
              <w:rPr>
                <w:sz w:val="22"/>
                <w:szCs w:val="22"/>
                <w:lang w:val="it-IT"/>
              </w:rPr>
            </w:pPr>
          </w:p>
        </w:tc>
        <w:tc>
          <w:tcPr>
            <w:tcW w:w="1268" w:type="dxa"/>
            <w:vMerge w:val="restart"/>
          </w:tcPr>
          <w:p w14:paraId="493AAECD" w14:textId="56CD2710" w:rsidR="00A33F9E" w:rsidRPr="00227FB7" w:rsidRDefault="00A33F9E" w:rsidP="007C6BE1">
            <w:pPr>
              <w:rPr>
                <w:sz w:val="22"/>
                <w:szCs w:val="22"/>
              </w:rPr>
            </w:pPr>
            <w:r w:rsidRPr="00A33F9E">
              <w:rPr>
                <w:color w:val="7030A0"/>
                <w:sz w:val="22"/>
                <w:szCs w:val="22"/>
              </w:rPr>
              <w:t>3 weeks</w:t>
            </w:r>
          </w:p>
        </w:tc>
      </w:tr>
      <w:tr w:rsidR="00A33F9E" w:rsidRPr="003D06C3" w14:paraId="4FD561E8" w14:textId="77777777" w:rsidTr="00A33F9E">
        <w:trPr>
          <w:trHeight w:val="70"/>
        </w:trPr>
        <w:tc>
          <w:tcPr>
            <w:tcW w:w="1403" w:type="dxa"/>
            <w:vMerge/>
          </w:tcPr>
          <w:p w14:paraId="30ACB5A4" w14:textId="77777777" w:rsidR="00A33F9E" w:rsidRPr="00A33F9E" w:rsidRDefault="00A33F9E" w:rsidP="007C6BE1">
            <w:pPr>
              <w:rPr>
                <w:color w:val="7030A0"/>
                <w:sz w:val="22"/>
                <w:szCs w:val="22"/>
              </w:rPr>
            </w:pPr>
          </w:p>
        </w:tc>
        <w:tc>
          <w:tcPr>
            <w:tcW w:w="1235" w:type="dxa"/>
            <w:gridSpan w:val="2"/>
          </w:tcPr>
          <w:p w14:paraId="6CC13070" w14:textId="778F72D4" w:rsidR="00A33F9E" w:rsidRPr="00A33F9E" w:rsidRDefault="00A33F9E" w:rsidP="007C6BE1">
            <w:pPr>
              <w:rPr>
                <w:rFonts w:eastAsia="Calibri" w:cs="Arial"/>
                <w:bCs/>
                <w:color w:val="7030A0"/>
                <w:sz w:val="22"/>
                <w:szCs w:val="22"/>
              </w:rPr>
            </w:pPr>
            <w:r w:rsidRPr="00A33F9E">
              <w:rPr>
                <w:rFonts w:eastAsia="Calibri" w:cs="Arial"/>
                <w:bCs/>
                <w:color w:val="7030A0"/>
                <w:sz w:val="22"/>
                <w:szCs w:val="22"/>
              </w:rPr>
              <w:t>IgM</w:t>
            </w:r>
          </w:p>
        </w:tc>
        <w:tc>
          <w:tcPr>
            <w:tcW w:w="2156" w:type="dxa"/>
            <w:gridSpan w:val="2"/>
          </w:tcPr>
          <w:p w14:paraId="351447C4" w14:textId="77777777"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t>Negative: &lt;7 U/ml</w:t>
            </w:r>
          </w:p>
          <w:p w14:paraId="4A6C2D0D" w14:textId="6612058A" w:rsidR="00A33F9E" w:rsidRPr="003D06C3" w:rsidRDefault="00A33F9E" w:rsidP="00A33F9E">
            <w:pPr>
              <w:rPr>
                <w:rFonts w:eastAsia="Calibri" w:cs="Arial"/>
                <w:bCs/>
                <w:color w:val="7030A0"/>
                <w:sz w:val="22"/>
                <w:szCs w:val="22"/>
                <w:lang w:val="it-IT"/>
              </w:rPr>
            </w:pPr>
            <w:r w:rsidRPr="003D06C3">
              <w:rPr>
                <w:rFonts w:eastAsia="Calibri" w:cs="Arial"/>
                <w:bCs/>
                <w:color w:val="7030A0"/>
                <w:sz w:val="22"/>
                <w:szCs w:val="22"/>
                <w:lang w:val="it-IT"/>
              </w:rPr>
              <w:lastRenderedPageBreak/>
              <w:t>Positive: &gt;10 U/ml</w:t>
            </w:r>
          </w:p>
        </w:tc>
        <w:tc>
          <w:tcPr>
            <w:tcW w:w="3544" w:type="dxa"/>
            <w:vMerge/>
          </w:tcPr>
          <w:p w14:paraId="33092902" w14:textId="77777777" w:rsidR="00A33F9E" w:rsidRPr="003D06C3" w:rsidRDefault="00A33F9E" w:rsidP="007C6BE1">
            <w:pPr>
              <w:rPr>
                <w:sz w:val="22"/>
                <w:szCs w:val="22"/>
                <w:lang w:val="it-IT"/>
              </w:rPr>
            </w:pPr>
          </w:p>
        </w:tc>
        <w:tc>
          <w:tcPr>
            <w:tcW w:w="1268" w:type="dxa"/>
            <w:vMerge/>
          </w:tcPr>
          <w:p w14:paraId="0177110A" w14:textId="77777777" w:rsidR="00A33F9E" w:rsidRPr="003D06C3" w:rsidRDefault="00A33F9E" w:rsidP="007C6BE1">
            <w:pPr>
              <w:rPr>
                <w:sz w:val="22"/>
                <w:szCs w:val="22"/>
                <w:lang w:val="it-IT"/>
              </w:rPr>
            </w:pPr>
          </w:p>
        </w:tc>
      </w:tr>
      <w:tr w:rsidR="00A33F9E" w:rsidRPr="00227FB7" w14:paraId="6D329093" w14:textId="77777777" w:rsidTr="00A33F9E">
        <w:trPr>
          <w:trHeight w:val="70"/>
        </w:trPr>
        <w:tc>
          <w:tcPr>
            <w:tcW w:w="2638" w:type="dxa"/>
            <w:gridSpan w:val="3"/>
          </w:tcPr>
          <w:p w14:paraId="08551CB1" w14:textId="77777777" w:rsidR="00C236A0" w:rsidRPr="00227FB7" w:rsidRDefault="00C236A0" w:rsidP="007C6BE1">
            <w:pPr>
              <w:rPr>
                <w:sz w:val="22"/>
                <w:szCs w:val="22"/>
              </w:rPr>
            </w:pPr>
            <w:r w:rsidRPr="00227FB7">
              <w:rPr>
                <w:sz w:val="22"/>
                <w:szCs w:val="22"/>
              </w:rPr>
              <w:t xml:space="preserve">Faecal Calprotectin </w:t>
            </w:r>
          </w:p>
        </w:tc>
        <w:tc>
          <w:tcPr>
            <w:tcW w:w="2156" w:type="dxa"/>
            <w:gridSpan w:val="2"/>
          </w:tcPr>
          <w:p w14:paraId="443A798F" w14:textId="0645B699" w:rsidR="00C236A0" w:rsidRPr="00227FB7" w:rsidRDefault="00C236A0" w:rsidP="007C6BE1">
            <w:pPr>
              <w:rPr>
                <w:rFonts w:eastAsia="Calibri" w:cs="Arial"/>
                <w:bCs/>
                <w:sz w:val="22"/>
                <w:szCs w:val="22"/>
              </w:rPr>
            </w:pPr>
            <w:r w:rsidRPr="00227FB7">
              <w:rPr>
                <w:rFonts w:eastAsia="Calibri" w:cs="Arial"/>
                <w:bCs/>
                <w:sz w:val="22"/>
                <w:szCs w:val="22"/>
              </w:rPr>
              <w:t>&lt;200</w:t>
            </w:r>
            <w:r w:rsidR="001A28F2">
              <w:rPr>
                <w:rFonts w:eastAsia="Calibri" w:cs="Arial"/>
                <w:bCs/>
                <w:sz w:val="22"/>
                <w:szCs w:val="22"/>
              </w:rPr>
              <w:t xml:space="preserve"> </w:t>
            </w:r>
            <w:r w:rsidRPr="00227FB7">
              <w:rPr>
                <w:rFonts w:eastAsia="Calibri" w:cs="Arial"/>
                <w:bCs/>
                <w:sz w:val="22"/>
                <w:szCs w:val="22"/>
              </w:rPr>
              <w:t>ug/g</w:t>
            </w:r>
          </w:p>
        </w:tc>
        <w:tc>
          <w:tcPr>
            <w:tcW w:w="3544" w:type="dxa"/>
          </w:tcPr>
          <w:p w14:paraId="7EE3DD83" w14:textId="4085342B" w:rsidR="001A28F2" w:rsidRPr="001A28F2" w:rsidRDefault="001A28F2" w:rsidP="001A28F2">
            <w:pPr>
              <w:spacing w:before="0"/>
              <w:rPr>
                <w:rFonts w:eastAsia="Calibri" w:cs="Arial"/>
                <w:bCs/>
                <w:color w:val="7030A0"/>
                <w:sz w:val="22"/>
                <w:szCs w:val="22"/>
              </w:rPr>
            </w:pPr>
            <w:r w:rsidRPr="001A28F2">
              <w:rPr>
                <w:rFonts w:eastAsia="Calibri" w:cs="Arial"/>
                <w:bCs/>
                <w:color w:val="7030A0"/>
                <w:sz w:val="22"/>
                <w:szCs w:val="22"/>
              </w:rPr>
              <w:t>Testing should not be used in the following situations:</w:t>
            </w:r>
          </w:p>
          <w:p w14:paraId="093A1F50" w14:textId="7C834AAF" w:rsidR="001A28F2" w:rsidRPr="001A28F2" w:rsidRDefault="001A28F2" w:rsidP="001A28F2">
            <w:pPr>
              <w:pStyle w:val="ListParagraph"/>
              <w:numPr>
                <w:ilvl w:val="0"/>
                <w:numId w:val="45"/>
              </w:numPr>
              <w:rPr>
                <w:rFonts w:ascii="Arial" w:eastAsia="Calibri" w:hAnsi="Arial" w:cs="Arial"/>
                <w:bCs/>
                <w:color w:val="7030A0"/>
                <w:sz w:val="22"/>
                <w:szCs w:val="22"/>
              </w:rPr>
            </w:pPr>
            <w:r w:rsidRPr="001A28F2">
              <w:rPr>
                <w:rFonts w:ascii="Arial" w:eastAsia="Calibri" w:hAnsi="Arial" w:cs="Arial"/>
                <w:bCs/>
                <w:color w:val="7030A0"/>
                <w:sz w:val="22"/>
                <w:szCs w:val="22"/>
              </w:rPr>
              <w:t xml:space="preserve">Patients &gt;50 years </w:t>
            </w:r>
          </w:p>
          <w:p w14:paraId="15CFE408" w14:textId="2036EB3E" w:rsidR="001A28F2" w:rsidRPr="001A28F2" w:rsidRDefault="001A28F2" w:rsidP="001A28F2">
            <w:pPr>
              <w:pStyle w:val="ListParagraph"/>
              <w:numPr>
                <w:ilvl w:val="0"/>
                <w:numId w:val="45"/>
              </w:numPr>
              <w:rPr>
                <w:rFonts w:ascii="Arial" w:eastAsia="Calibri" w:hAnsi="Arial" w:cs="Arial"/>
                <w:bCs/>
                <w:color w:val="7030A0"/>
                <w:sz w:val="22"/>
                <w:szCs w:val="22"/>
              </w:rPr>
            </w:pPr>
            <w:r w:rsidRPr="001A28F2">
              <w:rPr>
                <w:rFonts w:ascii="Arial" w:eastAsia="Calibri" w:hAnsi="Arial" w:cs="Arial"/>
                <w:bCs/>
                <w:color w:val="7030A0"/>
                <w:sz w:val="22"/>
                <w:szCs w:val="22"/>
              </w:rPr>
              <w:t xml:space="preserve">Rectal </w:t>
            </w:r>
            <w:proofErr w:type="spellStart"/>
            <w:r w:rsidR="00443E21">
              <w:rPr>
                <w:rFonts w:ascii="Arial" w:eastAsia="Calibri" w:hAnsi="Arial" w:cs="Arial"/>
                <w:bCs/>
                <w:color w:val="7030A0"/>
                <w:sz w:val="22"/>
                <w:szCs w:val="22"/>
              </w:rPr>
              <w:t>spillg</w:t>
            </w:r>
            <w:proofErr w:type="spellEnd"/>
            <w:r w:rsidRPr="001A28F2">
              <w:rPr>
                <w:rFonts w:ascii="Arial" w:eastAsia="Calibri" w:hAnsi="Arial" w:cs="Arial"/>
                <w:bCs/>
                <w:color w:val="7030A0"/>
                <w:sz w:val="22"/>
                <w:szCs w:val="22"/>
              </w:rPr>
              <w:t xml:space="preserve"> without diarrhoea</w:t>
            </w:r>
          </w:p>
          <w:p w14:paraId="0FE89442" w14:textId="464793BC" w:rsidR="00C236A0" w:rsidRPr="001A28F2" w:rsidRDefault="001A28F2" w:rsidP="001A28F2">
            <w:pPr>
              <w:pStyle w:val="ListParagraph"/>
              <w:numPr>
                <w:ilvl w:val="0"/>
                <w:numId w:val="45"/>
              </w:numPr>
              <w:rPr>
                <w:rFonts w:eastAsia="Calibri" w:cs="Arial"/>
                <w:bCs/>
                <w:sz w:val="22"/>
                <w:szCs w:val="22"/>
              </w:rPr>
            </w:pPr>
            <w:r w:rsidRPr="001A28F2">
              <w:rPr>
                <w:rFonts w:ascii="Arial" w:eastAsia="Calibri" w:hAnsi="Arial" w:cs="Arial"/>
                <w:bCs/>
                <w:color w:val="7030A0"/>
                <w:sz w:val="22"/>
                <w:szCs w:val="22"/>
              </w:rPr>
              <w:t>As a tool for identifying colonic polyps or colorectal cancer</w:t>
            </w:r>
          </w:p>
        </w:tc>
        <w:tc>
          <w:tcPr>
            <w:tcW w:w="1268" w:type="dxa"/>
          </w:tcPr>
          <w:p w14:paraId="688C6604" w14:textId="77777777" w:rsidR="00C236A0" w:rsidRPr="00227FB7" w:rsidRDefault="00C236A0" w:rsidP="007C6BE1">
            <w:pPr>
              <w:rPr>
                <w:sz w:val="22"/>
                <w:szCs w:val="22"/>
              </w:rPr>
            </w:pPr>
            <w:r w:rsidRPr="00227FB7">
              <w:rPr>
                <w:sz w:val="22"/>
                <w:szCs w:val="22"/>
              </w:rPr>
              <w:t>7 days</w:t>
            </w:r>
          </w:p>
        </w:tc>
      </w:tr>
      <w:bookmarkEnd w:id="108"/>
    </w:tbl>
    <w:p w14:paraId="47E15189" w14:textId="77777777" w:rsidR="00C236A0" w:rsidRPr="00227FB7" w:rsidRDefault="00C236A0" w:rsidP="00C236A0">
      <w:pPr>
        <w:rPr>
          <w:sz w:val="22"/>
          <w:szCs w:val="22"/>
        </w:rPr>
      </w:pPr>
    </w:p>
    <w:p w14:paraId="2A01D19B" w14:textId="77777777" w:rsidR="00C236A0" w:rsidRDefault="00C236A0" w:rsidP="00C236A0">
      <w:pPr>
        <w:spacing w:before="240" w:after="0"/>
        <w:rPr>
          <w:rFonts w:eastAsia="Calibri" w:cs="Arial"/>
          <w:sz w:val="22"/>
          <w:szCs w:val="22"/>
        </w:rPr>
      </w:pPr>
    </w:p>
    <w:p w14:paraId="26232512" w14:textId="77777777" w:rsidR="001A28F2" w:rsidRDefault="001A28F2" w:rsidP="00C236A0">
      <w:pPr>
        <w:spacing w:before="240" w:after="0"/>
        <w:rPr>
          <w:rFonts w:eastAsia="Calibri" w:cs="Arial"/>
          <w:sz w:val="22"/>
          <w:szCs w:val="22"/>
        </w:rPr>
      </w:pPr>
    </w:p>
    <w:p w14:paraId="22D3032C" w14:textId="77777777" w:rsidR="00C236A0" w:rsidRPr="00C236A0" w:rsidRDefault="00C236A0" w:rsidP="00C236A0">
      <w:pPr>
        <w:spacing w:before="0" w:after="0"/>
        <w:rPr>
          <w:rFonts w:eastAsia="Calibri" w:cs="Arial"/>
          <w:b/>
          <w:sz w:val="22"/>
          <w:szCs w:val="22"/>
        </w:rPr>
      </w:pPr>
      <w:r w:rsidRPr="00C236A0">
        <w:rPr>
          <w:rFonts w:eastAsia="Calibri" w:cs="Arial"/>
          <w:b/>
          <w:sz w:val="22"/>
          <w:szCs w:val="22"/>
        </w:rPr>
        <w:t>Cryoglobulins</w:t>
      </w:r>
    </w:p>
    <w:p w14:paraId="7EBE2CEF" w14:textId="5E9A4FF2" w:rsidR="001E2813" w:rsidRDefault="001E2813" w:rsidP="00C236A0">
      <w:pPr>
        <w:spacing w:before="0" w:after="0"/>
        <w:rPr>
          <w:rFonts w:eastAsia="Calibri" w:cs="Arial"/>
          <w:b/>
          <w:bCs/>
          <w:sz w:val="22"/>
          <w:szCs w:val="22"/>
        </w:rPr>
      </w:pPr>
    </w:p>
    <w:tbl>
      <w:tblPr>
        <w:tblStyle w:val="TableGrid"/>
        <w:tblW w:w="0" w:type="auto"/>
        <w:tblLook w:val="04A0" w:firstRow="1" w:lastRow="0" w:firstColumn="1" w:lastColumn="0" w:noHBand="0" w:noVBand="1"/>
      </w:tblPr>
      <w:tblGrid>
        <w:gridCol w:w="9016"/>
      </w:tblGrid>
      <w:tr w:rsidR="001E2813" w:rsidRPr="001E2813" w14:paraId="6832A2AC" w14:textId="77777777" w:rsidTr="001E2813">
        <w:tc>
          <w:tcPr>
            <w:tcW w:w="9016" w:type="dxa"/>
          </w:tcPr>
          <w:p w14:paraId="4A1379C0" w14:textId="53DD0A9B" w:rsidR="001E2813" w:rsidRPr="001E2813" w:rsidRDefault="001E2813" w:rsidP="00C236A0">
            <w:pPr>
              <w:spacing w:before="0" w:after="0"/>
              <w:rPr>
                <w:rFonts w:eastAsia="Calibri" w:cs="Arial"/>
                <w:b/>
                <w:bCs/>
                <w:color w:val="7030A0"/>
                <w:sz w:val="22"/>
                <w:szCs w:val="22"/>
              </w:rPr>
            </w:pPr>
            <w:r w:rsidRPr="001E2813">
              <w:rPr>
                <w:rFonts w:eastAsia="Calibri" w:cs="Arial"/>
                <w:b/>
                <w:bCs/>
                <w:color w:val="7030A0"/>
                <w:sz w:val="22"/>
                <w:szCs w:val="22"/>
              </w:rPr>
              <w:t xml:space="preserve">Due to the pre-analytical requirements, sample collection for cryoglobulins should only occur during the routine working hours of the Immunology laboratory i.e. Monday – Friday 09:00 – 16:00. Samples should NOT be collected later than </w:t>
            </w:r>
            <w:r w:rsidR="00854625">
              <w:rPr>
                <w:rFonts w:eastAsia="Calibri" w:cs="Arial"/>
                <w:b/>
                <w:bCs/>
                <w:color w:val="7030A0"/>
                <w:sz w:val="22"/>
                <w:szCs w:val="22"/>
              </w:rPr>
              <w:t>15:30</w:t>
            </w:r>
            <w:r w:rsidRPr="001E2813">
              <w:rPr>
                <w:rFonts w:eastAsia="Calibri" w:cs="Arial"/>
                <w:b/>
                <w:bCs/>
                <w:color w:val="7030A0"/>
                <w:sz w:val="22"/>
                <w:szCs w:val="22"/>
              </w:rPr>
              <w:t xml:space="preserve">pm. </w:t>
            </w:r>
          </w:p>
        </w:tc>
      </w:tr>
    </w:tbl>
    <w:p w14:paraId="6F50B9AA" w14:textId="77777777" w:rsidR="001E2813" w:rsidRPr="001E2813" w:rsidRDefault="001E2813" w:rsidP="00C236A0">
      <w:pPr>
        <w:spacing w:before="0" w:after="0"/>
        <w:rPr>
          <w:rFonts w:eastAsia="Calibri" w:cs="Arial"/>
          <w:b/>
          <w:bCs/>
          <w:color w:val="7030A0"/>
          <w:sz w:val="22"/>
          <w:szCs w:val="22"/>
        </w:rPr>
      </w:pPr>
    </w:p>
    <w:p w14:paraId="142D7CFD" w14:textId="4E6E7653" w:rsidR="00C236A0" w:rsidRPr="001E2813" w:rsidRDefault="001E2813" w:rsidP="00C236A0">
      <w:pPr>
        <w:spacing w:before="0" w:after="0"/>
        <w:rPr>
          <w:rFonts w:eastAsia="Calibri" w:cs="Arial"/>
          <w:color w:val="7030A0"/>
          <w:sz w:val="22"/>
          <w:szCs w:val="22"/>
        </w:rPr>
      </w:pPr>
      <w:r w:rsidRPr="001E2813">
        <w:rPr>
          <w:rFonts w:eastAsia="Calibri" w:cs="Arial"/>
          <w:color w:val="7030A0"/>
          <w:sz w:val="22"/>
          <w:szCs w:val="22"/>
        </w:rPr>
        <w:t xml:space="preserve">Sample requirements: </w:t>
      </w:r>
      <w:r w:rsidR="00C236A0" w:rsidRPr="001E2813">
        <w:rPr>
          <w:rFonts w:eastAsia="Calibri" w:cs="Arial"/>
          <w:color w:val="7030A0"/>
          <w:sz w:val="22"/>
          <w:szCs w:val="22"/>
        </w:rPr>
        <w:t>EDTA (Pink) and Clotted (Red).  6ml</w:t>
      </w:r>
    </w:p>
    <w:p w14:paraId="3020ACC2" w14:textId="2A238FCD" w:rsidR="00C236A0" w:rsidRPr="001E2813" w:rsidRDefault="001E2813" w:rsidP="00C236A0">
      <w:pPr>
        <w:spacing w:before="0" w:after="0"/>
        <w:rPr>
          <w:rFonts w:eastAsia="Calibri" w:cs="Arial"/>
          <w:color w:val="7030A0"/>
          <w:sz w:val="22"/>
          <w:szCs w:val="22"/>
        </w:rPr>
      </w:pPr>
      <w:r w:rsidRPr="001E2813">
        <w:rPr>
          <w:rFonts w:eastAsia="Calibri" w:cs="Arial"/>
          <w:color w:val="7030A0"/>
          <w:sz w:val="22"/>
          <w:szCs w:val="22"/>
        </w:rPr>
        <w:t>Before sample collection, c</w:t>
      </w:r>
      <w:r w:rsidR="00C236A0" w:rsidRPr="001E2813">
        <w:rPr>
          <w:rFonts w:eastAsia="Calibri" w:cs="Arial"/>
          <w:color w:val="7030A0"/>
          <w:sz w:val="22"/>
          <w:szCs w:val="22"/>
        </w:rPr>
        <w:t xml:space="preserve">ontact Specimen Reception </w:t>
      </w:r>
      <w:r w:rsidRPr="001E2813">
        <w:rPr>
          <w:rFonts w:eastAsia="Calibri" w:cs="Arial"/>
          <w:color w:val="7030A0"/>
          <w:sz w:val="22"/>
          <w:szCs w:val="22"/>
        </w:rPr>
        <w:t xml:space="preserve">by telephone </w:t>
      </w:r>
      <w:r w:rsidR="00C236A0" w:rsidRPr="001E2813">
        <w:rPr>
          <w:rFonts w:eastAsia="Calibri" w:cs="Arial"/>
          <w:color w:val="7030A0"/>
          <w:sz w:val="22"/>
          <w:szCs w:val="22"/>
        </w:rPr>
        <w:t xml:space="preserve">for </w:t>
      </w:r>
      <w:r w:rsidRPr="001E2813">
        <w:rPr>
          <w:rFonts w:eastAsia="Calibri" w:cs="Arial"/>
          <w:color w:val="7030A0"/>
          <w:sz w:val="22"/>
          <w:szCs w:val="22"/>
        </w:rPr>
        <w:t xml:space="preserve">the required </w:t>
      </w:r>
      <w:r w:rsidR="00C236A0" w:rsidRPr="001E2813">
        <w:rPr>
          <w:rFonts w:eastAsia="Calibri" w:cs="Arial"/>
          <w:color w:val="7030A0"/>
          <w:sz w:val="22"/>
          <w:szCs w:val="22"/>
        </w:rPr>
        <w:t>container to keep the samples at 37</w:t>
      </w:r>
      <w:r w:rsidR="00C236A0" w:rsidRPr="001E2813">
        <w:rPr>
          <w:rFonts w:eastAsia="Calibri" w:cs="Arial"/>
          <w:color w:val="7030A0"/>
          <w:sz w:val="22"/>
          <w:szCs w:val="22"/>
          <w:vertAlign w:val="superscript"/>
        </w:rPr>
        <w:t>o</w:t>
      </w:r>
      <w:r w:rsidR="00C236A0" w:rsidRPr="001E2813">
        <w:rPr>
          <w:rFonts w:eastAsia="Calibri" w:cs="Arial"/>
          <w:color w:val="7030A0"/>
          <w:sz w:val="22"/>
          <w:szCs w:val="22"/>
        </w:rPr>
        <w:t xml:space="preserve">C. </w:t>
      </w:r>
    </w:p>
    <w:p w14:paraId="753D2C17" w14:textId="77777777" w:rsidR="001E2813" w:rsidRPr="001E2813" w:rsidRDefault="001E2813" w:rsidP="00C236A0">
      <w:pPr>
        <w:spacing w:before="0" w:after="0"/>
        <w:rPr>
          <w:rFonts w:eastAsia="Calibri" w:cs="Arial"/>
          <w:color w:val="7030A0"/>
          <w:sz w:val="22"/>
          <w:szCs w:val="22"/>
        </w:rPr>
      </w:pPr>
    </w:p>
    <w:p w14:paraId="2028FBCF" w14:textId="77777777" w:rsidR="00C236A0" w:rsidRDefault="00C236A0" w:rsidP="00C236A0">
      <w:pPr>
        <w:spacing w:before="0" w:after="0"/>
        <w:rPr>
          <w:rFonts w:eastAsia="Calibri" w:cs="Arial"/>
          <w:color w:val="7030A0"/>
          <w:sz w:val="22"/>
          <w:szCs w:val="22"/>
        </w:rPr>
      </w:pPr>
    </w:p>
    <w:p w14:paraId="0324BA22" w14:textId="77777777" w:rsidR="00854625" w:rsidRDefault="00854625" w:rsidP="00854625">
      <w:pPr>
        <w:numPr>
          <w:ilvl w:val="0"/>
          <w:numId w:val="46"/>
        </w:numPr>
        <w:spacing w:before="0" w:after="0"/>
        <w:jc w:val="both"/>
        <w:rPr>
          <w:rFonts w:cs="Arial"/>
          <w:bCs/>
          <w:color w:val="7030A0"/>
          <w:sz w:val="22"/>
          <w:szCs w:val="22"/>
        </w:rPr>
      </w:pPr>
      <w:r w:rsidRPr="00B6599C">
        <w:rPr>
          <w:rFonts w:cs="Arial"/>
          <w:bCs/>
          <w:color w:val="7030A0"/>
          <w:sz w:val="22"/>
          <w:szCs w:val="22"/>
        </w:rPr>
        <w:t>Prepare hand-written sample labels using indelible pen; include all patient identifiers (Full Name, MRN, D.O.B) and date/time of collection</w:t>
      </w:r>
      <w:r w:rsidRPr="006E7C2D">
        <w:rPr>
          <w:rFonts w:cs="Arial"/>
          <w:bCs/>
          <w:color w:val="7030A0"/>
          <w:sz w:val="22"/>
          <w:szCs w:val="22"/>
        </w:rPr>
        <w:t xml:space="preserve"> or use a Cerner generated barcode. </w:t>
      </w:r>
    </w:p>
    <w:p w14:paraId="33055450" w14:textId="77777777" w:rsidR="00854625" w:rsidRPr="00B6599C" w:rsidRDefault="00854625" w:rsidP="00854625">
      <w:pPr>
        <w:jc w:val="both"/>
        <w:rPr>
          <w:rFonts w:cs="Arial"/>
          <w:bCs/>
          <w:color w:val="7030A0"/>
          <w:sz w:val="22"/>
          <w:szCs w:val="22"/>
        </w:rPr>
      </w:pPr>
    </w:p>
    <w:p w14:paraId="6E80501D" w14:textId="66DCD291" w:rsidR="00854625" w:rsidRDefault="00854625" w:rsidP="00854625">
      <w:pPr>
        <w:numPr>
          <w:ilvl w:val="0"/>
          <w:numId w:val="46"/>
        </w:numPr>
        <w:spacing w:before="0" w:after="0"/>
        <w:jc w:val="both"/>
        <w:rPr>
          <w:rFonts w:cs="Arial"/>
          <w:color w:val="7030A0"/>
          <w:sz w:val="22"/>
          <w:szCs w:val="22"/>
        </w:rPr>
      </w:pPr>
      <w:r w:rsidRPr="00B6599C">
        <w:rPr>
          <w:rFonts w:cs="Arial"/>
          <w:bCs/>
          <w:color w:val="7030A0"/>
          <w:sz w:val="22"/>
          <w:szCs w:val="22"/>
        </w:rPr>
        <w:t xml:space="preserve">Pre-warm labelled specimen tubes by placing in </w:t>
      </w:r>
      <w:r>
        <w:rPr>
          <w:rFonts w:cs="Arial"/>
          <w:bCs/>
          <w:color w:val="7030A0"/>
          <w:sz w:val="22"/>
          <w:szCs w:val="22"/>
        </w:rPr>
        <w:t xml:space="preserve">a </w:t>
      </w:r>
      <w:r w:rsidR="00B65405">
        <w:rPr>
          <w:rFonts w:cs="Arial"/>
          <w:bCs/>
          <w:color w:val="7030A0"/>
          <w:sz w:val="22"/>
          <w:szCs w:val="22"/>
        </w:rPr>
        <w:t>sealed</w:t>
      </w:r>
      <w:r>
        <w:rPr>
          <w:rFonts w:cs="Arial"/>
          <w:bCs/>
          <w:color w:val="7030A0"/>
          <w:sz w:val="22"/>
          <w:szCs w:val="22"/>
        </w:rPr>
        <w:t xml:space="preserve"> plastic bag into the </w:t>
      </w:r>
      <w:r w:rsidRPr="00B6599C">
        <w:rPr>
          <w:rFonts w:cs="Arial"/>
          <w:bCs/>
          <w:color w:val="7030A0"/>
          <w:sz w:val="22"/>
          <w:szCs w:val="22"/>
        </w:rPr>
        <w:t xml:space="preserve">water and re-sealing the flask for 5 mins prior to blood collection. </w:t>
      </w:r>
    </w:p>
    <w:p w14:paraId="4B8E4B37" w14:textId="77777777" w:rsidR="00854625" w:rsidRPr="006E7C2D" w:rsidRDefault="00854625" w:rsidP="00854625">
      <w:pPr>
        <w:jc w:val="both"/>
        <w:rPr>
          <w:rFonts w:cs="Arial"/>
          <w:color w:val="7030A0"/>
          <w:sz w:val="22"/>
          <w:szCs w:val="22"/>
        </w:rPr>
      </w:pPr>
    </w:p>
    <w:p w14:paraId="2CE85F5D" w14:textId="77777777" w:rsidR="00854625" w:rsidRPr="00B6599C" w:rsidRDefault="00854625" w:rsidP="00854625">
      <w:pPr>
        <w:numPr>
          <w:ilvl w:val="0"/>
          <w:numId w:val="46"/>
        </w:numPr>
        <w:spacing w:before="0" w:after="0"/>
        <w:jc w:val="both"/>
        <w:rPr>
          <w:rFonts w:cs="Arial"/>
          <w:bCs/>
          <w:color w:val="7030A0"/>
          <w:sz w:val="22"/>
          <w:szCs w:val="22"/>
        </w:rPr>
      </w:pPr>
      <w:r w:rsidRPr="006B4F17">
        <w:rPr>
          <w:rFonts w:cs="Arial"/>
          <w:bCs/>
          <w:color w:val="7030A0"/>
          <w:sz w:val="22"/>
          <w:szCs w:val="22"/>
        </w:rPr>
        <w:t>Once collected, immediately return specimens to the warm water in the flask and seal</w:t>
      </w:r>
      <w:r>
        <w:rPr>
          <w:rFonts w:cs="Arial"/>
          <w:bCs/>
          <w:color w:val="7030A0"/>
          <w:sz w:val="22"/>
          <w:szCs w:val="22"/>
        </w:rPr>
        <w:t>. Place the sample in a sample bag prior to placing in the flask.</w:t>
      </w:r>
      <w:r w:rsidRPr="00B6599C">
        <w:rPr>
          <w:rFonts w:cs="Arial"/>
          <w:bCs/>
          <w:color w:val="7030A0"/>
          <w:sz w:val="22"/>
          <w:szCs w:val="22"/>
        </w:rPr>
        <w:t xml:space="preserve"> </w:t>
      </w:r>
    </w:p>
    <w:p w14:paraId="699F3937" w14:textId="77777777" w:rsidR="00854625" w:rsidRDefault="00854625" w:rsidP="00854625">
      <w:pPr>
        <w:ind w:firstLine="720"/>
        <w:jc w:val="both"/>
        <w:rPr>
          <w:rFonts w:cs="Arial"/>
          <w:bCs/>
          <w:color w:val="7030A0"/>
          <w:sz w:val="22"/>
          <w:szCs w:val="22"/>
        </w:rPr>
      </w:pPr>
      <w:r w:rsidRPr="00B6599C">
        <w:rPr>
          <w:rFonts w:cs="Arial"/>
          <w:bCs/>
          <w:color w:val="7030A0"/>
          <w:sz w:val="22"/>
          <w:szCs w:val="22"/>
        </w:rPr>
        <w:t xml:space="preserve">Bring the specimens and </w:t>
      </w:r>
      <w:r>
        <w:rPr>
          <w:rFonts w:cs="Arial"/>
          <w:bCs/>
          <w:color w:val="7030A0"/>
          <w:sz w:val="22"/>
          <w:szCs w:val="22"/>
        </w:rPr>
        <w:t xml:space="preserve">any </w:t>
      </w:r>
      <w:r w:rsidRPr="00B6599C">
        <w:rPr>
          <w:rFonts w:cs="Arial"/>
          <w:bCs/>
          <w:color w:val="7030A0"/>
          <w:sz w:val="22"/>
          <w:szCs w:val="22"/>
        </w:rPr>
        <w:t>unused barcode request labels to the lab immediately.</w:t>
      </w:r>
    </w:p>
    <w:p w14:paraId="54113F13" w14:textId="77777777" w:rsidR="00854625" w:rsidRDefault="00854625" w:rsidP="00854625">
      <w:pPr>
        <w:jc w:val="both"/>
        <w:rPr>
          <w:rFonts w:cs="Arial"/>
          <w:bCs/>
          <w:color w:val="7030A0"/>
          <w:sz w:val="22"/>
          <w:szCs w:val="22"/>
        </w:rPr>
      </w:pPr>
    </w:p>
    <w:p w14:paraId="199CB4D2" w14:textId="34ADA5A1" w:rsidR="00854625" w:rsidRPr="0070762C" w:rsidRDefault="00854625" w:rsidP="00854625">
      <w:pPr>
        <w:jc w:val="both"/>
        <w:rPr>
          <w:rFonts w:cs="Arial"/>
          <w:b/>
          <w:sz w:val="22"/>
          <w:szCs w:val="22"/>
        </w:rPr>
      </w:pPr>
      <w:r w:rsidRPr="00B6599C">
        <w:rPr>
          <w:rFonts w:cs="Arial"/>
          <w:bCs/>
          <w:color w:val="7030A0"/>
          <w:sz w:val="22"/>
          <w:szCs w:val="22"/>
        </w:rPr>
        <w:t xml:space="preserve"> Last time for laboratory receipt of cryoglobulin sample</w:t>
      </w:r>
      <w:r w:rsidRPr="006E7C2D">
        <w:rPr>
          <w:rFonts w:cs="Arial"/>
          <w:bCs/>
          <w:color w:val="7030A0"/>
          <w:sz w:val="22"/>
          <w:szCs w:val="22"/>
        </w:rPr>
        <w:t xml:space="preserve"> collection</w:t>
      </w:r>
      <w:r w:rsidRPr="00B6599C">
        <w:rPr>
          <w:rFonts w:cs="Arial"/>
          <w:bCs/>
          <w:color w:val="7030A0"/>
          <w:sz w:val="22"/>
          <w:szCs w:val="22"/>
        </w:rPr>
        <w:t xml:space="preserve"> is </w:t>
      </w:r>
      <w:r w:rsidRPr="006E7C2D">
        <w:rPr>
          <w:rFonts w:cs="Arial"/>
          <w:bCs/>
          <w:color w:val="7030A0"/>
          <w:sz w:val="22"/>
          <w:szCs w:val="22"/>
        </w:rPr>
        <w:t>4</w:t>
      </w:r>
      <w:r w:rsidRPr="00B6599C">
        <w:rPr>
          <w:rFonts w:cs="Arial"/>
          <w:bCs/>
          <w:color w:val="7030A0"/>
          <w:sz w:val="22"/>
          <w:szCs w:val="22"/>
        </w:rPr>
        <w:t>pm Mon - Fri (not accepted at weekends or on Bank Holidays</w:t>
      </w:r>
      <w:r>
        <w:rPr>
          <w:rFonts w:cs="Arial"/>
          <w:bCs/>
          <w:color w:val="7030A0"/>
          <w:sz w:val="22"/>
          <w:szCs w:val="22"/>
        </w:rPr>
        <w:t>)</w:t>
      </w:r>
    </w:p>
    <w:p w14:paraId="10F1A4BE" w14:textId="77777777" w:rsidR="00854625" w:rsidRDefault="00854625" w:rsidP="00C236A0">
      <w:pPr>
        <w:spacing w:before="0" w:after="0"/>
        <w:rPr>
          <w:rFonts w:eastAsia="Calibri" w:cs="Arial"/>
          <w:color w:val="7030A0"/>
          <w:sz w:val="22"/>
          <w:szCs w:val="22"/>
        </w:rPr>
      </w:pPr>
    </w:p>
    <w:p w14:paraId="560E82EB" w14:textId="77777777" w:rsidR="001E2813" w:rsidRPr="001E2813" w:rsidRDefault="00C236A0" w:rsidP="00C236A0">
      <w:pPr>
        <w:spacing w:before="0" w:after="0"/>
        <w:rPr>
          <w:rFonts w:eastAsia="Calibri" w:cs="Arial"/>
          <w:color w:val="7030A0"/>
          <w:sz w:val="22"/>
          <w:szCs w:val="22"/>
        </w:rPr>
      </w:pPr>
      <w:r w:rsidRPr="001E2813">
        <w:rPr>
          <w:rFonts w:eastAsia="Calibri" w:cs="Arial"/>
          <w:color w:val="7030A0"/>
          <w:sz w:val="22"/>
          <w:szCs w:val="22"/>
        </w:rPr>
        <w:t xml:space="preserve">7 days: A primary investigation is performed in house by the immunology department. </w:t>
      </w:r>
    </w:p>
    <w:p w14:paraId="675A5B27" w14:textId="77777777" w:rsidR="001E2813" w:rsidRPr="001E2813" w:rsidRDefault="001E2813" w:rsidP="00C236A0">
      <w:pPr>
        <w:spacing w:before="0" w:after="0"/>
        <w:rPr>
          <w:rFonts w:eastAsia="Calibri" w:cs="Arial"/>
          <w:color w:val="7030A0"/>
          <w:sz w:val="22"/>
          <w:szCs w:val="22"/>
        </w:rPr>
      </w:pPr>
    </w:p>
    <w:p w14:paraId="5F5108F1" w14:textId="05C1655D" w:rsidR="00C236A0" w:rsidRPr="001E2813" w:rsidRDefault="00C236A0" w:rsidP="00C236A0">
      <w:pPr>
        <w:spacing w:before="0" w:after="0"/>
        <w:rPr>
          <w:rFonts w:eastAsia="Calibri" w:cs="Arial"/>
          <w:color w:val="7030A0"/>
          <w:sz w:val="22"/>
          <w:szCs w:val="22"/>
        </w:rPr>
      </w:pPr>
      <w:r w:rsidRPr="001E2813">
        <w:rPr>
          <w:rFonts w:eastAsia="Calibri" w:cs="Arial"/>
          <w:color w:val="7030A0"/>
          <w:sz w:val="22"/>
          <w:szCs w:val="22"/>
        </w:rPr>
        <w:t>Positive samples are confirmed by the Immunology department, Liverpool Clinical Laboratories.</w:t>
      </w:r>
    </w:p>
    <w:p w14:paraId="42D0F019" w14:textId="77777777" w:rsidR="00C236A0" w:rsidRPr="00135D56" w:rsidRDefault="00C236A0" w:rsidP="00C236A0">
      <w:pPr>
        <w:spacing w:before="0" w:after="0"/>
        <w:rPr>
          <w:rFonts w:eastAsia="Calibri" w:cs="Arial"/>
          <w:sz w:val="22"/>
          <w:szCs w:val="22"/>
        </w:rPr>
      </w:pPr>
    </w:p>
    <w:p w14:paraId="6497D429" w14:textId="77777777" w:rsidR="00C236A0" w:rsidRPr="00280250" w:rsidRDefault="00C236A0" w:rsidP="00C236A0">
      <w:pPr>
        <w:pStyle w:val="Heading2"/>
        <w:rPr>
          <w:u w:val="single"/>
        </w:rPr>
      </w:pPr>
      <w:bookmarkStart w:id="111" w:name="_Toc199498157"/>
      <w:proofErr w:type="gramStart"/>
      <w:r w:rsidRPr="00280250">
        <w:rPr>
          <w:u w:val="single"/>
        </w:rPr>
        <w:t>Immunology  Send</w:t>
      </w:r>
      <w:proofErr w:type="gramEnd"/>
      <w:r w:rsidRPr="00280250">
        <w:rPr>
          <w:u w:val="single"/>
        </w:rPr>
        <w:t xml:space="preserve"> Away Tests</w:t>
      </w:r>
      <w:bookmarkEnd w:id="111"/>
    </w:p>
    <w:p w14:paraId="2FB30402" w14:textId="77777777" w:rsidR="00C236A0" w:rsidRDefault="00C236A0" w:rsidP="00C236A0">
      <w:pPr>
        <w:spacing w:before="0" w:after="0"/>
        <w:rPr>
          <w:rFonts w:eastAsia="Calibri" w:cs="Arial"/>
          <w:sz w:val="22"/>
          <w:szCs w:val="22"/>
        </w:rPr>
      </w:pPr>
    </w:p>
    <w:p w14:paraId="01AD95C6" w14:textId="07C3FEBE" w:rsidR="00C236A0" w:rsidRPr="00135D56" w:rsidRDefault="00C236A0" w:rsidP="00C236A0">
      <w:pPr>
        <w:spacing w:before="0" w:after="0"/>
        <w:rPr>
          <w:rFonts w:eastAsia="Calibri" w:cs="Arial"/>
          <w:sz w:val="22"/>
          <w:szCs w:val="22"/>
        </w:rPr>
      </w:pPr>
      <w:r>
        <w:rPr>
          <w:rFonts w:eastAsia="Calibri" w:cs="Arial"/>
          <w:sz w:val="22"/>
          <w:szCs w:val="22"/>
        </w:rPr>
        <w:lastRenderedPageBreak/>
        <w:t>See table</w:t>
      </w:r>
      <w:r w:rsidR="00B65405">
        <w:rPr>
          <w:rFonts w:eastAsia="Calibri" w:cs="Arial"/>
          <w:sz w:val="22"/>
          <w:szCs w:val="22"/>
        </w:rPr>
        <w:t xml:space="preserve"> above,</w:t>
      </w:r>
      <w:r>
        <w:rPr>
          <w:rFonts w:eastAsia="Calibri" w:cs="Arial"/>
          <w:sz w:val="22"/>
          <w:szCs w:val="22"/>
        </w:rPr>
        <w:t xml:space="preserve"> in </w:t>
      </w:r>
      <w:r w:rsidR="005B739C">
        <w:rPr>
          <w:rFonts w:eastAsia="Calibri" w:cs="Arial"/>
          <w:sz w:val="22"/>
          <w:szCs w:val="22"/>
        </w:rPr>
        <w:t>B</w:t>
      </w:r>
      <w:r>
        <w:rPr>
          <w:rFonts w:eastAsia="Calibri" w:cs="Arial"/>
          <w:sz w:val="22"/>
          <w:szCs w:val="22"/>
        </w:rPr>
        <w:t xml:space="preserve">lood sciences </w:t>
      </w:r>
      <w:r w:rsidR="00B65405">
        <w:rPr>
          <w:rFonts w:eastAsia="Calibri" w:cs="Arial"/>
          <w:sz w:val="22"/>
          <w:szCs w:val="22"/>
        </w:rPr>
        <w:t>S</w:t>
      </w:r>
      <w:r>
        <w:rPr>
          <w:rFonts w:eastAsia="Calibri" w:cs="Arial"/>
          <w:sz w:val="22"/>
          <w:szCs w:val="22"/>
        </w:rPr>
        <w:t>ection</w:t>
      </w:r>
      <w:r w:rsidR="00B65405">
        <w:rPr>
          <w:rFonts w:eastAsia="Calibri" w:cs="Arial"/>
          <w:sz w:val="22"/>
          <w:szCs w:val="22"/>
        </w:rPr>
        <w:t>.</w:t>
      </w:r>
    </w:p>
    <w:p w14:paraId="7B57869F" w14:textId="77777777" w:rsidR="00280250" w:rsidRPr="00135D56" w:rsidRDefault="00280250" w:rsidP="00280250">
      <w:pPr>
        <w:spacing w:before="0" w:after="0"/>
        <w:rPr>
          <w:rFonts w:eastAsia="Calibri" w:cs="Arial"/>
          <w:sz w:val="22"/>
          <w:szCs w:val="22"/>
        </w:rPr>
      </w:pPr>
    </w:p>
    <w:p w14:paraId="67D47CB8" w14:textId="7529E20D" w:rsidR="00280250" w:rsidRPr="00280250" w:rsidRDefault="00280250" w:rsidP="00280250">
      <w:pPr>
        <w:pStyle w:val="Heading2"/>
        <w:rPr>
          <w:u w:val="single"/>
        </w:rPr>
      </w:pPr>
      <w:bookmarkStart w:id="112" w:name="_Toc403132926"/>
      <w:bookmarkStart w:id="113" w:name="_Toc37339168"/>
      <w:bookmarkStart w:id="114" w:name="_Toc199498158"/>
      <w:r w:rsidRPr="00280250">
        <w:rPr>
          <w:u w:val="single"/>
        </w:rPr>
        <w:t xml:space="preserve">Clinical </w:t>
      </w:r>
      <w:r w:rsidR="00B65405">
        <w:rPr>
          <w:u w:val="single"/>
        </w:rPr>
        <w:t>A</w:t>
      </w:r>
      <w:r w:rsidRPr="00280250">
        <w:rPr>
          <w:u w:val="single"/>
        </w:rPr>
        <w:t xml:space="preserve">dvice on the </w:t>
      </w:r>
      <w:r w:rsidR="00B65405">
        <w:rPr>
          <w:u w:val="single"/>
        </w:rPr>
        <w:t>U</w:t>
      </w:r>
      <w:r w:rsidRPr="00280250">
        <w:rPr>
          <w:u w:val="single"/>
        </w:rPr>
        <w:t xml:space="preserve">se and </w:t>
      </w:r>
      <w:r w:rsidR="00B65405">
        <w:rPr>
          <w:u w:val="single"/>
        </w:rPr>
        <w:t>I</w:t>
      </w:r>
      <w:r w:rsidRPr="00280250">
        <w:rPr>
          <w:u w:val="single"/>
        </w:rPr>
        <w:t xml:space="preserve">nterpretation of </w:t>
      </w:r>
      <w:r w:rsidR="00B65405">
        <w:rPr>
          <w:u w:val="single"/>
        </w:rPr>
        <w:t>I</w:t>
      </w:r>
      <w:r w:rsidRPr="00280250">
        <w:rPr>
          <w:u w:val="single"/>
        </w:rPr>
        <w:t xml:space="preserve">mmunology </w:t>
      </w:r>
      <w:r w:rsidR="00B65405">
        <w:rPr>
          <w:u w:val="single"/>
        </w:rPr>
        <w:t>L</w:t>
      </w:r>
      <w:r w:rsidRPr="00280250">
        <w:rPr>
          <w:u w:val="single"/>
        </w:rPr>
        <w:t xml:space="preserve">aboratory </w:t>
      </w:r>
      <w:r w:rsidR="00B65405">
        <w:rPr>
          <w:u w:val="single"/>
        </w:rPr>
        <w:t>T</w:t>
      </w:r>
      <w:r w:rsidRPr="00280250">
        <w:rPr>
          <w:u w:val="single"/>
        </w:rPr>
        <w:t>ests:</w:t>
      </w:r>
      <w:bookmarkEnd w:id="112"/>
      <w:bookmarkEnd w:id="113"/>
      <w:bookmarkEnd w:id="114"/>
    </w:p>
    <w:p w14:paraId="5DC19275" w14:textId="24D40F9A" w:rsidR="00280250" w:rsidRPr="00135D56" w:rsidRDefault="00280250" w:rsidP="00280250">
      <w:pPr>
        <w:spacing w:before="0" w:after="0"/>
        <w:jc w:val="both"/>
        <w:rPr>
          <w:rFonts w:eastAsia="Calibri" w:cs="Arial"/>
          <w:sz w:val="22"/>
          <w:szCs w:val="22"/>
        </w:rPr>
      </w:pPr>
      <w:r w:rsidRPr="00135D56">
        <w:rPr>
          <w:rFonts w:eastAsia="Calibri" w:cs="Arial"/>
          <w:sz w:val="22"/>
          <w:szCs w:val="22"/>
        </w:rPr>
        <w:t>Cli</w:t>
      </w:r>
      <w:r>
        <w:rPr>
          <w:rFonts w:eastAsia="Calibri" w:cs="Arial"/>
          <w:sz w:val="22"/>
          <w:szCs w:val="22"/>
        </w:rPr>
        <w:t>nical advice can be given by Dr H Alachkar</w:t>
      </w:r>
      <w:r w:rsidRPr="00135D56">
        <w:rPr>
          <w:rFonts w:eastAsia="Calibri" w:cs="Arial"/>
          <w:sz w:val="22"/>
          <w:szCs w:val="22"/>
        </w:rPr>
        <w:t>, Consultant Immunologist, RLBUHT, 0151 706 4349</w:t>
      </w:r>
      <w:r w:rsidR="003C5D8F">
        <w:rPr>
          <w:rFonts w:eastAsia="Calibri" w:cs="Arial"/>
          <w:sz w:val="22"/>
          <w:szCs w:val="22"/>
        </w:rPr>
        <w:t xml:space="preserve"> or </w:t>
      </w:r>
      <w:hyperlink r:id="rId29" w:history="1">
        <w:r w:rsidR="003C5D8F" w:rsidRPr="003C5D8F">
          <w:rPr>
            <w:rStyle w:val="Hyperlink"/>
            <w:rFonts w:eastAsia="Calibri" w:cs="Arial"/>
            <w:color w:val="7030A0"/>
            <w:sz w:val="22"/>
            <w:szCs w:val="22"/>
          </w:rPr>
          <w:t>hana.alachkar@liverpool.nhs.uk</w:t>
        </w:r>
      </w:hyperlink>
      <w:r w:rsidR="003C5D8F" w:rsidRPr="003C5D8F">
        <w:rPr>
          <w:rFonts w:eastAsia="Calibri" w:cs="Arial"/>
          <w:color w:val="7030A0"/>
          <w:sz w:val="22"/>
          <w:szCs w:val="22"/>
        </w:rPr>
        <w:t xml:space="preserve">. </w:t>
      </w:r>
    </w:p>
    <w:p w14:paraId="661C76C2" w14:textId="77777777" w:rsidR="00280250" w:rsidRPr="00135D56" w:rsidRDefault="00280250" w:rsidP="00280250">
      <w:pPr>
        <w:spacing w:before="0" w:after="0"/>
        <w:jc w:val="both"/>
        <w:rPr>
          <w:rFonts w:eastAsia="Calibri" w:cs="Arial"/>
          <w:sz w:val="22"/>
          <w:szCs w:val="22"/>
        </w:rPr>
      </w:pPr>
    </w:p>
    <w:p w14:paraId="6D04CBA9" w14:textId="77777777" w:rsidR="00280250" w:rsidRDefault="00280250" w:rsidP="00280250">
      <w:pPr>
        <w:spacing w:before="0" w:after="0"/>
        <w:jc w:val="both"/>
        <w:rPr>
          <w:rFonts w:eastAsia="Calibri" w:cs="Arial"/>
          <w:sz w:val="22"/>
          <w:szCs w:val="22"/>
        </w:rPr>
      </w:pPr>
      <w:r w:rsidRPr="00135D56">
        <w:rPr>
          <w:rFonts w:eastAsia="Calibri" w:cs="Arial"/>
          <w:sz w:val="22"/>
          <w:szCs w:val="22"/>
        </w:rPr>
        <w:t>The following is advice on the use of immunology in certain clinical settings.</w:t>
      </w:r>
    </w:p>
    <w:p w14:paraId="0B459093" w14:textId="77777777" w:rsidR="00A8129F" w:rsidRDefault="00A8129F" w:rsidP="00280250">
      <w:pPr>
        <w:spacing w:before="0" w:after="0"/>
        <w:jc w:val="both"/>
        <w:rPr>
          <w:rFonts w:eastAsia="Calibri" w:cs="Arial"/>
          <w:sz w:val="22"/>
          <w:szCs w:val="22"/>
        </w:rPr>
      </w:pPr>
    </w:p>
    <w:p w14:paraId="702259E9" w14:textId="53285BD6" w:rsidR="00A8129F" w:rsidRPr="00013206" w:rsidRDefault="00B65405" w:rsidP="00A8129F">
      <w:pPr>
        <w:pStyle w:val="Heading2"/>
        <w:rPr>
          <w:color w:val="7030A0"/>
          <w:u w:val="single"/>
        </w:rPr>
      </w:pPr>
      <w:bookmarkStart w:id="115" w:name="_Toc199498159"/>
      <w:r w:rsidRPr="00013206">
        <w:rPr>
          <w:color w:val="7030A0"/>
          <w:u w:val="single"/>
        </w:rPr>
        <w:t>Immunology Minimum</w:t>
      </w:r>
      <w:r w:rsidR="00A8129F" w:rsidRPr="00013206">
        <w:rPr>
          <w:color w:val="7030A0"/>
          <w:u w:val="single"/>
        </w:rPr>
        <w:t xml:space="preserve"> </w:t>
      </w:r>
      <w:r>
        <w:rPr>
          <w:color w:val="7030A0"/>
          <w:u w:val="single"/>
        </w:rPr>
        <w:t>R</w:t>
      </w:r>
      <w:r w:rsidR="00A8129F" w:rsidRPr="00013206">
        <w:rPr>
          <w:color w:val="7030A0"/>
          <w:u w:val="single"/>
        </w:rPr>
        <w:t xml:space="preserve">etesting </w:t>
      </w:r>
      <w:r>
        <w:rPr>
          <w:color w:val="7030A0"/>
          <w:u w:val="single"/>
        </w:rPr>
        <w:t>I</w:t>
      </w:r>
      <w:r w:rsidR="00A8129F" w:rsidRPr="00013206">
        <w:rPr>
          <w:color w:val="7030A0"/>
          <w:u w:val="single"/>
        </w:rPr>
        <w:t>ntervals</w:t>
      </w:r>
      <w:r w:rsidR="001924E4">
        <w:rPr>
          <w:color w:val="7030A0"/>
          <w:u w:val="single"/>
        </w:rPr>
        <w:t xml:space="preserve"> (MRI)</w:t>
      </w:r>
      <w:bookmarkEnd w:id="115"/>
    </w:p>
    <w:p w14:paraId="043FC839" w14:textId="77777777" w:rsidR="00A8129F" w:rsidRPr="00013206" w:rsidRDefault="00A8129F" w:rsidP="00A8129F">
      <w:pPr>
        <w:rPr>
          <w:color w:val="7030A0"/>
        </w:rPr>
      </w:pPr>
    </w:p>
    <w:p w14:paraId="2983A047" w14:textId="4E57F0FD" w:rsidR="00013206" w:rsidRPr="00013206" w:rsidRDefault="00013206" w:rsidP="00013206">
      <w:pPr>
        <w:jc w:val="both"/>
        <w:rPr>
          <w:color w:val="7030A0"/>
          <w:sz w:val="22"/>
          <w:szCs w:val="22"/>
        </w:rPr>
      </w:pPr>
      <w:r w:rsidRPr="00013206">
        <w:rPr>
          <w:color w:val="7030A0"/>
          <w:sz w:val="22"/>
          <w:szCs w:val="22"/>
        </w:rPr>
        <w:t xml:space="preserve">The </w:t>
      </w:r>
      <w:proofErr w:type="spellStart"/>
      <w:r w:rsidRPr="00013206">
        <w:rPr>
          <w:color w:val="7030A0"/>
          <w:sz w:val="22"/>
          <w:szCs w:val="22"/>
        </w:rPr>
        <w:t>RCPath</w:t>
      </w:r>
      <w:proofErr w:type="spellEnd"/>
      <w:r w:rsidRPr="00013206">
        <w:rPr>
          <w:color w:val="7030A0"/>
          <w:sz w:val="22"/>
          <w:szCs w:val="22"/>
        </w:rPr>
        <w:t xml:space="preserve"> document: “National minimum retesting intervals in pathology” provides guidance of minimum retesting intervals (MRI) for Pathology.</w:t>
      </w:r>
    </w:p>
    <w:p w14:paraId="3B966373" w14:textId="7BBEC543" w:rsidR="00A8129F" w:rsidRPr="00013206" w:rsidRDefault="00013206" w:rsidP="00013206">
      <w:pPr>
        <w:jc w:val="both"/>
        <w:rPr>
          <w:color w:val="7030A0"/>
          <w:sz w:val="22"/>
          <w:szCs w:val="22"/>
        </w:rPr>
      </w:pPr>
      <w:r w:rsidRPr="00013206">
        <w:rPr>
          <w:color w:val="7030A0"/>
          <w:sz w:val="22"/>
          <w:szCs w:val="22"/>
        </w:rPr>
        <w:t>Minimal retesting intervals (MRI) are defined as the minimum time before a test should be repeated, based on the properties of the test and the clinical situation in which it is used. Each MRI is proposed for a specific clinical scenario and therefore the population to which the guideline refers to is specific to that population described. This may be all patients being investigated, those in the general practice population, those in hospital population or a combination. If not stated specifically in the guideline, then it applies to all patients being managed.</w:t>
      </w:r>
    </w:p>
    <w:p w14:paraId="2B66FDFB" w14:textId="77777777" w:rsidR="00013206" w:rsidRDefault="00013206" w:rsidP="00013206"/>
    <w:p w14:paraId="65A77F03" w14:textId="77777777" w:rsidR="001924E4" w:rsidRPr="001924E4" w:rsidRDefault="001924E4" w:rsidP="001924E4">
      <w:pPr>
        <w:rPr>
          <w:rFonts w:cs="Arial"/>
          <w:b/>
          <w:bCs/>
          <w:color w:val="7030A0"/>
          <w:sz w:val="22"/>
          <w:szCs w:val="22"/>
          <w:u w:val="double"/>
        </w:rPr>
      </w:pPr>
      <w:r w:rsidRPr="001924E4">
        <w:rPr>
          <w:rFonts w:cs="Arial"/>
          <w:b/>
          <w:bCs/>
          <w:color w:val="7030A0"/>
          <w:sz w:val="22"/>
          <w:szCs w:val="22"/>
          <w:u w:val="double"/>
        </w:rPr>
        <w:t>MRI for tests performed in-house:</w:t>
      </w:r>
    </w:p>
    <w:p w14:paraId="1F2B6999" w14:textId="77777777" w:rsidR="001924E4" w:rsidRPr="001924E4" w:rsidRDefault="001924E4" w:rsidP="001924E4">
      <w:pPr>
        <w:rPr>
          <w:rFonts w:cs="Arial"/>
          <w:b/>
          <w:bCs/>
          <w:color w:val="7030A0"/>
          <w:sz w:val="22"/>
          <w:szCs w:val="22"/>
          <w:u w:val="single"/>
        </w:rPr>
      </w:pPr>
    </w:p>
    <w:p w14:paraId="65C08056" w14:textId="1A55522C" w:rsidR="001924E4" w:rsidRPr="001924E4" w:rsidRDefault="001924E4" w:rsidP="001924E4">
      <w:pPr>
        <w:pStyle w:val="ListParagraph"/>
        <w:numPr>
          <w:ilvl w:val="0"/>
          <w:numId w:val="44"/>
        </w:numPr>
        <w:rPr>
          <w:rFonts w:ascii="Arial" w:hAnsi="Arial" w:cs="Arial"/>
          <w:b/>
          <w:bCs/>
          <w:color w:val="7030A0"/>
          <w:sz w:val="22"/>
          <w:szCs w:val="22"/>
        </w:rPr>
      </w:pPr>
      <w:r w:rsidRPr="001924E4">
        <w:rPr>
          <w:rFonts w:ascii="Arial" w:hAnsi="Arial" w:cs="Arial"/>
          <w:b/>
          <w:bCs/>
          <w:color w:val="7030A0"/>
          <w:sz w:val="22"/>
          <w:szCs w:val="22"/>
        </w:rPr>
        <w:t xml:space="preserve">Repeat testing not routinely required for the tests listed below, as repeat testing of limited value: </w:t>
      </w:r>
    </w:p>
    <w:p w14:paraId="2F3C3569" w14:textId="77777777" w:rsidR="001924E4" w:rsidRPr="001924E4" w:rsidRDefault="001924E4" w:rsidP="001924E4">
      <w:pPr>
        <w:rPr>
          <w:rFonts w:cs="Arial"/>
          <w:b/>
          <w:bCs/>
          <w:color w:val="7030A0"/>
          <w:sz w:val="22"/>
          <w:szCs w:val="22"/>
        </w:rPr>
      </w:pPr>
    </w:p>
    <w:tbl>
      <w:tblPr>
        <w:tblW w:w="9016" w:type="dxa"/>
        <w:tblLook w:val="04A0" w:firstRow="1" w:lastRow="0" w:firstColumn="1" w:lastColumn="0" w:noHBand="0" w:noVBand="1"/>
      </w:tblPr>
      <w:tblGrid>
        <w:gridCol w:w="9016"/>
      </w:tblGrid>
      <w:tr w:rsidR="001924E4" w:rsidRPr="001924E4" w14:paraId="4B5DBACC"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0852D0"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Test</w:t>
            </w:r>
          </w:p>
        </w:tc>
      </w:tr>
      <w:tr w:rsidR="001924E4" w:rsidRPr="001924E4" w14:paraId="0FD0AFD1"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65D3F7A7" w14:textId="77777777" w:rsidR="001924E4" w:rsidRPr="001924E4" w:rsidRDefault="001924E4" w:rsidP="005F2B51">
            <w:pPr>
              <w:spacing w:after="0"/>
              <w:rPr>
                <w:rFonts w:cs="Arial"/>
                <w:color w:val="7030A0"/>
                <w:sz w:val="22"/>
                <w:szCs w:val="22"/>
              </w:rPr>
            </w:pPr>
            <w:r w:rsidRPr="001924E4">
              <w:rPr>
                <w:rFonts w:cs="Arial"/>
                <w:color w:val="7030A0"/>
                <w:sz w:val="22"/>
                <w:szCs w:val="22"/>
              </w:rPr>
              <w:t>Anti-nuclear antibody (HEP2)</w:t>
            </w:r>
          </w:p>
        </w:tc>
      </w:tr>
      <w:tr w:rsidR="001924E4" w:rsidRPr="001924E4" w14:paraId="0FF5B851"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53F598DA" w14:textId="77777777" w:rsidR="001924E4" w:rsidRPr="001924E4" w:rsidRDefault="001924E4" w:rsidP="005F2B51">
            <w:pPr>
              <w:spacing w:after="0"/>
              <w:rPr>
                <w:rFonts w:cs="Arial"/>
                <w:color w:val="7030A0"/>
                <w:sz w:val="22"/>
                <w:szCs w:val="22"/>
              </w:rPr>
            </w:pPr>
            <w:r w:rsidRPr="001924E4">
              <w:rPr>
                <w:rFonts w:cs="Arial"/>
                <w:color w:val="7030A0"/>
                <w:sz w:val="22"/>
                <w:szCs w:val="22"/>
              </w:rPr>
              <w:t>β-2 glycoprotein I ab</w:t>
            </w:r>
          </w:p>
        </w:tc>
      </w:tr>
      <w:tr w:rsidR="001924E4" w:rsidRPr="001924E4" w14:paraId="5DB88ED4"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60ACBC16" w14:textId="77777777" w:rsidR="001924E4" w:rsidRPr="001924E4" w:rsidRDefault="001924E4" w:rsidP="005F2B51">
            <w:pPr>
              <w:spacing w:after="0"/>
              <w:rPr>
                <w:rFonts w:cs="Arial"/>
                <w:color w:val="7030A0"/>
                <w:sz w:val="22"/>
                <w:szCs w:val="22"/>
              </w:rPr>
            </w:pPr>
            <w:r w:rsidRPr="001924E4">
              <w:rPr>
                <w:rFonts w:cs="Arial"/>
                <w:color w:val="7030A0"/>
                <w:sz w:val="22"/>
                <w:szCs w:val="22"/>
              </w:rPr>
              <w:t>Cardiolipin antibody</w:t>
            </w:r>
          </w:p>
        </w:tc>
      </w:tr>
      <w:tr w:rsidR="001924E4" w:rsidRPr="001924E4" w14:paraId="630D41CC"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0C4C3801" w14:textId="77777777" w:rsidR="001924E4" w:rsidRPr="001924E4" w:rsidRDefault="001924E4" w:rsidP="005F2B51">
            <w:pPr>
              <w:spacing w:after="0"/>
              <w:rPr>
                <w:rFonts w:cs="Arial"/>
                <w:color w:val="7030A0"/>
                <w:sz w:val="22"/>
                <w:szCs w:val="22"/>
              </w:rPr>
            </w:pPr>
            <w:r w:rsidRPr="001924E4">
              <w:rPr>
                <w:rFonts w:cs="Arial"/>
                <w:color w:val="7030A0"/>
                <w:sz w:val="22"/>
                <w:szCs w:val="22"/>
              </w:rPr>
              <w:t>CCP</w:t>
            </w:r>
          </w:p>
        </w:tc>
      </w:tr>
      <w:tr w:rsidR="001924E4" w:rsidRPr="001924E4" w14:paraId="7BFB8464"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0EA21B3C"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Endomysial</w:t>
            </w:r>
            <w:proofErr w:type="spellEnd"/>
            <w:r w:rsidRPr="001924E4">
              <w:rPr>
                <w:rFonts w:cs="Arial"/>
                <w:color w:val="7030A0"/>
                <w:sz w:val="22"/>
                <w:szCs w:val="22"/>
              </w:rPr>
              <w:t xml:space="preserve"> antibody (IgA)</w:t>
            </w:r>
          </w:p>
        </w:tc>
      </w:tr>
      <w:tr w:rsidR="001924E4" w:rsidRPr="001924E4" w14:paraId="1F5AB1E6"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7B12E7FC"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Endomysial</w:t>
            </w:r>
            <w:proofErr w:type="spellEnd"/>
            <w:r w:rsidRPr="001924E4">
              <w:rPr>
                <w:rFonts w:cs="Arial"/>
                <w:color w:val="7030A0"/>
                <w:sz w:val="22"/>
                <w:szCs w:val="22"/>
              </w:rPr>
              <w:t xml:space="preserve"> antibody (IgG)</w:t>
            </w:r>
          </w:p>
        </w:tc>
      </w:tr>
      <w:tr w:rsidR="001924E4" w:rsidRPr="001924E4" w14:paraId="1FDBC0E8"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75678810"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ENA RNP, </w:t>
            </w:r>
            <w:proofErr w:type="spellStart"/>
            <w:r w:rsidRPr="001924E4">
              <w:rPr>
                <w:rFonts w:cs="Arial"/>
                <w:color w:val="7030A0"/>
                <w:sz w:val="22"/>
                <w:szCs w:val="22"/>
              </w:rPr>
              <w:t>Sm</w:t>
            </w:r>
            <w:proofErr w:type="spellEnd"/>
            <w:r w:rsidRPr="001924E4">
              <w:rPr>
                <w:rFonts w:cs="Arial"/>
                <w:color w:val="7030A0"/>
                <w:sz w:val="22"/>
                <w:szCs w:val="22"/>
              </w:rPr>
              <w:t xml:space="preserve">, Ro, La, </w:t>
            </w:r>
            <w:proofErr w:type="spellStart"/>
            <w:r w:rsidRPr="001924E4">
              <w:rPr>
                <w:rFonts w:cs="Arial"/>
                <w:color w:val="7030A0"/>
                <w:sz w:val="22"/>
                <w:szCs w:val="22"/>
              </w:rPr>
              <w:t>Scl</w:t>
            </w:r>
            <w:proofErr w:type="spellEnd"/>
            <w:r w:rsidRPr="001924E4">
              <w:rPr>
                <w:rFonts w:cs="Arial"/>
                <w:color w:val="7030A0"/>
                <w:sz w:val="22"/>
                <w:szCs w:val="22"/>
              </w:rPr>
              <w:t>, Jo1 and centromere</w:t>
            </w:r>
          </w:p>
        </w:tc>
      </w:tr>
      <w:tr w:rsidR="001924E4" w:rsidRPr="001924E4" w14:paraId="075BDF27"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4C8437C2" w14:textId="77777777" w:rsidR="001924E4" w:rsidRPr="001924E4" w:rsidRDefault="001924E4" w:rsidP="005F2B51">
            <w:pPr>
              <w:spacing w:after="0"/>
              <w:rPr>
                <w:rFonts w:cs="Arial"/>
                <w:color w:val="7030A0"/>
                <w:sz w:val="22"/>
                <w:szCs w:val="22"/>
              </w:rPr>
            </w:pPr>
            <w:r w:rsidRPr="001924E4">
              <w:rPr>
                <w:rFonts w:cs="Arial"/>
                <w:color w:val="7030A0"/>
                <w:sz w:val="22"/>
                <w:szCs w:val="22"/>
              </w:rPr>
              <w:t>Intrinsic factor antibody</w:t>
            </w:r>
          </w:p>
        </w:tc>
      </w:tr>
      <w:tr w:rsidR="001924E4" w:rsidRPr="001924E4" w14:paraId="2D37E264"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6A8C8E31" w14:textId="77777777" w:rsidR="001924E4" w:rsidRPr="001924E4" w:rsidRDefault="001924E4" w:rsidP="005F2B51">
            <w:pPr>
              <w:spacing w:after="0"/>
              <w:rPr>
                <w:rFonts w:cs="Arial"/>
                <w:color w:val="7030A0"/>
                <w:sz w:val="22"/>
                <w:szCs w:val="22"/>
              </w:rPr>
            </w:pPr>
            <w:r w:rsidRPr="001924E4">
              <w:rPr>
                <w:rFonts w:cs="Arial"/>
                <w:color w:val="7030A0"/>
                <w:sz w:val="22"/>
                <w:szCs w:val="22"/>
              </w:rPr>
              <w:t>Liver autoantibodies</w:t>
            </w:r>
          </w:p>
        </w:tc>
      </w:tr>
      <w:tr w:rsidR="001924E4" w:rsidRPr="001924E4" w14:paraId="74920B9A"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53F4E214" w14:textId="77777777" w:rsidR="001924E4" w:rsidRPr="001924E4" w:rsidRDefault="001924E4" w:rsidP="005F2B51">
            <w:pPr>
              <w:spacing w:after="0"/>
              <w:rPr>
                <w:rFonts w:cs="Arial"/>
                <w:color w:val="7030A0"/>
                <w:sz w:val="22"/>
                <w:szCs w:val="22"/>
              </w:rPr>
            </w:pPr>
            <w:r w:rsidRPr="001924E4">
              <w:rPr>
                <w:rFonts w:cs="Arial"/>
                <w:color w:val="7030A0"/>
                <w:sz w:val="22"/>
                <w:szCs w:val="22"/>
              </w:rPr>
              <w:t>Myositis antibody profile</w:t>
            </w:r>
          </w:p>
        </w:tc>
      </w:tr>
      <w:tr w:rsidR="001924E4" w:rsidRPr="001924E4" w14:paraId="60FD9E65"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21D41A31"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Specific IgE </w:t>
            </w:r>
          </w:p>
        </w:tc>
      </w:tr>
      <w:tr w:rsidR="001924E4" w:rsidRPr="001924E4" w14:paraId="62E5284B"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7CB2654D"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tIgE</w:t>
            </w:r>
            <w:proofErr w:type="spellEnd"/>
            <w:r w:rsidRPr="001924E4">
              <w:rPr>
                <w:rFonts w:cs="Arial"/>
                <w:color w:val="7030A0"/>
                <w:sz w:val="22"/>
                <w:szCs w:val="22"/>
              </w:rPr>
              <w:t xml:space="preserve"> </w:t>
            </w:r>
          </w:p>
        </w:tc>
      </w:tr>
      <w:tr w:rsidR="001924E4" w:rsidRPr="001924E4" w14:paraId="32C5DFA1" w14:textId="77777777" w:rsidTr="005F2B51">
        <w:trPr>
          <w:trHeight w:val="300"/>
        </w:trPr>
        <w:tc>
          <w:tcPr>
            <w:tcW w:w="9016" w:type="dxa"/>
            <w:tcBorders>
              <w:top w:val="single" w:sz="4" w:space="0" w:color="auto"/>
              <w:left w:val="single" w:sz="4" w:space="0" w:color="auto"/>
              <w:bottom w:val="single" w:sz="4" w:space="0" w:color="auto"/>
              <w:right w:val="single" w:sz="4" w:space="0" w:color="auto"/>
            </w:tcBorders>
            <w:noWrap/>
            <w:vAlign w:val="center"/>
          </w:tcPr>
          <w:p w14:paraId="0C479FB0" w14:textId="77777777" w:rsidR="001924E4" w:rsidRPr="001924E4" w:rsidRDefault="001924E4" w:rsidP="005F2B51">
            <w:pPr>
              <w:spacing w:after="0"/>
              <w:rPr>
                <w:rFonts w:cs="Arial"/>
                <w:color w:val="7030A0"/>
                <w:sz w:val="22"/>
                <w:szCs w:val="22"/>
              </w:rPr>
            </w:pPr>
            <w:r w:rsidRPr="001924E4">
              <w:rPr>
                <w:rFonts w:cs="Arial"/>
                <w:color w:val="7030A0"/>
                <w:sz w:val="22"/>
                <w:szCs w:val="22"/>
              </w:rPr>
              <w:t>‘Aeroallergen’ allergy panel</w:t>
            </w:r>
          </w:p>
        </w:tc>
      </w:tr>
    </w:tbl>
    <w:p w14:paraId="6C210245" w14:textId="77777777" w:rsidR="001924E4" w:rsidRPr="001924E4" w:rsidRDefault="001924E4" w:rsidP="001924E4">
      <w:pPr>
        <w:rPr>
          <w:rFonts w:cs="Arial"/>
          <w:b/>
          <w:bCs/>
          <w:color w:val="7030A0"/>
          <w:sz w:val="22"/>
          <w:szCs w:val="22"/>
          <w:u w:val="single"/>
        </w:rPr>
      </w:pPr>
    </w:p>
    <w:tbl>
      <w:tblPr>
        <w:tblW w:w="9016" w:type="dxa"/>
        <w:tblLook w:val="04A0" w:firstRow="1" w:lastRow="0" w:firstColumn="1" w:lastColumn="0" w:noHBand="0" w:noVBand="1"/>
      </w:tblPr>
      <w:tblGrid>
        <w:gridCol w:w="2763"/>
        <w:gridCol w:w="6253"/>
      </w:tblGrid>
      <w:tr w:rsidR="001924E4" w:rsidRPr="001924E4" w14:paraId="172772A2" w14:textId="77777777" w:rsidTr="005F2B51">
        <w:trPr>
          <w:trHeight w:val="300"/>
        </w:trPr>
        <w:tc>
          <w:tcPr>
            <w:tcW w:w="2763" w:type="dxa"/>
            <w:tcBorders>
              <w:top w:val="single" w:sz="4" w:space="0" w:color="auto"/>
              <w:left w:val="single" w:sz="4" w:space="0" w:color="auto"/>
              <w:bottom w:val="single" w:sz="4" w:space="0" w:color="auto"/>
              <w:right w:val="single" w:sz="4" w:space="0" w:color="auto"/>
            </w:tcBorders>
            <w:noWrap/>
            <w:vAlign w:val="center"/>
          </w:tcPr>
          <w:p w14:paraId="496108A7" w14:textId="77777777" w:rsidR="001924E4" w:rsidRPr="001924E4" w:rsidRDefault="001924E4" w:rsidP="005F2B51">
            <w:pPr>
              <w:spacing w:after="0"/>
              <w:rPr>
                <w:rFonts w:cs="Arial"/>
                <w:color w:val="7030A0"/>
                <w:sz w:val="22"/>
                <w:szCs w:val="22"/>
              </w:rPr>
            </w:pPr>
            <w:r w:rsidRPr="001924E4">
              <w:rPr>
                <w:rFonts w:cs="Arial"/>
                <w:color w:val="7030A0"/>
                <w:sz w:val="22"/>
                <w:szCs w:val="22"/>
              </w:rPr>
              <w:lastRenderedPageBreak/>
              <w:t>Cryoglobulin screen</w:t>
            </w:r>
          </w:p>
        </w:tc>
        <w:tc>
          <w:tcPr>
            <w:tcW w:w="6253" w:type="dxa"/>
            <w:tcBorders>
              <w:top w:val="single" w:sz="4" w:space="0" w:color="auto"/>
              <w:left w:val="single" w:sz="4" w:space="0" w:color="auto"/>
              <w:bottom w:val="single" w:sz="4" w:space="0" w:color="auto"/>
              <w:right w:val="single" w:sz="4" w:space="0" w:color="auto"/>
            </w:tcBorders>
          </w:tcPr>
          <w:p w14:paraId="2A95C49D" w14:textId="77777777" w:rsidR="001924E4" w:rsidRPr="001924E4" w:rsidRDefault="001924E4" w:rsidP="005F2B51">
            <w:pPr>
              <w:spacing w:after="0"/>
              <w:rPr>
                <w:rFonts w:cs="Arial"/>
                <w:color w:val="7030A0"/>
                <w:sz w:val="22"/>
                <w:szCs w:val="22"/>
              </w:rPr>
            </w:pPr>
            <w:r w:rsidRPr="001924E4">
              <w:rPr>
                <w:rFonts w:cs="Arial"/>
                <w:color w:val="7030A0"/>
                <w:sz w:val="22"/>
                <w:szCs w:val="22"/>
              </w:rPr>
              <w:t>After initial confirmation of cryoglobulin, repeat testing of limited value.</w:t>
            </w:r>
          </w:p>
          <w:p w14:paraId="4EA47B9F"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rPr>
              <w:t xml:space="preserve">Cryoglobulin typing repeat also of limited value. </w:t>
            </w:r>
          </w:p>
        </w:tc>
      </w:tr>
    </w:tbl>
    <w:p w14:paraId="63FFC14C" w14:textId="77777777" w:rsidR="001924E4" w:rsidRPr="001924E4" w:rsidRDefault="001924E4" w:rsidP="00013206">
      <w:pPr>
        <w:rPr>
          <w:rFonts w:cs="Arial"/>
          <w:color w:val="7030A0"/>
          <w:sz w:val="22"/>
          <w:szCs w:val="22"/>
        </w:rPr>
      </w:pPr>
    </w:p>
    <w:p w14:paraId="213E6F7D" w14:textId="58296D46" w:rsidR="001924E4" w:rsidRPr="001924E4" w:rsidRDefault="001924E4" w:rsidP="001924E4">
      <w:pPr>
        <w:pStyle w:val="ListParagraph"/>
        <w:numPr>
          <w:ilvl w:val="0"/>
          <w:numId w:val="44"/>
        </w:numPr>
        <w:rPr>
          <w:rFonts w:ascii="Arial" w:hAnsi="Arial" w:cs="Arial"/>
          <w:b/>
          <w:bCs/>
          <w:color w:val="7030A0"/>
          <w:sz w:val="22"/>
          <w:szCs w:val="22"/>
        </w:rPr>
      </w:pPr>
      <w:r w:rsidRPr="001924E4">
        <w:rPr>
          <w:rFonts w:ascii="Arial" w:hAnsi="Arial" w:cs="Arial"/>
          <w:b/>
          <w:bCs/>
          <w:color w:val="7030A0"/>
          <w:sz w:val="22"/>
          <w:szCs w:val="22"/>
        </w:rPr>
        <w:t>MRI for tests where repeat measurement may be of clinical value:</w:t>
      </w:r>
    </w:p>
    <w:p w14:paraId="42CFDAB6" w14:textId="77777777" w:rsidR="001924E4" w:rsidRPr="001924E4" w:rsidRDefault="001924E4" w:rsidP="001924E4">
      <w:pPr>
        <w:pStyle w:val="ListParagraph"/>
        <w:rPr>
          <w:rFonts w:ascii="Arial" w:hAnsi="Arial" w:cs="Arial"/>
          <w:color w:val="7030A0"/>
          <w:sz w:val="22"/>
          <w:szCs w:val="22"/>
        </w:rPr>
      </w:pPr>
    </w:p>
    <w:tbl>
      <w:tblPr>
        <w:tblW w:w="9016" w:type="dxa"/>
        <w:tblLook w:val="04A0" w:firstRow="1" w:lastRow="0" w:firstColumn="1" w:lastColumn="0" w:noHBand="0" w:noVBand="1"/>
      </w:tblPr>
      <w:tblGrid>
        <w:gridCol w:w="3397"/>
        <w:gridCol w:w="5619"/>
      </w:tblGrid>
      <w:tr w:rsidR="001924E4" w:rsidRPr="001924E4" w14:paraId="6A8D7EBB"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E4001D"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Test</w:t>
            </w:r>
          </w:p>
        </w:tc>
        <w:tc>
          <w:tcPr>
            <w:tcW w:w="5619" w:type="dxa"/>
            <w:tcBorders>
              <w:top w:val="single" w:sz="4" w:space="0" w:color="auto"/>
              <w:left w:val="single" w:sz="4" w:space="0" w:color="auto"/>
              <w:bottom w:val="single" w:sz="4" w:space="0" w:color="auto"/>
              <w:right w:val="single" w:sz="4" w:space="0" w:color="auto"/>
            </w:tcBorders>
            <w:shd w:val="clear" w:color="000000" w:fill="D9D9D9"/>
            <w:vAlign w:val="center"/>
          </w:tcPr>
          <w:p w14:paraId="04E544CF"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Minimum re-testing interval</w:t>
            </w:r>
          </w:p>
        </w:tc>
      </w:tr>
      <w:tr w:rsidR="001924E4" w:rsidRPr="001924E4" w14:paraId="314603D9"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5143BB5A"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rPr>
              <w:t>Coeliac (IgA/IgG TTG)</w:t>
            </w:r>
          </w:p>
        </w:tc>
        <w:tc>
          <w:tcPr>
            <w:tcW w:w="5619" w:type="dxa"/>
            <w:tcBorders>
              <w:top w:val="single" w:sz="4" w:space="0" w:color="auto"/>
              <w:left w:val="single" w:sz="4" w:space="0" w:color="auto"/>
              <w:bottom w:val="single" w:sz="4" w:space="0" w:color="auto"/>
              <w:right w:val="single" w:sz="4" w:space="0" w:color="auto"/>
            </w:tcBorders>
          </w:tcPr>
          <w:p w14:paraId="2E77495B"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r w:rsidR="001924E4" w:rsidRPr="001924E4" w14:paraId="2C591A5E"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660E62DD" w14:textId="77777777" w:rsidR="001924E4" w:rsidRPr="001924E4" w:rsidRDefault="001924E4" w:rsidP="005F2B51">
            <w:pPr>
              <w:spacing w:after="0"/>
              <w:rPr>
                <w:rFonts w:cs="Arial"/>
                <w:color w:val="7030A0"/>
                <w:sz w:val="22"/>
                <w:szCs w:val="22"/>
              </w:rPr>
            </w:pPr>
            <w:r w:rsidRPr="001924E4">
              <w:rPr>
                <w:rFonts w:cs="Arial"/>
                <w:color w:val="7030A0"/>
                <w:sz w:val="22"/>
                <w:szCs w:val="22"/>
              </w:rPr>
              <w:t>dsDNA Ab ELISA</w:t>
            </w:r>
          </w:p>
        </w:tc>
        <w:tc>
          <w:tcPr>
            <w:tcW w:w="5619" w:type="dxa"/>
            <w:tcBorders>
              <w:top w:val="single" w:sz="4" w:space="0" w:color="auto"/>
              <w:left w:val="single" w:sz="4" w:space="0" w:color="auto"/>
              <w:bottom w:val="single" w:sz="4" w:space="0" w:color="auto"/>
              <w:right w:val="single" w:sz="4" w:space="0" w:color="auto"/>
            </w:tcBorders>
          </w:tcPr>
          <w:p w14:paraId="50F3999E"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 xml:space="preserve">3 months </w:t>
            </w:r>
          </w:p>
        </w:tc>
      </w:tr>
      <w:tr w:rsidR="001924E4" w:rsidRPr="001924E4" w14:paraId="21CD9BB9"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71554510" w14:textId="77777777" w:rsidR="001924E4" w:rsidRPr="001924E4" w:rsidRDefault="001924E4" w:rsidP="005F2B51">
            <w:pPr>
              <w:spacing w:after="0"/>
              <w:rPr>
                <w:rFonts w:cs="Arial"/>
                <w:color w:val="7030A0"/>
                <w:sz w:val="22"/>
                <w:szCs w:val="22"/>
              </w:rPr>
            </w:pPr>
            <w:r w:rsidRPr="001924E4">
              <w:rPr>
                <w:rFonts w:cs="Arial"/>
                <w:color w:val="7030A0"/>
                <w:sz w:val="22"/>
                <w:szCs w:val="22"/>
              </w:rPr>
              <w:t>GBM antibody</w:t>
            </w:r>
          </w:p>
        </w:tc>
        <w:tc>
          <w:tcPr>
            <w:tcW w:w="5619" w:type="dxa"/>
            <w:tcBorders>
              <w:top w:val="single" w:sz="4" w:space="0" w:color="auto"/>
              <w:left w:val="single" w:sz="4" w:space="0" w:color="auto"/>
              <w:bottom w:val="single" w:sz="4" w:space="0" w:color="auto"/>
              <w:right w:val="single" w:sz="4" w:space="0" w:color="auto"/>
            </w:tcBorders>
          </w:tcPr>
          <w:p w14:paraId="6F476A80"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3 months</w:t>
            </w:r>
          </w:p>
        </w:tc>
      </w:tr>
      <w:tr w:rsidR="001924E4" w:rsidRPr="001924E4" w14:paraId="1869003C"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67DBDF59" w14:textId="77777777" w:rsidR="001924E4" w:rsidRPr="001924E4" w:rsidRDefault="001924E4" w:rsidP="005F2B51">
            <w:pPr>
              <w:spacing w:after="0"/>
              <w:rPr>
                <w:rFonts w:cs="Arial"/>
                <w:color w:val="7030A0"/>
                <w:sz w:val="22"/>
                <w:szCs w:val="22"/>
              </w:rPr>
            </w:pPr>
            <w:r w:rsidRPr="001924E4">
              <w:rPr>
                <w:rFonts w:cs="Arial"/>
                <w:color w:val="7030A0"/>
                <w:sz w:val="22"/>
                <w:szCs w:val="22"/>
              </w:rPr>
              <w:t>MPO ANCA</w:t>
            </w:r>
          </w:p>
        </w:tc>
        <w:tc>
          <w:tcPr>
            <w:tcW w:w="5619" w:type="dxa"/>
            <w:tcBorders>
              <w:top w:val="single" w:sz="4" w:space="0" w:color="auto"/>
              <w:left w:val="single" w:sz="4" w:space="0" w:color="auto"/>
              <w:bottom w:val="single" w:sz="4" w:space="0" w:color="auto"/>
              <w:right w:val="single" w:sz="4" w:space="0" w:color="auto"/>
            </w:tcBorders>
          </w:tcPr>
          <w:p w14:paraId="79143CAF"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r w:rsidR="001924E4" w:rsidRPr="001924E4" w14:paraId="6DFA0B5F"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0F3ABE9D" w14:textId="77777777" w:rsidR="001924E4" w:rsidRPr="001924E4" w:rsidRDefault="001924E4" w:rsidP="005F2B51">
            <w:pPr>
              <w:spacing w:after="0"/>
              <w:rPr>
                <w:rFonts w:cs="Arial"/>
                <w:color w:val="7030A0"/>
                <w:sz w:val="22"/>
                <w:szCs w:val="22"/>
              </w:rPr>
            </w:pPr>
            <w:r w:rsidRPr="001924E4">
              <w:rPr>
                <w:rFonts w:cs="Arial"/>
                <w:color w:val="7030A0"/>
                <w:sz w:val="22"/>
                <w:szCs w:val="22"/>
              </w:rPr>
              <w:t>Neutrophil cytoplasmic antibody</w:t>
            </w:r>
          </w:p>
        </w:tc>
        <w:tc>
          <w:tcPr>
            <w:tcW w:w="5619" w:type="dxa"/>
            <w:tcBorders>
              <w:top w:val="single" w:sz="4" w:space="0" w:color="auto"/>
              <w:left w:val="single" w:sz="4" w:space="0" w:color="auto"/>
              <w:bottom w:val="single" w:sz="4" w:space="0" w:color="auto"/>
              <w:right w:val="single" w:sz="4" w:space="0" w:color="auto"/>
            </w:tcBorders>
          </w:tcPr>
          <w:p w14:paraId="5BAF4515"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r w:rsidR="001924E4" w:rsidRPr="001924E4" w14:paraId="2B95BFE6"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2C932610" w14:textId="77777777" w:rsidR="001924E4" w:rsidRPr="001924E4" w:rsidRDefault="001924E4" w:rsidP="005F2B51">
            <w:pPr>
              <w:spacing w:after="0"/>
              <w:rPr>
                <w:rFonts w:cs="Arial"/>
                <w:color w:val="7030A0"/>
                <w:sz w:val="22"/>
                <w:szCs w:val="22"/>
              </w:rPr>
            </w:pPr>
            <w:r w:rsidRPr="001924E4">
              <w:rPr>
                <w:rFonts w:cs="Arial"/>
                <w:color w:val="7030A0"/>
                <w:sz w:val="22"/>
                <w:szCs w:val="22"/>
              </w:rPr>
              <w:t>PR3 ANCA</w:t>
            </w:r>
          </w:p>
        </w:tc>
        <w:tc>
          <w:tcPr>
            <w:tcW w:w="5619" w:type="dxa"/>
            <w:tcBorders>
              <w:top w:val="single" w:sz="4" w:space="0" w:color="auto"/>
              <w:left w:val="single" w:sz="4" w:space="0" w:color="auto"/>
              <w:bottom w:val="single" w:sz="4" w:space="0" w:color="auto"/>
              <w:right w:val="single" w:sz="4" w:space="0" w:color="auto"/>
            </w:tcBorders>
          </w:tcPr>
          <w:p w14:paraId="2427F2AE"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r w:rsidR="001924E4" w:rsidRPr="001924E4" w14:paraId="20B6C834"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2AEFA75C"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tTg</w:t>
            </w:r>
            <w:proofErr w:type="spellEnd"/>
            <w:r w:rsidRPr="001924E4">
              <w:rPr>
                <w:rFonts w:cs="Arial"/>
                <w:color w:val="7030A0"/>
                <w:sz w:val="22"/>
                <w:szCs w:val="22"/>
              </w:rPr>
              <w:t xml:space="preserve"> IgA antibody</w:t>
            </w:r>
          </w:p>
        </w:tc>
        <w:tc>
          <w:tcPr>
            <w:tcW w:w="5619" w:type="dxa"/>
            <w:tcBorders>
              <w:top w:val="single" w:sz="4" w:space="0" w:color="auto"/>
              <w:left w:val="single" w:sz="4" w:space="0" w:color="auto"/>
              <w:bottom w:val="single" w:sz="4" w:space="0" w:color="auto"/>
              <w:right w:val="single" w:sz="4" w:space="0" w:color="auto"/>
            </w:tcBorders>
          </w:tcPr>
          <w:p w14:paraId="46F42EDE"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r w:rsidR="001924E4" w:rsidRPr="001924E4" w14:paraId="31E4A8CA" w14:textId="77777777" w:rsidTr="005F2B51">
        <w:trPr>
          <w:trHeight w:val="300"/>
        </w:trPr>
        <w:tc>
          <w:tcPr>
            <w:tcW w:w="3397" w:type="dxa"/>
            <w:tcBorders>
              <w:top w:val="single" w:sz="4" w:space="0" w:color="auto"/>
              <w:left w:val="single" w:sz="4" w:space="0" w:color="auto"/>
              <w:bottom w:val="single" w:sz="4" w:space="0" w:color="auto"/>
              <w:right w:val="single" w:sz="4" w:space="0" w:color="auto"/>
            </w:tcBorders>
            <w:noWrap/>
            <w:vAlign w:val="center"/>
          </w:tcPr>
          <w:p w14:paraId="1F2B264B"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tTg</w:t>
            </w:r>
            <w:proofErr w:type="spellEnd"/>
            <w:r w:rsidRPr="001924E4">
              <w:rPr>
                <w:rFonts w:cs="Arial"/>
                <w:color w:val="7030A0"/>
                <w:sz w:val="22"/>
                <w:szCs w:val="22"/>
              </w:rPr>
              <w:t xml:space="preserve"> IgG antibody</w:t>
            </w:r>
          </w:p>
        </w:tc>
        <w:tc>
          <w:tcPr>
            <w:tcW w:w="5619" w:type="dxa"/>
            <w:tcBorders>
              <w:top w:val="single" w:sz="4" w:space="0" w:color="auto"/>
              <w:left w:val="single" w:sz="4" w:space="0" w:color="auto"/>
              <w:bottom w:val="single" w:sz="4" w:space="0" w:color="auto"/>
              <w:right w:val="single" w:sz="4" w:space="0" w:color="auto"/>
            </w:tcBorders>
          </w:tcPr>
          <w:p w14:paraId="5568D5F3"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6 months</w:t>
            </w:r>
          </w:p>
        </w:tc>
      </w:tr>
    </w:tbl>
    <w:p w14:paraId="6F773974" w14:textId="77777777" w:rsidR="001924E4" w:rsidRPr="001924E4" w:rsidRDefault="001924E4" w:rsidP="00013206">
      <w:pPr>
        <w:rPr>
          <w:rFonts w:cs="Arial"/>
          <w:color w:val="7030A0"/>
          <w:sz w:val="22"/>
          <w:szCs w:val="22"/>
        </w:rPr>
      </w:pPr>
    </w:p>
    <w:p w14:paraId="5E1E215F" w14:textId="77777777" w:rsidR="001924E4" w:rsidRDefault="001924E4" w:rsidP="001924E4">
      <w:pPr>
        <w:rPr>
          <w:rFonts w:cs="Arial"/>
          <w:b/>
          <w:bCs/>
          <w:color w:val="7030A0"/>
          <w:sz w:val="22"/>
          <w:szCs w:val="22"/>
          <w:u w:val="single"/>
        </w:rPr>
      </w:pPr>
      <w:r w:rsidRPr="001924E4">
        <w:rPr>
          <w:rFonts w:cs="Arial"/>
          <w:b/>
          <w:bCs/>
          <w:color w:val="7030A0"/>
          <w:sz w:val="22"/>
          <w:szCs w:val="22"/>
          <w:u w:val="single"/>
        </w:rPr>
        <w:t xml:space="preserve">Further guidance provided by </w:t>
      </w:r>
      <w:proofErr w:type="spellStart"/>
      <w:r w:rsidRPr="001924E4">
        <w:rPr>
          <w:rFonts w:cs="Arial"/>
          <w:b/>
          <w:bCs/>
          <w:color w:val="7030A0"/>
          <w:sz w:val="22"/>
          <w:szCs w:val="22"/>
          <w:u w:val="single"/>
        </w:rPr>
        <w:t>RCPath</w:t>
      </w:r>
      <w:proofErr w:type="spellEnd"/>
      <w:r w:rsidRPr="001924E4">
        <w:rPr>
          <w:rFonts w:cs="Arial"/>
          <w:b/>
          <w:bCs/>
          <w:color w:val="7030A0"/>
          <w:sz w:val="22"/>
          <w:szCs w:val="22"/>
          <w:u w:val="single"/>
        </w:rPr>
        <w:t xml:space="preserve"> </w:t>
      </w:r>
    </w:p>
    <w:p w14:paraId="5B630695" w14:textId="77777777" w:rsidR="001924E4" w:rsidRPr="001924E4" w:rsidRDefault="001924E4" w:rsidP="001924E4">
      <w:pPr>
        <w:rPr>
          <w:rFonts w:cs="Arial"/>
          <w:b/>
          <w:bCs/>
          <w:color w:val="7030A0"/>
          <w:sz w:val="22"/>
          <w:szCs w:val="22"/>
          <w:u w:val="single"/>
        </w:rPr>
      </w:pPr>
    </w:p>
    <w:tbl>
      <w:tblPr>
        <w:tblW w:w="9016" w:type="dxa"/>
        <w:tblLook w:val="04A0" w:firstRow="1" w:lastRow="0" w:firstColumn="1" w:lastColumn="0" w:noHBand="0" w:noVBand="1"/>
      </w:tblPr>
      <w:tblGrid>
        <w:gridCol w:w="1980"/>
        <w:gridCol w:w="4851"/>
        <w:gridCol w:w="2185"/>
      </w:tblGrid>
      <w:tr w:rsidR="001924E4" w:rsidRPr="001924E4" w14:paraId="2B632AC2"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F318AC" w14:textId="77777777" w:rsidR="001924E4" w:rsidRPr="001924E4" w:rsidRDefault="001924E4" w:rsidP="005F2B51">
            <w:pPr>
              <w:spacing w:after="0"/>
              <w:jc w:val="center"/>
              <w:rPr>
                <w:rFonts w:cs="Arial"/>
                <w:color w:val="7030A0"/>
                <w:sz w:val="22"/>
                <w:szCs w:val="22"/>
                <w:lang w:eastAsia="en-GB"/>
              </w:rPr>
            </w:pPr>
            <w:r w:rsidRPr="001924E4">
              <w:rPr>
                <w:rFonts w:cs="Arial"/>
                <w:color w:val="7030A0"/>
                <w:sz w:val="22"/>
                <w:szCs w:val="22"/>
                <w:lang w:eastAsia="en-GB"/>
              </w:rPr>
              <w:t>Test</w:t>
            </w:r>
          </w:p>
        </w:tc>
        <w:tc>
          <w:tcPr>
            <w:tcW w:w="4851" w:type="dxa"/>
            <w:tcBorders>
              <w:top w:val="single" w:sz="4" w:space="0" w:color="auto"/>
              <w:left w:val="single" w:sz="4" w:space="0" w:color="auto"/>
              <w:bottom w:val="single" w:sz="4" w:space="0" w:color="auto"/>
              <w:right w:val="single" w:sz="4" w:space="0" w:color="auto"/>
            </w:tcBorders>
            <w:shd w:val="clear" w:color="000000" w:fill="D9D9D9"/>
            <w:vAlign w:val="center"/>
          </w:tcPr>
          <w:p w14:paraId="3D064C2F" w14:textId="77777777" w:rsidR="001924E4" w:rsidRPr="001924E4" w:rsidRDefault="001924E4" w:rsidP="005F2B51">
            <w:pPr>
              <w:spacing w:after="0"/>
              <w:jc w:val="center"/>
              <w:rPr>
                <w:rFonts w:cs="Arial"/>
                <w:color w:val="7030A0"/>
                <w:sz w:val="22"/>
                <w:szCs w:val="22"/>
                <w:lang w:eastAsia="en-GB"/>
              </w:rPr>
            </w:pPr>
            <w:r w:rsidRPr="001924E4">
              <w:rPr>
                <w:rFonts w:cs="Arial"/>
                <w:color w:val="7030A0"/>
                <w:sz w:val="22"/>
                <w:szCs w:val="22"/>
                <w:lang w:eastAsia="en-GB"/>
              </w:rPr>
              <w:t>Details</w:t>
            </w:r>
          </w:p>
        </w:tc>
        <w:tc>
          <w:tcPr>
            <w:tcW w:w="2185" w:type="dxa"/>
            <w:tcBorders>
              <w:top w:val="single" w:sz="4" w:space="0" w:color="auto"/>
              <w:left w:val="single" w:sz="4" w:space="0" w:color="auto"/>
              <w:bottom w:val="single" w:sz="4" w:space="0" w:color="auto"/>
              <w:right w:val="single" w:sz="4" w:space="0" w:color="auto"/>
            </w:tcBorders>
            <w:shd w:val="clear" w:color="000000" w:fill="D9D9D9"/>
            <w:vAlign w:val="center"/>
          </w:tcPr>
          <w:p w14:paraId="35A58EC7"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lang w:eastAsia="en-GB"/>
              </w:rPr>
              <w:t>Reference(s)</w:t>
            </w:r>
          </w:p>
        </w:tc>
      </w:tr>
      <w:tr w:rsidR="001924E4" w:rsidRPr="001924E4" w14:paraId="6D327F54" w14:textId="77777777" w:rsidTr="001924E4">
        <w:trPr>
          <w:trHeight w:val="300"/>
        </w:trPr>
        <w:tc>
          <w:tcPr>
            <w:tcW w:w="1980" w:type="dxa"/>
            <w:vMerge w:val="restart"/>
            <w:tcBorders>
              <w:top w:val="single" w:sz="4" w:space="0" w:color="auto"/>
              <w:left w:val="single" w:sz="4" w:space="0" w:color="auto"/>
              <w:right w:val="single" w:sz="4" w:space="0" w:color="auto"/>
            </w:tcBorders>
            <w:noWrap/>
            <w:vAlign w:val="center"/>
          </w:tcPr>
          <w:p w14:paraId="166C0C60"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rPr>
              <w:t xml:space="preserve">Coeliac disease screen </w:t>
            </w:r>
          </w:p>
        </w:tc>
        <w:tc>
          <w:tcPr>
            <w:tcW w:w="4851" w:type="dxa"/>
            <w:tcBorders>
              <w:top w:val="single" w:sz="4" w:space="0" w:color="auto"/>
              <w:left w:val="single" w:sz="4" w:space="0" w:color="auto"/>
              <w:bottom w:val="single" w:sz="4" w:space="0" w:color="auto"/>
              <w:right w:val="single" w:sz="4" w:space="0" w:color="auto"/>
            </w:tcBorders>
          </w:tcPr>
          <w:p w14:paraId="4A2385AF"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u w:val="single"/>
              </w:rPr>
              <w:t>Known adults on follow up:</w:t>
            </w:r>
            <w:r w:rsidRPr="001924E4">
              <w:rPr>
                <w:rFonts w:cs="Arial"/>
                <w:color w:val="7030A0"/>
                <w:sz w:val="22"/>
                <w:szCs w:val="22"/>
              </w:rPr>
              <w:t xml:space="preserve"> IgA </w:t>
            </w:r>
            <w:proofErr w:type="spellStart"/>
            <w:r w:rsidRPr="001924E4">
              <w:rPr>
                <w:rFonts w:cs="Arial"/>
                <w:color w:val="7030A0"/>
                <w:sz w:val="22"/>
                <w:szCs w:val="22"/>
              </w:rPr>
              <w:t>tTG</w:t>
            </w:r>
            <w:proofErr w:type="spellEnd"/>
            <w:r w:rsidRPr="001924E4">
              <w:rPr>
                <w:rFonts w:cs="Arial"/>
                <w:color w:val="7030A0"/>
                <w:sz w:val="22"/>
                <w:szCs w:val="22"/>
              </w:rPr>
              <w:t xml:space="preserve"> can be used to monitor response to a gluten-free diet. Retesting at six to twelve months depending on pre-treatment value. </w:t>
            </w:r>
          </w:p>
        </w:tc>
        <w:tc>
          <w:tcPr>
            <w:tcW w:w="2185" w:type="dxa"/>
            <w:tcBorders>
              <w:top w:val="single" w:sz="4" w:space="0" w:color="auto"/>
              <w:left w:val="single" w:sz="4" w:space="0" w:color="auto"/>
              <w:bottom w:val="single" w:sz="4" w:space="0" w:color="auto"/>
              <w:right w:val="single" w:sz="4" w:space="0" w:color="auto"/>
            </w:tcBorders>
          </w:tcPr>
          <w:p w14:paraId="4FCC5700" w14:textId="77777777" w:rsidR="001924E4" w:rsidRPr="001924E4" w:rsidRDefault="001924E4" w:rsidP="005F2B51">
            <w:pPr>
              <w:spacing w:after="0"/>
              <w:rPr>
                <w:rFonts w:cs="Arial"/>
                <w:color w:val="7030A0"/>
                <w:sz w:val="22"/>
                <w:szCs w:val="22"/>
                <w:lang w:eastAsia="en-GB"/>
              </w:rPr>
            </w:pPr>
            <w:r w:rsidRPr="001924E4">
              <w:rPr>
                <w:rFonts w:cs="Arial"/>
                <w:color w:val="7030A0"/>
                <w:sz w:val="22"/>
                <w:szCs w:val="22"/>
              </w:rPr>
              <w:t>Wolters Kluwer, 2019.49</w:t>
            </w:r>
          </w:p>
        </w:tc>
      </w:tr>
      <w:tr w:rsidR="001924E4" w:rsidRPr="001924E4" w14:paraId="3E6ACEAB" w14:textId="77777777" w:rsidTr="001924E4">
        <w:trPr>
          <w:trHeight w:val="300"/>
        </w:trPr>
        <w:tc>
          <w:tcPr>
            <w:tcW w:w="1980" w:type="dxa"/>
            <w:vMerge/>
            <w:tcBorders>
              <w:left w:val="single" w:sz="4" w:space="0" w:color="auto"/>
              <w:bottom w:val="single" w:sz="4" w:space="0" w:color="auto"/>
              <w:right w:val="single" w:sz="4" w:space="0" w:color="auto"/>
            </w:tcBorders>
            <w:noWrap/>
            <w:vAlign w:val="center"/>
          </w:tcPr>
          <w:p w14:paraId="454B9BAC" w14:textId="77777777" w:rsidR="001924E4" w:rsidRPr="001924E4" w:rsidRDefault="001924E4" w:rsidP="005F2B51">
            <w:pPr>
              <w:spacing w:after="0"/>
              <w:rPr>
                <w:rFonts w:cs="Arial"/>
                <w:color w:val="7030A0"/>
                <w:sz w:val="22"/>
                <w:szCs w:val="22"/>
              </w:rPr>
            </w:pPr>
          </w:p>
        </w:tc>
        <w:tc>
          <w:tcPr>
            <w:tcW w:w="4851" w:type="dxa"/>
            <w:tcBorders>
              <w:top w:val="single" w:sz="4" w:space="0" w:color="auto"/>
              <w:left w:val="single" w:sz="4" w:space="0" w:color="auto"/>
              <w:bottom w:val="single" w:sz="4" w:space="0" w:color="auto"/>
              <w:right w:val="single" w:sz="4" w:space="0" w:color="auto"/>
            </w:tcBorders>
          </w:tcPr>
          <w:p w14:paraId="009FED88" w14:textId="77777777" w:rsidR="001924E4" w:rsidRPr="001924E4" w:rsidRDefault="001924E4" w:rsidP="005F2B51">
            <w:pPr>
              <w:spacing w:after="0"/>
              <w:rPr>
                <w:rFonts w:cs="Arial"/>
                <w:color w:val="7030A0"/>
                <w:sz w:val="22"/>
                <w:szCs w:val="22"/>
              </w:rPr>
            </w:pPr>
            <w:r w:rsidRPr="001924E4">
              <w:rPr>
                <w:rFonts w:cs="Arial"/>
                <w:color w:val="7030A0"/>
                <w:sz w:val="22"/>
                <w:szCs w:val="22"/>
                <w:u w:val="single"/>
              </w:rPr>
              <w:t>Known paediatrics on follow up:</w:t>
            </w:r>
            <w:r w:rsidRPr="001924E4">
              <w:rPr>
                <w:rFonts w:cs="Arial"/>
                <w:color w:val="7030A0"/>
                <w:sz w:val="22"/>
                <w:szCs w:val="22"/>
              </w:rPr>
              <w:t xml:space="preserve"> Testing at six months in children</w:t>
            </w:r>
          </w:p>
        </w:tc>
        <w:tc>
          <w:tcPr>
            <w:tcW w:w="2185" w:type="dxa"/>
            <w:tcBorders>
              <w:top w:val="single" w:sz="4" w:space="0" w:color="auto"/>
              <w:left w:val="single" w:sz="4" w:space="0" w:color="auto"/>
              <w:bottom w:val="single" w:sz="4" w:space="0" w:color="auto"/>
              <w:right w:val="single" w:sz="4" w:space="0" w:color="auto"/>
            </w:tcBorders>
          </w:tcPr>
          <w:p w14:paraId="126817EE"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Murch S et al. Arch Dis Child </w:t>
            </w:r>
            <w:proofErr w:type="gramStart"/>
            <w:r w:rsidRPr="001924E4">
              <w:rPr>
                <w:rFonts w:cs="Arial"/>
                <w:color w:val="7030A0"/>
                <w:sz w:val="22"/>
                <w:szCs w:val="22"/>
              </w:rPr>
              <w:t>2013;98:806</w:t>
            </w:r>
            <w:proofErr w:type="gramEnd"/>
            <w:r w:rsidRPr="001924E4">
              <w:rPr>
                <w:rFonts w:cs="Arial"/>
                <w:color w:val="7030A0"/>
                <w:sz w:val="22"/>
                <w:szCs w:val="22"/>
              </w:rPr>
              <w:t>–811</w:t>
            </w:r>
          </w:p>
        </w:tc>
      </w:tr>
      <w:tr w:rsidR="001924E4" w:rsidRPr="001924E4" w14:paraId="7838415E"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228746DC"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aPL</w:t>
            </w:r>
            <w:proofErr w:type="spellEnd"/>
            <w:r w:rsidRPr="001924E4">
              <w:rPr>
                <w:rFonts w:cs="Arial"/>
                <w:color w:val="7030A0"/>
                <w:sz w:val="22"/>
                <w:szCs w:val="22"/>
              </w:rPr>
              <w:t xml:space="preserve"> antibody </w:t>
            </w:r>
          </w:p>
        </w:tc>
        <w:tc>
          <w:tcPr>
            <w:tcW w:w="7036" w:type="dxa"/>
            <w:gridSpan w:val="2"/>
            <w:tcBorders>
              <w:top w:val="single" w:sz="4" w:space="0" w:color="auto"/>
              <w:left w:val="single" w:sz="4" w:space="0" w:color="auto"/>
              <w:bottom w:val="single" w:sz="4" w:space="0" w:color="auto"/>
              <w:right w:val="single" w:sz="4" w:space="0" w:color="auto"/>
            </w:tcBorders>
          </w:tcPr>
          <w:p w14:paraId="3AB621B7"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Once diagnosis is confirmed using BCSH guidelines, repeat testing is of limited value. </w:t>
            </w:r>
          </w:p>
        </w:tc>
      </w:tr>
      <w:tr w:rsidR="001924E4" w:rsidRPr="001924E4" w14:paraId="22B476EF"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2130B5D3"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Anti-nuclear antibody (HEP2) </w:t>
            </w:r>
          </w:p>
        </w:tc>
        <w:tc>
          <w:tcPr>
            <w:tcW w:w="7036" w:type="dxa"/>
            <w:gridSpan w:val="2"/>
            <w:tcBorders>
              <w:top w:val="single" w:sz="4" w:space="0" w:color="auto"/>
              <w:left w:val="single" w:sz="4" w:space="0" w:color="auto"/>
              <w:bottom w:val="single" w:sz="4" w:space="0" w:color="auto"/>
              <w:right w:val="single" w:sz="4" w:space="0" w:color="auto"/>
            </w:tcBorders>
          </w:tcPr>
          <w:p w14:paraId="64BC3119"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Once diagnosis is established, repeat testing is of limited value. </w:t>
            </w:r>
          </w:p>
        </w:tc>
      </w:tr>
      <w:tr w:rsidR="001924E4" w:rsidRPr="001924E4" w14:paraId="7182B73C"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0043630E" w14:textId="77777777" w:rsidR="001924E4" w:rsidRPr="001924E4" w:rsidRDefault="001924E4" w:rsidP="005F2B51">
            <w:pPr>
              <w:spacing w:after="0"/>
              <w:rPr>
                <w:rFonts w:cs="Arial"/>
                <w:color w:val="7030A0"/>
                <w:sz w:val="22"/>
                <w:szCs w:val="22"/>
              </w:rPr>
            </w:pPr>
            <w:r w:rsidRPr="001924E4">
              <w:rPr>
                <w:rFonts w:cs="Arial"/>
                <w:color w:val="7030A0"/>
                <w:sz w:val="22"/>
                <w:szCs w:val="22"/>
              </w:rPr>
              <w:t>β-2 glycoprotein I ab</w:t>
            </w:r>
          </w:p>
        </w:tc>
        <w:tc>
          <w:tcPr>
            <w:tcW w:w="7036" w:type="dxa"/>
            <w:gridSpan w:val="2"/>
            <w:tcBorders>
              <w:top w:val="single" w:sz="4" w:space="0" w:color="auto"/>
              <w:left w:val="single" w:sz="4" w:space="0" w:color="auto"/>
              <w:bottom w:val="single" w:sz="4" w:space="0" w:color="auto"/>
              <w:right w:val="single" w:sz="4" w:space="0" w:color="auto"/>
            </w:tcBorders>
          </w:tcPr>
          <w:p w14:paraId="343BB45A"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Once diagnosis is confirmed using BCSH guidelines, repeat testing is of limited value. </w:t>
            </w:r>
          </w:p>
        </w:tc>
      </w:tr>
      <w:tr w:rsidR="001924E4" w:rsidRPr="001924E4" w14:paraId="7E184A19"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3EBC7F85" w14:textId="77777777" w:rsidR="001924E4" w:rsidRPr="001924E4" w:rsidRDefault="001924E4" w:rsidP="005F2B51">
            <w:pPr>
              <w:spacing w:after="0"/>
              <w:rPr>
                <w:rFonts w:cs="Arial"/>
                <w:color w:val="7030A0"/>
                <w:sz w:val="22"/>
                <w:szCs w:val="22"/>
              </w:rPr>
            </w:pPr>
            <w:r w:rsidRPr="001924E4">
              <w:rPr>
                <w:rFonts w:cs="Arial"/>
                <w:color w:val="7030A0"/>
                <w:sz w:val="22"/>
                <w:szCs w:val="22"/>
              </w:rPr>
              <w:t>Cardiolipin antibody</w:t>
            </w:r>
          </w:p>
        </w:tc>
        <w:tc>
          <w:tcPr>
            <w:tcW w:w="7036" w:type="dxa"/>
            <w:gridSpan w:val="2"/>
            <w:tcBorders>
              <w:top w:val="single" w:sz="4" w:space="0" w:color="auto"/>
              <w:left w:val="single" w:sz="4" w:space="0" w:color="auto"/>
              <w:bottom w:val="single" w:sz="4" w:space="0" w:color="auto"/>
              <w:right w:val="single" w:sz="4" w:space="0" w:color="auto"/>
            </w:tcBorders>
          </w:tcPr>
          <w:p w14:paraId="6074DB92"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Once diagnosis is confirmed using BCSH guidelines, repeat testing is of limited value. </w:t>
            </w:r>
          </w:p>
        </w:tc>
      </w:tr>
      <w:tr w:rsidR="001924E4" w:rsidRPr="001924E4" w14:paraId="40B94579"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04DFAE07"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CCP </w:t>
            </w:r>
          </w:p>
        </w:tc>
        <w:tc>
          <w:tcPr>
            <w:tcW w:w="7036" w:type="dxa"/>
            <w:gridSpan w:val="2"/>
            <w:tcBorders>
              <w:top w:val="single" w:sz="4" w:space="0" w:color="auto"/>
              <w:left w:val="single" w:sz="4" w:space="0" w:color="auto"/>
              <w:bottom w:val="single" w:sz="4" w:space="0" w:color="auto"/>
              <w:right w:val="single" w:sz="4" w:space="0" w:color="auto"/>
            </w:tcBorders>
          </w:tcPr>
          <w:p w14:paraId="1423E949"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once diagnosis is confirmed is of limited value. </w:t>
            </w:r>
          </w:p>
        </w:tc>
      </w:tr>
      <w:tr w:rsidR="001924E4" w:rsidRPr="001924E4" w14:paraId="5DFD270D"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1EAB1664"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Cryoglobulin screen </w:t>
            </w:r>
          </w:p>
        </w:tc>
        <w:tc>
          <w:tcPr>
            <w:tcW w:w="7036" w:type="dxa"/>
            <w:gridSpan w:val="2"/>
            <w:tcBorders>
              <w:top w:val="single" w:sz="4" w:space="0" w:color="auto"/>
              <w:left w:val="single" w:sz="4" w:space="0" w:color="auto"/>
              <w:bottom w:val="single" w:sz="4" w:space="0" w:color="auto"/>
              <w:right w:val="single" w:sz="4" w:space="0" w:color="auto"/>
            </w:tcBorders>
          </w:tcPr>
          <w:p w14:paraId="2486AF3B"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After initial confirmation of cryoglobulin, which may require testing more than once, repeat testing of limited value. </w:t>
            </w:r>
          </w:p>
        </w:tc>
      </w:tr>
      <w:tr w:rsidR="001924E4" w:rsidRPr="001924E4" w14:paraId="10E611E4"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53CFF58A" w14:textId="77777777" w:rsidR="001924E4" w:rsidRPr="001924E4" w:rsidRDefault="001924E4" w:rsidP="005F2B51">
            <w:pPr>
              <w:spacing w:after="0"/>
              <w:rPr>
                <w:rFonts w:cs="Arial"/>
                <w:color w:val="7030A0"/>
                <w:sz w:val="22"/>
                <w:szCs w:val="22"/>
              </w:rPr>
            </w:pPr>
            <w:r w:rsidRPr="001924E4">
              <w:rPr>
                <w:rFonts w:cs="Arial"/>
                <w:color w:val="7030A0"/>
                <w:sz w:val="22"/>
                <w:szCs w:val="22"/>
              </w:rPr>
              <w:t>Cryoglobulin typing</w:t>
            </w:r>
          </w:p>
        </w:tc>
        <w:tc>
          <w:tcPr>
            <w:tcW w:w="7036" w:type="dxa"/>
            <w:gridSpan w:val="2"/>
            <w:tcBorders>
              <w:top w:val="single" w:sz="4" w:space="0" w:color="auto"/>
              <w:left w:val="single" w:sz="4" w:space="0" w:color="auto"/>
              <w:bottom w:val="single" w:sz="4" w:space="0" w:color="auto"/>
              <w:right w:val="single" w:sz="4" w:space="0" w:color="auto"/>
            </w:tcBorders>
          </w:tcPr>
          <w:p w14:paraId="6C0B8479"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of limited value. </w:t>
            </w:r>
          </w:p>
        </w:tc>
      </w:tr>
      <w:tr w:rsidR="001924E4" w:rsidRPr="001924E4" w14:paraId="3C55AAA0"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65491C16"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dsDNA Ab ELISA </w:t>
            </w:r>
          </w:p>
        </w:tc>
        <w:tc>
          <w:tcPr>
            <w:tcW w:w="7036" w:type="dxa"/>
            <w:gridSpan w:val="2"/>
            <w:tcBorders>
              <w:top w:val="single" w:sz="4" w:space="0" w:color="auto"/>
              <w:left w:val="single" w:sz="4" w:space="0" w:color="auto"/>
              <w:bottom w:val="single" w:sz="4" w:space="0" w:color="auto"/>
              <w:right w:val="single" w:sz="4" w:space="0" w:color="auto"/>
            </w:tcBorders>
          </w:tcPr>
          <w:p w14:paraId="40C7640A"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Every three to six months while on treatment. </w:t>
            </w:r>
          </w:p>
        </w:tc>
      </w:tr>
      <w:tr w:rsidR="001924E4" w:rsidRPr="001924E4" w14:paraId="1CC73F43"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3D7F918B"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Endomysial</w:t>
            </w:r>
            <w:proofErr w:type="spellEnd"/>
            <w:r w:rsidRPr="001924E4">
              <w:rPr>
                <w:rFonts w:cs="Arial"/>
                <w:color w:val="7030A0"/>
                <w:sz w:val="22"/>
                <w:szCs w:val="22"/>
              </w:rPr>
              <w:t xml:space="preserve"> antibody (IgA) </w:t>
            </w:r>
          </w:p>
        </w:tc>
        <w:tc>
          <w:tcPr>
            <w:tcW w:w="7036" w:type="dxa"/>
            <w:gridSpan w:val="2"/>
            <w:tcBorders>
              <w:top w:val="single" w:sz="4" w:space="0" w:color="auto"/>
              <w:left w:val="single" w:sz="4" w:space="0" w:color="auto"/>
              <w:bottom w:val="single" w:sz="4" w:space="0" w:color="auto"/>
              <w:right w:val="single" w:sz="4" w:space="0" w:color="auto"/>
            </w:tcBorders>
          </w:tcPr>
          <w:p w14:paraId="61FF5E08"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Not routinely required. Only for confirmation of </w:t>
            </w:r>
            <w:proofErr w:type="spellStart"/>
            <w:r w:rsidRPr="001924E4">
              <w:rPr>
                <w:rFonts w:cs="Arial"/>
                <w:color w:val="7030A0"/>
                <w:sz w:val="22"/>
                <w:szCs w:val="22"/>
              </w:rPr>
              <w:t>tTg</w:t>
            </w:r>
            <w:proofErr w:type="spellEnd"/>
            <w:r w:rsidRPr="001924E4">
              <w:rPr>
                <w:rFonts w:cs="Arial"/>
                <w:color w:val="7030A0"/>
                <w:sz w:val="22"/>
                <w:szCs w:val="22"/>
              </w:rPr>
              <w:t xml:space="preserve"> positives.</w:t>
            </w:r>
          </w:p>
        </w:tc>
      </w:tr>
      <w:tr w:rsidR="001924E4" w:rsidRPr="001924E4" w14:paraId="73EBC331"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22D2A577"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lastRenderedPageBreak/>
              <w:t>Endomysial</w:t>
            </w:r>
            <w:proofErr w:type="spellEnd"/>
            <w:r w:rsidRPr="001924E4">
              <w:rPr>
                <w:rFonts w:cs="Arial"/>
                <w:color w:val="7030A0"/>
                <w:sz w:val="22"/>
                <w:szCs w:val="22"/>
              </w:rPr>
              <w:t xml:space="preserve"> antibody (IgG) </w:t>
            </w:r>
          </w:p>
        </w:tc>
        <w:tc>
          <w:tcPr>
            <w:tcW w:w="7036" w:type="dxa"/>
            <w:gridSpan w:val="2"/>
            <w:tcBorders>
              <w:top w:val="single" w:sz="4" w:space="0" w:color="auto"/>
              <w:left w:val="single" w:sz="4" w:space="0" w:color="auto"/>
              <w:bottom w:val="single" w:sz="4" w:space="0" w:color="auto"/>
              <w:right w:val="single" w:sz="4" w:space="0" w:color="auto"/>
            </w:tcBorders>
          </w:tcPr>
          <w:p w14:paraId="06227B95"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Only for patients with complete IgA deficiency and confirmation of positive </w:t>
            </w:r>
            <w:proofErr w:type="spellStart"/>
            <w:r w:rsidRPr="001924E4">
              <w:rPr>
                <w:rFonts w:cs="Arial"/>
                <w:color w:val="7030A0"/>
                <w:sz w:val="22"/>
                <w:szCs w:val="22"/>
              </w:rPr>
              <w:t>tTG</w:t>
            </w:r>
            <w:proofErr w:type="spellEnd"/>
            <w:r w:rsidRPr="001924E4">
              <w:rPr>
                <w:rFonts w:cs="Arial"/>
                <w:color w:val="7030A0"/>
                <w:sz w:val="22"/>
                <w:szCs w:val="22"/>
              </w:rPr>
              <w:t xml:space="preserve"> IgG. </w:t>
            </w:r>
          </w:p>
        </w:tc>
      </w:tr>
      <w:tr w:rsidR="001924E4" w:rsidRPr="001924E4" w14:paraId="304C466F"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36AC1441"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ENA RNP, </w:t>
            </w:r>
            <w:proofErr w:type="spellStart"/>
            <w:r w:rsidRPr="001924E4">
              <w:rPr>
                <w:rFonts w:cs="Arial"/>
                <w:color w:val="7030A0"/>
                <w:sz w:val="22"/>
                <w:szCs w:val="22"/>
              </w:rPr>
              <w:t>Sm</w:t>
            </w:r>
            <w:proofErr w:type="spellEnd"/>
            <w:r w:rsidRPr="001924E4">
              <w:rPr>
                <w:rFonts w:cs="Arial"/>
                <w:color w:val="7030A0"/>
                <w:sz w:val="22"/>
                <w:szCs w:val="22"/>
              </w:rPr>
              <w:t xml:space="preserve">, Ro, La, </w:t>
            </w:r>
            <w:proofErr w:type="spellStart"/>
            <w:r w:rsidRPr="001924E4">
              <w:rPr>
                <w:rFonts w:cs="Arial"/>
                <w:color w:val="7030A0"/>
                <w:sz w:val="22"/>
                <w:szCs w:val="22"/>
              </w:rPr>
              <w:t>Scl</w:t>
            </w:r>
            <w:proofErr w:type="spellEnd"/>
            <w:r w:rsidRPr="001924E4">
              <w:rPr>
                <w:rFonts w:cs="Arial"/>
                <w:color w:val="7030A0"/>
                <w:sz w:val="22"/>
                <w:szCs w:val="22"/>
              </w:rPr>
              <w:t xml:space="preserve">, Jo1 and centromere </w:t>
            </w:r>
          </w:p>
        </w:tc>
        <w:tc>
          <w:tcPr>
            <w:tcW w:w="7036" w:type="dxa"/>
            <w:gridSpan w:val="2"/>
            <w:tcBorders>
              <w:top w:val="single" w:sz="4" w:space="0" w:color="auto"/>
              <w:left w:val="single" w:sz="4" w:space="0" w:color="auto"/>
              <w:bottom w:val="single" w:sz="4" w:space="0" w:color="auto"/>
              <w:right w:val="single" w:sz="4" w:space="0" w:color="auto"/>
            </w:tcBorders>
          </w:tcPr>
          <w:p w14:paraId="0291D95C"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of limited value. </w:t>
            </w:r>
          </w:p>
        </w:tc>
      </w:tr>
      <w:tr w:rsidR="001924E4" w:rsidRPr="001924E4" w14:paraId="3B0F0E71"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7936EA03"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GBM antibody </w:t>
            </w:r>
          </w:p>
        </w:tc>
        <w:tc>
          <w:tcPr>
            <w:tcW w:w="7036" w:type="dxa"/>
            <w:gridSpan w:val="2"/>
            <w:tcBorders>
              <w:top w:val="single" w:sz="4" w:space="0" w:color="auto"/>
              <w:left w:val="single" w:sz="4" w:space="0" w:color="auto"/>
              <w:bottom w:val="single" w:sz="4" w:space="0" w:color="auto"/>
              <w:right w:val="single" w:sz="4" w:space="0" w:color="auto"/>
            </w:tcBorders>
          </w:tcPr>
          <w:p w14:paraId="4ABC7631"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Every three to six months while on treatment or more frequent if receiving plasma exchange therapy. </w:t>
            </w:r>
          </w:p>
        </w:tc>
      </w:tr>
      <w:tr w:rsidR="001924E4" w:rsidRPr="001924E4" w14:paraId="2117A690"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4BA9DA52" w14:textId="77777777" w:rsidR="001924E4" w:rsidRPr="001924E4" w:rsidRDefault="001924E4" w:rsidP="005F2B51">
            <w:pPr>
              <w:spacing w:after="0"/>
              <w:rPr>
                <w:rFonts w:cs="Arial"/>
                <w:color w:val="7030A0"/>
                <w:sz w:val="22"/>
                <w:szCs w:val="22"/>
              </w:rPr>
            </w:pPr>
            <w:r w:rsidRPr="001924E4">
              <w:rPr>
                <w:rFonts w:cs="Arial"/>
                <w:color w:val="7030A0"/>
                <w:sz w:val="22"/>
                <w:szCs w:val="22"/>
              </w:rPr>
              <w:t>Intrinsic factor antibody</w:t>
            </w:r>
          </w:p>
        </w:tc>
        <w:tc>
          <w:tcPr>
            <w:tcW w:w="7036" w:type="dxa"/>
            <w:gridSpan w:val="2"/>
            <w:tcBorders>
              <w:top w:val="single" w:sz="4" w:space="0" w:color="auto"/>
              <w:left w:val="single" w:sz="4" w:space="0" w:color="auto"/>
              <w:bottom w:val="single" w:sz="4" w:space="0" w:color="auto"/>
              <w:right w:val="single" w:sz="4" w:space="0" w:color="auto"/>
            </w:tcBorders>
          </w:tcPr>
          <w:p w14:paraId="4E294A63"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Not routinely required. </w:t>
            </w:r>
          </w:p>
        </w:tc>
      </w:tr>
      <w:tr w:rsidR="001924E4" w:rsidRPr="001924E4" w14:paraId="4BE8CCCA"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235D99B0"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Liver autoantibodies </w:t>
            </w:r>
          </w:p>
        </w:tc>
        <w:tc>
          <w:tcPr>
            <w:tcW w:w="7036" w:type="dxa"/>
            <w:gridSpan w:val="2"/>
            <w:tcBorders>
              <w:top w:val="single" w:sz="4" w:space="0" w:color="auto"/>
              <w:left w:val="single" w:sz="4" w:space="0" w:color="auto"/>
              <w:bottom w:val="single" w:sz="4" w:space="0" w:color="auto"/>
              <w:right w:val="single" w:sz="4" w:space="0" w:color="auto"/>
            </w:tcBorders>
          </w:tcPr>
          <w:p w14:paraId="58DDB154"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of limited value. </w:t>
            </w:r>
          </w:p>
        </w:tc>
      </w:tr>
      <w:tr w:rsidR="001924E4" w:rsidRPr="001924E4" w14:paraId="23119026"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3D054317"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MPO ANCA </w:t>
            </w:r>
          </w:p>
        </w:tc>
        <w:tc>
          <w:tcPr>
            <w:tcW w:w="7036" w:type="dxa"/>
            <w:gridSpan w:val="2"/>
            <w:tcBorders>
              <w:top w:val="single" w:sz="4" w:space="0" w:color="auto"/>
              <w:left w:val="single" w:sz="4" w:space="0" w:color="auto"/>
              <w:bottom w:val="single" w:sz="4" w:space="0" w:color="auto"/>
              <w:right w:val="single" w:sz="4" w:space="0" w:color="auto"/>
            </w:tcBorders>
          </w:tcPr>
          <w:p w14:paraId="0DEB9DCE"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 treatment: six months or more frequent if receiving plasma exchange therapy Off treatment: annually. </w:t>
            </w:r>
          </w:p>
        </w:tc>
      </w:tr>
      <w:tr w:rsidR="001924E4" w:rsidRPr="001924E4" w14:paraId="1E6115F4"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73D3D100"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Myositis antibody profile </w:t>
            </w:r>
          </w:p>
        </w:tc>
        <w:tc>
          <w:tcPr>
            <w:tcW w:w="7036" w:type="dxa"/>
            <w:gridSpan w:val="2"/>
            <w:tcBorders>
              <w:top w:val="single" w:sz="4" w:space="0" w:color="auto"/>
              <w:left w:val="single" w:sz="4" w:space="0" w:color="auto"/>
              <w:bottom w:val="single" w:sz="4" w:space="0" w:color="auto"/>
              <w:right w:val="single" w:sz="4" w:space="0" w:color="auto"/>
            </w:tcBorders>
          </w:tcPr>
          <w:p w14:paraId="2005ECFB"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of limited value. Frequency to be determined by clinical context </w:t>
            </w:r>
          </w:p>
        </w:tc>
      </w:tr>
      <w:tr w:rsidR="001924E4" w:rsidRPr="001924E4" w14:paraId="34385C0C"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0D93F109"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Neutrophil cytoplasmic antibody </w:t>
            </w:r>
          </w:p>
        </w:tc>
        <w:tc>
          <w:tcPr>
            <w:tcW w:w="7036" w:type="dxa"/>
            <w:gridSpan w:val="2"/>
            <w:tcBorders>
              <w:top w:val="single" w:sz="4" w:space="0" w:color="auto"/>
              <w:left w:val="single" w:sz="4" w:space="0" w:color="auto"/>
              <w:bottom w:val="single" w:sz="4" w:space="0" w:color="auto"/>
              <w:right w:val="single" w:sz="4" w:space="0" w:color="auto"/>
            </w:tcBorders>
          </w:tcPr>
          <w:p w14:paraId="7F928D01"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 treatment: six months or more frequent if receiving plasma exchange therapy Off treatment: annually. </w:t>
            </w:r>
          </w:p>
        </w:tc>
      </w:tr>
      <w:tr w:rsidR="001924E4" w:rsidRPr="001924E4" w14:paraId="5B70A80D"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712FF56C"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PR3 ANCA </w:t>
            </w:r>
          </w:p>
        </w:tc>
        <w:tc>
          <w:tcPr>
            <w:tcW w:w="7036" w:type="dxa"/>
            <w:gridSpan w:val="2"/>
            <w:tcBorders>
              <w:top w:val="single" w:sz="4" w:space="0" w:color="auto"/>
              <w:left w:val="single" w:sz="4" w:space="0" w:color="auto"/>
              <w:bottom w:val="single" w:sz="4" w:space="0" w:color="auto"/>
              <w:right w:val="single" w:sz="4" w:space="0" w:color="auto"/>
            </w:tcBorders>
          </w:tcPr>
          <w:p w14:paraId="57E731DC"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On treatment: six months or more frequent if receiving plasma exchange therapy Off treatment: annually. </w:t>
            </w:r>
          </w:p>
        </w:tc>
      </w:tr>
      <w:tr w:rsidR="001924E4" w:rsidRPr="001924E4" w14:paraId="3318868E"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0BEBE07B"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Specific IgE </w:t>
            </w:r>
          </w:p>
        </w:tc>
        <w:tc>
          <w:tcPr>
            <w:tcW w:w="7036" w:type="dxa"/>
            <w:gridSpan w:val="2"/>
            <w:tcBorders>
              <w:top w:val="single" w:sz="4" w:space="0" w:color="auto"/>
              <w:left w:val="single" w:sz="4" w:space="0" w:color="auto"/>
              <w:bottom w:val="single" w:sz="4" w:space="0" w:color="auto"/>
              <w:right w:val="single" w:sz="4" w:space="0" w:color="auto"/>
            </w:tcBorders>
          </w:tcPr>
          <w:p w14:paraId="730F756B"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Not routinely required. </w:t>
            </w:r>
          </w:p>
        </w:tc>
      </w:tr>
      <w:tr w:rsidR="001924E4" w:rsidRPr="001924E4" w14:paraId="182D0C72"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4EEEB2A7"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tIgE</w:t>
            </w:r>
            <w:proofErr w:type="spellEnd"/>
            <w:r w:rsidRPr="001924E4">
              <w:rPr>
                <w:rFonts w:cs="Arial"/>
                <w:color w:val="7030A0"/>
                <w:sz w:val="22"/>
                <w:szCs w:val="22"/>
              </w:rPr>
              <w:t xml:space="preserve"> </w:t>
            </w:r>
          </w:p>
        </w:tc>
        <w:tc>
          <w:tcPr>
            <w:tcW w:w="7036" w:type="dxa"/>
            <w:gridSpan w:val="2"/>
            <w:tcBorders>
              <w:top w:val="single" w:sz="4" w:space="0" w:color="auto"/>
              <w:left w:val="single" w:sz="4" w:space="0" w:color="auto"/>
              <w:bottom w:val="single" w:sz="4" w:space="0" w:color="auto"/>
              <w:right w:val="single" w:sz="4" w:space="0" w:color="auto"/>
            </w:tcBorders>
          </w:tcPr>
          <w:p w14:paraId="36488BEE"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Repeat testing of limited value. </w:t>
            </w:r>
          </w:p>
        </w:tc>
      </w:tr>
      <w:tr w:rsidR="001924E4" w:rsidRPr="001924E4" w14:paraId="6077ACD7"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134322DF"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tTg</w:t>
            </w:r>
            <w:proofErr w:type="spellEnd"/>
            <w:r w:rsidRPr="001924E4">
              <w:rPr>
                <w:rFonts w:cs="Arial"/>
                <w:color w:val="7030A0"/>
                <w:sz w:val="22"/>
                <w:szCs w:val="22"/>
              </w:rPr>
              <w:t xml:space="preserve"> IgA antibody </w:t>
            </w:r>
          </w:p>
        </w:tc>
        <w:tc>
          <w:tcPr>
            <w:tcW w:w="7036" w:type="dxa"/>
            <w:gridSpan w:val="2"/>
            <w:tcBorders>
              <w:top w:val="single" w:sz="4" w:space="0" w:color="auto"/>
              <w:left w:val="single" w:sz="4" w:space="0" w:color="auto"/>
              <w:bottom w:val="single" w:sz="4" w:space="0" w:color="auto"/>
              <w:right w:val="single" w:sz="4" w:space="0" w:color="auto"/>
            </w:tcBorders>
          </w:tcPr>
          <w:p w14:paraId="119D73FF" w14:textId="77777777" w:rsidR="001924E4" w:rsidRPr="001924E4" w:rsidRDefault="001924E4" w:rsidP="005F2B51">
            <w:pPr>
              <w:spacing w:after="0"/>
              <w:rPr>
                <w:rFonts w:cs="Arial"/>
                <w:color w:val="7030A0"/>
                <w:sz w:val="22"/>
                <w:szCs w:val="22"/>
              </w:rPr>
            </w:pPr>
            <w:r w:rsidRPr="001924E4">
              <w:rPr>
                <w:rFonts w:cs="Arial"/>
                <w:color w:val="7030A0"/>
                <w:sz w:val="22"/>
                <w:szCs w:val="22"/>
              </w:rPr>
              <w:t xml:space="preserve">IgA </w:t>
            </w:r>
            <w:proofErr w:type="spellStart"/>
            <w:r w:rsidRPr="001924E4">
              <w:rPr>
                <w:rFonts w:cs="Arial"/>
                <w:color w:val="7030A0"/>
                <w:sz w:val="22"/>
                <w:szCs w:val="22"/>
              </w:rPr>
              <w:t>tTG</w:t>
            </w:r>
            <w:proofErr w:type="spellEnd"/>
            <w:r w:rsidRPr="001924E4">
              <w:rPr>
                <w:rFonts w:cs="Arial"/>
                <w:color w:val="7030A0"/>
                <w:sz w:val="22"/>
                <w:szCs w:val="22"/>
              </w:rPr>
              <w:t xml:space="preserve"> can be used to monitor response to a gluten-free diet. Retesting at six to twelve months depending on pre-treatment value. </w:t>
            </w:r>
          </w:p>
        </w:tc>
      </w:tr>
      <w:tr w:rsidR="001924E4" w:rsidRPr="001924E4" w14:paraId="55CB7D9C" w14:textId="77777777" w:rsidTr="001924E4">
        <w:trPr>
          <w:trHeight w:val="300"/>
        </w:trPr>
        <w:tc>
          <w:tcPr>
            <w:tcW w:w="1980" w:type="dxa"/>
            <w:tcBorders>
              <w:top w:val="single" w:sz="4" w:space="0" w:color="auto"/>
              <w:left w:val="single" w:sz="4" w:space="0" w:color="auto"/>
              <w:bottom w:val="single" w:sz="4" w:space="0" w:color="auto"/>
              <w:right w:val="single" w:sz="4" w:space="0" w:color="auto"/>
            </w:tcBorders>
            <w:noWrap/>
          </w:tcPr>
          <w:p w14:paraId="6A2E9E94" w14:textId="77777777" w:rsidR="001924E4" w:rsidRPr="001924E4" w:rsidRDefault="001924E4" w:rsidP="005F2B51">
            <w:pPr>
              <w:spacing w:after="0"/>
              <w:rPr>
                <w:rFonts w:cs="Arial"/>
                <w:color w:val="7030A0"/>
                <w:sz w:val="22"/>
                <w:szCs w:val="22"/>
              </w:rPr>
            </w:pPr>
            <w:proofErr w:type="spellStart"/>
            <w:r w:rsidRPr="001924E4">
              <w:rPr>
                <w:rFonts w:cs="Arial"/>
                <w:color w:val="7030A0"/>
                <w:sz w:val="22"/>
                <w:szCs w:val="22"/>
              </w:rPr>
              <w:t>tTg</w:t>
            </w:r>
            <w:proofErr w:type="spellEnd"/>
            <w:r w:rsidRPr="001924E4">
              <w:rPr>
                <w:rFonts w:cs="Arial"/>
                <w:color w:val="7030A0"/>
                <w:sz w:val="22"/>
                <w:szCs w:val="22"/>
              </w:rPr>
              <w:t xml:space="preserve"> IgG antibody </w:t>
            </w:r>
          </w:p>
        </w:tc>
        <w:tc>
          <w:tcPr>
            <w:tcW w:w="7036" w:type="dxa"/>
            <w:gridSpan w:val="2"/>
            <w:tcBorders>
              <w:top w:val="single" w:sz="4" w:space="0" w:color="auto"/>
              <w:left w:val="single" w:sz="4" w:space="0" w:color="auto"/>
              <w:bottom w:val="single" w:sz="4" w:space="0" w:color="auto"/>
              <w:right w:val="single" w:sz="4" w:space="0" w:color="auto"/>
            </w:tcBorders>
          </w:tcPr>
          <w:p w14:paraId="198671E1" w14:textId="77777777" w:rsidR="001924E4" w:rsidRPr="001924E4" w:rsidRDefault="001924E4" w:rsidP="005F2B51">
            <w:pPr>
              <w:spacing w:after="0"/>
              <w:rPr>
                <w:rFonts w:cs="Arial"/>
                <w:color w:val="7030A0"/>
                <w:sz w:val="22"/>
                <w:szCs w:val="22"/>
              </w:rPr>
            </w:pPr>
            <w:r w:rsidRPr="001924E4">
              <w:rPr>
                <w:rFonts w:cs="Arial"/>
                <w:color w:val="7030A0"/>
                <w:sz w:val="22"/>
                <w:szCs w:val="22"/>
              </w:rPr>
              <w:t>Retesting at six to twelve months only in IgA-deficient patients</w:t>
            </w:r>
          </w:p>
        </w:tc>
      </w:tr>
    </w:tbl>
    <w:p w14:paraId="7A9E9E56" w14:textId="77777777" w:rsidR="001924E4" w:rsidRPr="001924E4" w:rsidRDefault="001924E4" w:rsidP="001924E4">
      <w:pPr>
        <w:rPr>
          <w:rFonts w:cs="Arial"/>
          <w:b/>
          <w:bCs/>
          <w:color w:val="7030A0"/>
          <w:sz w:val="22"/>
          <w:szCs w:val="22"/>
          <w:u w:val="single"/>
        </w:rPr>
      </w:pPr>
    </w:p>
    <w:p w14:paraId="66E023D8" w14:textId="6C793DF3" w:rsidR="00013206" w:rsidRPr="00280250" w:rsidRDefault="00013206" w:rsidP="00013206">
      <w:pPr>
        <w:pStyle w:val="Heading2"/>
        <w:rPr>
          <w:u w:val="single"/>
        </w:rPr>
      </w:pPr>
      <w:bookmarkStart w:id="116" w:name="_Toc403132931"/>
      <w:bookmarkStart w:id="117" w:name="_Toc37339173"/>
      <w:bookmarkStart w:id="118" w:name="_Toc199498160"/>
      <w:r w:rsidRPr="00280250">
        <w:rPr>
          <w:u w:val="single"/>
        </w:rPr>
        <w:t xml:space="preserve">Time </w:t>
      </w:r>
      <w:r w:rsidR="00B65405">
        <w:rPr>
          <w:u w:val="single"/>
        </w:rPr>
        <w:t>L</w:t>
      </w:r>
      <w:r w:rsidRPr="00280250">
        <w:rPr>
          <w:u w:val="single"/>
        </w:rPr>
        <w:t xml:space="preserve">imits for </w:t>
      </w:r>
      <w:r w:rsidR="00B65405">
        <w:rPr>
          <w:u w:val="single"/>
        </w:rPr>
        <w:t>R</w:t>
      </w:r>
      <w:r w:rsidRPr="00280250">
        <w:rPr>
          <w:u w:val="single"/>
        </w:rPr>
        <w:t xml:space="preserve">equesting </w:t>
      </w:r>
      <w:r w:rsidR="00B65405">
        <w:rPr>
          <w:u w:val="single"/>
        </w:rPr>
        <w:t>A</w:t>
      </w:r>
      <w:r w:rsidRPr="00280250">
        <w:rPr>
          <w:u w:val="single"/>
        </w:rPr>
        <w:t xml:space="preserve">dditional </w:t>
      </w:r>
      <w:r w:rsidR="00B65405">
        <w:rPr>
          <w:u w:val="single"/>
        </w:rPr>
        <w:t>T</w:t>
      </w:r>
      <w:r w:rsidRPr="00280250">
        <w:rPr>
          <w:u w:val="single"/>
        </w:rPr>
        <w:t>ests:</w:t>
      </w:r>
      <w:bookmarkEnd w:id="116"/>
      <w:bookmarkEnd w:id="117"/>
      <w:bookmarkEnd w:id="118"/>
    </w:p>
    <w:p w14:paraId="3FCC14B3" w14:textId="77777777" w:rsidR="00013206" w:rsidRDefault="00013206" w:rsidP="00013206">
      <w:pPr>
        <w:spacing w:before="0" w:after="0"/>
        <w:rPr>
          <w:rFonts w:eastAsia="Calibri" w:cs="Arial"/>
          <w:sz w:val="22"/>
          <w:szCs w:val="22"/>
        </w:rPr>
      </w:pPr>
    </w:p>
    <w:p w14:paraId="1342DAD7" w14:textId="77777777" w:rsidR="00013206" w:rsidRDefault="00013206" w:rsidP="00013206">
      <w:pPr>
        <w:spacing w:before="0" w:after="0"/>
        <w:rPr>
          <w:rFonts w:eastAsia="Calibri" w:cs="Arial"/>
          <w:sz w:val="22"/>
          <w:szCs w:val="22"/>
        </w:rPr>
      </w:pPr>
      <w:r w:rsidRPr="00135D56">
        <w:rPr>
          <w:rFonts w:eastAsia="Calibri" w:cs="Arial"/>
          <w:sz w:val="22"/>
          <w:szCs w:val="22"/>
        </w:rPr>
        <w:t xml:space="preserve">Further tests can be requested up to </w:t>
      </w:r>
      <w:r w:rsidRPr="005B739C">
        <w:rPr>
          <w:rFonts w:eastAsia="Calibri" w:cs="Arial"/>
          <w:color w:val="7030A0"/>
          <w:sz w:val="22"/>
          <w:szCs w:val="22"/>
        </w:rPr>
        <w:t xml:space="preserve">two weeks </w:t>
      </w:r>
      <w:r w:rsidRPr="00135D56">
        <w:rPr>
          <w:rFonts w:eastAsia="Calibri" w:cs="Arial"/>
          <w:sz w:val="22"/>
          <w:szCs w:val="22"/>
        </w:rPr>
        <w:t xml:space="preserve">from the date of the initial collection of the specimen by contacting the department and completing the relevant request form. </w:t>
      </w:r>
    </w:p>
    <w:p w14:paraId="06D22C59" w14:textId="77777777" w:rsidR="00013206" w:rsidRDefault="00013206" w:rsidP="00013206">
      <w:pPr>
        <w:spacing w:before="0" w:after="0"/>
        <w:rPr>
          <w:rFonts w:eastAsia="Calibri" w:cs="Arial"/>
          <w:sz w:val="22"/>
          <w:szCs w:val="22"/>
        </w:rPr>
      </w:pPr>
    </w:p>
    <w:p w14:paraId="47FBF553" w14:textId="77777777" w:rsidR="00013206" w:rsidRPr="00135D56" w:rsidRDefault="00013206" w:rsidP="00013206">
      <w:pPr>
        <w:spacing w:before="0" w:after="0"/>
        <w:rPr>
          <w:rFonts w:eastAsia="Calibri" w:cs="Arial"/>
          <w:sz w:val="22"/>
          <w:szCs w:val="22"/>
        </w:rPr>
      </w:pPr>
      <w:r w:rsidRPr="00135D56">
        <w:rPr>
          <w:rFonts w:eastAsia="Calibri" w:cs="Arial"/>
          <w:sz w:val="22"/>
          <w:szCs w:val="22"/>
        </w:rPr>
        <w:t>It should be noted that the immunology laboratory automatically carries out further investigations if an autoantibody test indicates the need for a further specialised test.</w:t>
      </w:r>
    </w:p>
    <w:p w14:paraId="6BC5EFBD" w14:textId="77777777" w:rsidR="00013206" w:rsidRDefault="00013206" w:rsidP="00280250">
      <w:pPr>
        <w:pStyle w:val="Heading1"/>
      </w:pPr>
      <w:bookmarkStart w:id="119" w:name="_Toc199498161"/>
      <w:bookmarkStart w:id="120" w:name="_Toc403132927"/>
      <w:bookmarkStart w:id="121" w:name="_Toc37339169"/>
      <w:r>
        <w:t>TESTING GUIDANCE:</w:t>
      </w:r>
      <w:bookmarkEnd w:id="119"/>
    </w:p>
    <w:p w14:paraId="4057A581" w14:textId="0C7125DB" w:rsidR="00280250" w:rsidRPr="00135D56" w:rsidRDefault="00280250" w:rsidP="00280250">
      <w:pPr>
        <w:pStyle w:val="Heading1"/>
        <w:rPr>
          <w:rFonts w:eastAsia="Calibri" w:cs="Arial"/>
          <w:sz w:val="22"/>
          <w:szCs w:val="22"/>
        </w:rPr>
      </w:pPr>
      <w:bookmarkStart w:id="122" w:name="_Toc199498162"/>
      <w:r w:rsidRPr="00135D56">
        <w:t>Autoimmunity</w:t>
      </w:r>
      <w:bookmarkEnd w:id="120"/>
      <w:bookmarkEnd w:id="121"/>
      <w:bookmarkEnd w:id="122"/>
    </w:p>
    <w:p w14:paraId="5C826A7D" w14:textId="77777777" w:rsidR="003C5D8F" w:rsidRPr="003C5D8F" w:rsidRDefault="00280250" w:rsidP="00280250">
      <w:pPr>
        <w:spacing w:before="0" w:after="0"/>
        <w:rPr>
          <w:rFonts w:eastAsia="Calibri" w:cs="Arial"/>
          <w:sz w:val="22"/>
          <w:szCs w:val="22"/>
          <w:u w:val="single"/>
        </w:rPr>
      </w:pPr>
      <w:r w:rsidRPr="003C5D8F">
        <w:rPr>
          <w:rFonts w:eastAsia="Calibri" w:cs="Arial"/>
          <w:sz w:val="22"/>
          <w:szCs w:val="22"/>
          <w:u w:val="single"/>
        </w:rPr>
        <w:t>Abbreviations:</w:t>
      </w:r>
      <w:r w:rsidRPr="003C5D8F">
        <w:rPr>
          <w:rFonts w:eastAsia="Calibri" w:cs="Arial"/>
          <w:sz w:val="22"/>
          <w:szCs w:val="22"/>
          <w:u w:val="single"/>
        </w:rPr>
        <w:tab/>
      </w:r>
    </w:p>
    <w:p w14:paraId="7D751AE7" w14:textId="79A2256B" w:rsidR="00280250" w:rsidRPr="00135D56" w:rsidRDefault="00280250" w:rsidP="00280250">
      <w:pPr>
        <w:spacing w:before="0" w:after="0"/>
        <w:rPr>
          <w:rFonts w:eastAsia="Calibri" w:cs="Arial"/>
          <w:sz w:val="22"/>
          <w:szCs w:val="22"/>
        </w:rPr>
      </w:pPr>
      <w:r w:rsidRPr="00135D56">
        <w:rPr>
          <w:rFonts w:eastAsia="Calibri" w:cs="Arial"/>
          <w:sz w:val="22"/>
          <w:szCs w:val="22"/>
        </w:rPr>
        <w:t>ANA – antinuclear antibodies</w:t>
      </w:r>
    </w:p>
    <w:p w14:paraId="10961658" w14:textId="5606B5AF" w:rsidR="00280250" w:rsidRPr="00135D56" w:rsidRDefault="00280250" w:rsidP="00280250">
      <w:pPr>
        <w:spacing w:before="0" w:after="0"/>
        <w:rPr>
          <w:rFonts w:eastAsia="Calibri" w:cs="Arial"/>
          <w:sz w:val="22"/>
          <w:szCs w:val="22"/>
        </w:rPr>
      </w:pPr>
      <w:r w:rsidRPr="00135D56">
        <w:rPr>
          <w:rFonts w:eastAsia="Calibri" w:cs="Arial"/>
          <w:sz w:val="22"/>
          <w:szCs w:val="22"/>
        </w:rPr>
        <w:t>dsDNA – double-stranded DNA</w:t>
      </w:r>
    </w:p>
    <w:p w14:paraId="68E3DC59" w14:textId="0F2986E2" w:rsidR="00280250" w:rsidRPr="00135D56" w:rsidRDefault="00280250" w:rsidP="00280250">
      <w:pPr>
        <w:spacing w:before="0" w:after="0"/>
        <w:rPr>
          <w:rFonts w:eastAsia="Calibri" w:cs="Arial"/>
          <w:sz w:val="22"/>
          <w:szCs w:val="22"/>
        </w:rPr>
      </w:pPr>
      <w:r w:rsidRPr="00135D56">
        <w:rPr>
          <w:rFonts w:eastAsia="Calibri" w:cs="Arial"/>
          <w:sz w:val="22"/>
          <w:szCs w:val="22"/>
        </w:rPr>
        <w:t>ENA – extractable nuclear antigen(s)</w:t>
      </w:r>
    </w:p>
    <w:p w14:paraId="08892CE2" w14:textId="5026FADD" w:rsidR="00280250" w:rsidRPr="00135D56" w:rsidRDefault="00280250" w:rsidP="00280250">
      <w:pPr>
        <w:spacing w:before="0" w:after="0"/>
        <w:rPr>
          <w:rFonts w:eastAsia="Calibri" w:cs="Arial"/>
          <w:sz w:val="22"/>
          <w:szCs w:val="22"/>
        </w:rPr>
      </w:pPr>
      <w:r w:rsidRPr="00135D56">
        <w:rPr>
          <w:rFonts w:eastAsia="Calibri" w:cs="Arial"/>
          <w:sz w:val="22"/>
          <w:szCs w:val="22"/>
        </w:rPr>
        <w:t>MCTD – mixed connective tissue disease</w:t>
      </w:r>
    </w:p>
    <w:p w14:paraId="118B98D2" w14:textId="62AC9EC3" w:rsidR="00280250" w:rsidRPr="00135D56" w:rsidRDefault="00280250" w:rsidP="00280250">
      <w:pPr>
        <w:spacing w:before="0" w:after="0"/>
        <w:rPr>
          <w:rFonts w:eastAsia="Calibri" w:cs="Arial"/>
          <w:sz w:val="22"/>
          <w:szCs w:val="22"/>
        </w:rPr>
      </w:pPr>
      <w:r w:rsidRPr="00135D56">
        <w:rPr>
          <w:rFonts w:eastAsia="Calibri" w:cs="Arial"/>
          <w:sz w:val="22"/>
          <w:szCs w:val="22"/>
        </w:rPr>
        <w:lastRenderedPageBreak/>
        <w:t>SLE – systemic lupus erythematosus</w:t>
      </w:r>
    </w:p>
    <w:p w14:paraId="3372650A" w14:textId="77777777" w:rsidR="00280250" w:rsidRPr="00135D56" w:rsidRDefault="00280250" w:rsidP="00280250">
      <w:pPr>
        <w:spacing w:before="0" w:after="0"/>
        <w:rPr>
          <w:rFonts w:eastAsia="Calibri" w:cs="Arial"/>
          <w:sz w:val="22"/>
          <w:szCs w:val="22"/>
        </w:rPr>
      </w:pPr>
    </w:p>
    <w:p w14:paraId="469B05AD" w14:textId="77777777" w:rsidR="00280250" w:rsidRPr="00135D56" w:rsidRDefault="00280250" w:rsidP="00280250">
      <w:pPr>
        <w:spacing w:before="0" w:after="0"/>
        <w:rPr>
          <w:rFonts w:eastAsia="Calibri" w:cs="Arial"/>
          <w:b/>
          <w:sz w:val="22"/>
          <w:szCs w:val="22"/>
        </w:rPr>
      </w:pPr>
      <w:r w:rsidRPr="00135D56">
        <w:rPr>
          <w:rFonts w:eastAsia="Calibri" w:cs="Arial"/>
          <w:b/>
          <w:sz w:val="22"/>
          <w:szCs w:val="22"/>
        </w:rPr>
        <w:t>General comments</w:t>
      </w:r>
    </w:p>
    <w:p w14:paraId="44359DE8" w14:textId="0264A34C" w:rsidR="00280250" w:rsidRPr="00135D56" w:rsidRDefault="00280250" w:rsidP="00280250">
      <w:pPr>
        <w:spacing w:before="0" w:after="0"/>
        <w:rPr>
          <w:rFonts w:eastAsia="Calibri" w:cs="Arial"/>
          <w:sz w:val="22"/>
          <w:szCs w:val="22"/>
        </w:rPr>
      </w:pPr>
      <w:r w:rsidRPr="00135D56">
        <w:rPr>
          <w:rFonts w:eastAsia="Calibri" w:cs="Arial"/>
          <w:sz w:val="22"/>
          <w:szCs w:val="22"/>
        </w:rPr>
        <w:t xml:space="preserve">Broadly, autoantibodies are of relevance to the diagnosis of multisystem connective tissue disease </w:t>
      </w:r>
      <w:r w:rsidR="00B65405" w:rsidRPr="00135D56">
        <w:rPr>
          <w:rFonts w:eastAsia="Calibri" w:cs="Arial"/>
          <w:sz w:val="22"/>
          <w:szCs w:val="22"/>
        </w:rPr>
        <w:t>and</w:t>
      </w:r>
      <w:r w:rsidRPr="00135D56">
        <w:rPr>
          <w:rFonts w:eastAsia="Calibri" w:cs="Arial"/>
          <w:sz w:val="22"/>
          <w:szCs w:val="22"/>
        </w:rPr>
        <w:t xml:space="preserve"> organ-specific autoimmune disease.</w:t>
      </w:r>
    </w:p>
    <w:p w14:paraId="57F7A1E0" w14:textId="77777777" w:rsidR="00280250" w:rsidRPr="00135D56" w:rsidRDefault="00280250" w:rsidP="00280250">
      <w:pPr>
        <w:spacing w:before="0" w:after="0"/>
        <w:rPr>
          <w:rFonts w:eastAsia="Calibri" w:cs="Arial"/>
          <w:sz w:val="22"/>
          <w:szCs w:val="22"/>
        </w:rPr>
      </w:pPr>
    </w:p>
    <w:p w14:paraId="5209EAFC" w14:textId="77777777" w:rsidR="00280250" w:rsidRPr="00135D56" w:rsidRDefault="00280250" w:rsidP="00280250">
      <w:pPr>
        <w:spacing w:before="0" w:after="0"/>
        <w:rPr>
          <w:rFonts w:eastAsia="Calibri" w:cs="Arial"/>
          <w:b/>
          <w:bCs/>
          <w:sz w:val="22"/>
          <w:szCs w:val="22"/>
        </w:rPr>
      </w:pPr>
      <w:r w:rsidRPr="00135D56">
        <w:rPr>
          <w:rFonts w:eastAsia="Calibri" w:cs="Arial"/>
          <w:b/>
          <w:bCs/>
          <w:sz w:val="22"/>
          <w:szCs w:val="22"/>
        </w:rPr>
        <w:t>1. Connective tissue disease</w:t>
      </w:r>
    </w:p>
    <w:p w14:paraId="395BE2AF" w14:textId="77777777" w:rsidR="003C5D8F" w:rsidRDefault="003C5D8F" w:rsidP="00280250">
      <w:pPr>
        <w:spacing w:before="0" w:after="0"/>
        <w:rPr>
          <w:rFonts w:eastAsia="Calibri" w:cs="Arial"/>
          <w:sz w:val="22"/>
          <w:szCs w:val="22"/>
        </w:rPr>
      </w:pPr>
    </w:p>
    <w:p w14:paraId="6188B2DE" w14:textId="739BC184" w:rsidR="00280250" w:rsidRPr="00135D56" w:rsidRDefault="00280250" w:rsidP="003C5D8F">
      <w:pPr>
        <w:spacing w:before="0" w:after="0"/>
        <w:jc w:val="both"/>
        <w:rPr>
          <w:rFonts w:eastAsia="Calibri" w:cs="Arial"/>
          <w:sz w:val="22"/>
          <w:szCs w:val="22"/>
        </w:rPr>
      </w:pPr>
      <w:r w:rsidRPr="00135D56">
        <w:rPr>
          <w:rFonts w:eastAsia="Calibri" w:cs="Arial"/>
          <w:sz w:val="22"/>
          <w:szCs w:val="22"/>
        </w:rPr>
        <w:t>Although autoantibody testing is a useful adjunct to the diagnosis of autoimmune connective tissue disease, the tests have limited specificity. Also, these diseases affect only a small proportion of the community. As a result, the tests will have a low positive predictive value if they are used indiscriminately — that is to say, if the tests are performed on patients who have little or no real clinical evidence of relevant disease, most of the positive results will be found in patients without disease.</w:t>
      </w:r>
    </w:p>
    <w:p w14:paraId="19267679" w14:textId="77777777" w:rsidR="003C5D8F" w:rsidRDefault="00280250" w:rsidP="003C5D8F">
      <w:pPr>
        <w:spacing w:before="0" w:after="0"/>
        <w:jc w:val="both"/>
        <w:rPr>
          <w:rFonts w:eastAsia="Calibri" w:cs="Arial"/>
          <w:sz w:val="22"/>
          <w:szCs w:val="22"/>
        </w:rPr>
      </w:pPr>
      <w:r w:rsidRPr="00135D56">
        <w:rPr>
          <w:rFonts w:eastAsia="Calibri" w:cs="Arial"/>
          <w:sz w:val="22"/>
          <w:szCs w:val="22"/>
        </w:rPr>
        <w:tab/>
      </w:r>
    </w:p>
    <w:p w14:paraId="5442C903" w14:textId="72E36855" w:rsidR="00280250" w:rsidRDefault="00280250" w:rsidP="003C5D8F">
      <w:pPr>
        <w:spacing w:before="0" w:after="0"/>
        <w:jc w:val="both"/>
        <w:rPr>
          <w:rFonts w:eastAsia="Calibri" w:cs="Arial"/>
          <w:i/>
          <w:iCs/>
          <w:sz w:val="22"/>
          <w:szCs w:val="22"/>
        </w:rPr>
      </w:pPr>
      <w:r w:rsidRPr="00135D56">
        <w:rPr>
          <w:rFonts w:eastAsia="Calibri" w:cs="Arial"/>
          <w:sz w:val="22"/>
          <w:szCs w:val="22"/>
        </w:rPr>
        <w:t xml:space="preserve">Therefore, the sensible advice is: </w:t>
      </w:r>
      <w:r w:rsidRPr="00135D56">
        <w:rPr>
          <w:rFonts w:eastAsia="Calibri" w:cs="Arial"/>
          <w:i/>
          <w:iCs/>
          <w:sz w:val="22"/>
          <w:szCs w:val="22"/>
        </w:rPr>
        <w:t>if you don’t think there are real clinical grounds for suspecting the patient to have an autoimmune connective tissue disease — don’t ask for autoantibodies; the result is unlikely to tell you anything useful.</w:t>
      </w:r>
    </w:p>
    <w:p w14:paraId="40F41AA1" w14:textId="77777777" w:rsidR="003C5D8F" w:rsidRPr="00135D56" w:rsidRDefault="003C5D8F" w:rsidP="003C5D8F">
      <w:pPr>
        <w:spacing w:before="0" w:after="0"/>
        <w:jc w:val="both"/>
        <w:rPr>
          <w:rFonts w:eastAsia="Calibri" w:cs="Arial"/>
          <w:i/>
          <w:iCs/>
          <w:sz w:val="22"/>
          <w:szCs w:val="22"/>
        </w:rPr>
      </w:pPr>
    </w:p>
    <w:p w14:paraId="2126542E" w14:textId="77777777" w:rsidR="00280250" w:rsidRDefault="00280250" w:rsidP="003C5D8F">
      <w:pPr>
        <w:spacing w:before="0" w:after="0"/>
        <w:jc w:val="both"/>
        <w:rPr>
          <w:rFonts w:eastAsia="Calibri" w:cs="Arial"/>
          <w:i/>
          <w:iCs/>
          <w:sz w:val="22"/>
          <w:szCs w:val="22"/>
        </w:rPr>
      </w:pPr>
      <w:r w:rsidRPr="00135D56">
        <w:rPr>
          <w:rFonts w:eastAsia="Calibri" w:cs="Arial"/>
          <w:sz w:val="22"/>
          <w:szCs w:val="22"/>
        </w:rPr>
        <w:t xml:space="preserve">Similarly, if you receive a positive autoantibody result on a patient, think: </w:t>
      </w:r>
      <w:r w:rsidRPr="00135D56">
        <w:rPr>
          <w:rFonts w:eastAsia="Calibri" w:cs="Arial"/>
          <w:i/>
          <w:iCs/>
          <w:sz w:val="22"/>
          <w:szCs w:val="22"/>
        </w:rPr>
        <w:t>are the clinical findings in keeping with this result?</w:t>
      </w:r>
      <w:r w:rsidRPr="00135D56">
        <w:rPr>
          <w:rFonts w:eastAsia="Calibri" w:cs="Arial"/>
          <w:sz w:val="22"/>
          <w:szCs w:val="22"/>
        </w:rPr>
        <w:t xml:space="preserve"> Not - the</w:t>
      </w:r>
      <w:r w:rsidRPr="00135D56">
        <w:rPr>
          <w:rFonts w:eastAsia="Calibri" w:cs="Arial"/>
          <w:i/>
          <w:iCs/>
          <w:sz w:val="22"/>
          <w:szCs w:val="22"/>
        </w:rPr>
        <w:t xml:space="preserve"> result is positive, so the patient must have disease.</w:t>
      </w:r>
    </w:p>
    <w:p w14:paraId="126A5996" w14:textId="77777777" w:rsidR="003C5D8F" w:rsidRPr="00135D56" w:rsidRDefault="003C5D8F" w:rsidP="003C5D8F">
      <w:pPr>
        <w:spacing w:before="0" w:after="0"/>
        <w:jc w:val="both"/>
        <w:rPr>
          <w:rFonts w:eastAsia="Calibri" w:cs="Arial"/>
          <w:i/>
          <w:iCs/>
          <w:sz w:val="22"/>
          <w:szCs w:val="22"/>
        </w:rPr>
      </w:pPr>
    </w:p>
    <w:p w14:paraId="56782541" w14:textId="14FB89DD" w:rsidR="00280250" w:rsidRPr="00135D56" w:rsidRDefault="00280250" w:rsidP="003C5D8F">
      <w:pPr>
        <w:spacing w:before="0" w:after="0"/>
        <w:jc w:val="both"/>
        <w:rPr>
          <w:rFonts w:eastAsia="Calibri" w:cs="Arial"/>
          <w:sz w:val="22"/>
          <w:szCs w:val="22"/>
        </w:rPr>
      </w:pPr>
      <w:r w:rsidRPr="00135D56">
        <w:rPr>
          <w:rFonts w:eastAsia="Calibri" w:cs="Arial"/>
          <w:sz w:val="22"/>
          <w:szCs w:val="22"/>
        </w:rPr>
        <w:t>Consider the following common examples of situations in which autoantibody tests can mislead:</w:t>
      </w:r>
    </w:p>
    <w:p w14:paraId="05D00F49" w14:textId="77777777" w:rsidR="003C5D8F" w:rsidRDefault="003C5D8F" w:rsidP="003C5D8F">
      <w:pPr>
        <w:spacing w:before="0" w:after="0"/>
        <w:jc w:val="both"/>
        <w:rPr>
          <w:rFonts w:eastAsia="Calibri" w:cs="Arial"/>
          <w:sz w:val="22"/>
          <w:szCs w:val="22"/>
        </w:rPr>
      </w:pPr>
    </w:p>
    <w:p w14:paraId="5A39FF76" w14:textId="135382DD" w:rsidR="00280250" w:rsidRPr="00135D56" w:rsidRDefault="00280250" w:rsidP="003C5D8F">
      <w:pPr>
        <w:spacing w:before="0" w:after="0"/>
        <w:jc w:val="both"/>
        <w:rPr>
          <w:rFonts w:eastAsia="Calibri" w:cs="Arial"/>
          <w:sz w:val="22"/>
          <w:szCs w:val="22"/>
        </w:rPr>
      </w:pPr>
      <w:r w:rsidRPr="00135D56">
        <w:rPr>
          <w:rFonts w:eastAsia="Calibri" w:cs="Arial"/>
          <w:sz w:val="22"/>
          <w:szCs w:val="22"/>
        </w:rPr>
        <w:t xml:space="preserve">Patients whose only clinical feature is non-specific joint discomfort unaccompanied by any signs of an inflammatory process. This is a very common clinical scenario and does not usually indicate an autoimmune process. Therefore, autoantibody testing is unlikely to contribute usefully to the management of such patients – even if the result is positive, it is unlikely to alter the management. (On the other hand, patients who </w:t>
      </w:r>
      <w:r w:rsidRPr="00135D56">
        <w:rPr>
          <w:rFonts w:eastAsia="Calibri" w:cs="Arial"/>
          <w:i/>
          <w:iCs/>
          <w:sz w:val="22"/>
          <w:szCs w:val="22"/>
        </w:rPr>
        <w:t>do</w:t>
      </w:r>
      <w:r w:rsidRPr="00135D56">
        <w:rPr>
          <w:rFonts w:eastAsia="Calibri" w:cs="Arial"/>
          <w:sz w:val="22"/>
          <w:szCs w:val="22"/>
        </w:rPr>
        <w:t xml:space="preserve"> have clinical signs of inflammatory joint disease should be considered for a rheumatology opinion </w:t>
      </w:r>
      <w:r w:rsidRPr="00135D56">
        <w:rPr>
          <w:rFonts w:eastAsia="Calibri" w:cs="Arial"/>
          <w:i/>
          <w:iCs/>
          <w:sz w:val="22"/>
          <w:szCs w:val="22"/>
        </w:rPr>
        <w:t>regardless</w:t>
      </w:r>
      <w:r w:rsidRPr="00135D56">
        <w:rPr>
          <w:rFonts w:eastAsia="Calibri" w:cs="Arial"/>
          <w:sz w:val="22"/>
          <w:szCs w:val="22"/>
        </w:rPr>
        <w:t xml:space="preserve"> of antibody test results.)</w:t>
      </w:r>
    </w:p>
    <w:p w14:paraId="534730D7" w14:textId="77777777" w:rsidR="003C5D8F" w:rsidRDefault="003C5D8F" w:rsidP="003C5D8F">
      <w:pPr>
        <w:spacing w:before="0" w:after="0"/>
        <w:jc w:val="both"/>
        <w:rPr>
          <w:rFonts w:eastAsia="Calibri" w:cs="Arial"/>
          <w:sz w:val="22"/>
          <w:szCs w:val="22"/>
        </w:rPr>
      </w:pPr>
    </w:p>
    <w:p w14:paraId="7E0A2B54" w14:textId="4F0BBC61" w:rsidR="00280250" w:rsidRPr="00135D56" w:rsidRDefault="00280250" w:rsidP="003C5D8F">
      <w:pPr>
        <w:spacing w:before="0" w:after="0"/>
        <w:jc w:val="both"/>
        <w:rPr>
          <w:rFonts w:eastAsia="Calibri" w:cs="Arial"/>
          <w:sz w:val="22"/>
          <w:szCs w:val="22"/>
        </w:rPr>
      </w:pPr>
      <w:r w:rsidRPr="00135D56">
        <w:rPr>
          <w:rFonts w:eastAsia="Calibri" w:cs="Arial"/>
          <w:sz w:val="22"/>
          <w:szCs w:val="22"/>
        </w:rPr>
        <w:t>Frequently, a positive speckled pattern ANA is reported, with negative ds</w:t>
      </w:r>
      <w:r w:rsidR="00B65405">
        <w:rPr>
          <w:rFonts w:eastAsia="Calibri" w:cs="Arial"/>
          <w:sz w:val="22"/>
          <w:szCs w:val="22"/>
        </w:rPr>
        <w:t>-</w:t>
      </w:r>
      <w:r w:rsidRPr="00135D56">
        <w:rPr>
          <w:rFonts w:eastAsia="Calibri" w:cs="Arial"/>
          <w:sz w:val="22"/>
          <w:szCs w:val="22"/>
        </w:rPr>
        <w:t>DNA antibodies and negative ENA antibodies. This combination of results occurs with increasing frequency in the ageing female population and is most often of no diagnostic significance.</w:t>
      </w:r>
    </w:p>
    <w:p w14:paraId="672D3112" w14:textId="77777777" w:rsidR="00280250" w:rsidRDefault="00280250" w:rsidP="003C5D8F">
      <w:pPr>
        <w:spacing w:before="0" w:after="0"/>
        <w:jc w:val="both"/>
        <w:rPr>
          <w:rFonts w:eastAsia="Calibri" w:cs="Arial"/>
          <w:sz w:val="22"/>
          <w:szCs w:val="22"/>
        </w:rPr>
      </w:pPr>
    </w:p>
    <w:p w14:paraId="4BC06D9C" w14:textId="77777777" w:rsidR="00280250" w:rsidRPr="00135D56" w:rsidRDefault="00280250" w:rsidP="003C5D8F">
      <w:pPr>
        <w:spacing w:before="0" w:after="0"/>
        <w:jc w:val="both"/>
        <w:rPr>
          <w:rFonts w:eastAsia="Calibri" w:cs="Arial"/>
          <w:sz w:val="22"/>
          <w:szCs w:val="22"/>
        </w:rPr>
      </w:pPr>
    </w:p>
    <w:p w14:paraId="3039CCFE" w14:textId="77777777" w:rsidR="00280250" w:rsidRPr="00135D56" w:rsidRDefault="00280250" w:rsidP="003C5D8F">
      <w:pPr>
        <w:spacing w:before="0" w:after="0"/>
        <w:jc w:val="both"/>
        <w:rPr>
          <w:rFonts w:eastAsia="Calibri" w:cs="Arial"/>
          <w:b/>
          <w:sz w:val="22"/>
          <w:szCs w:val="22"/>
        </w:rPr>
      </w:pPr>
      <w:r w:rsidRPr="00135D56">
        <w:rPr>
          <w:rFonts w:eastAsia="Calibri" w:cs="Arial"/>
          <w:b/>
          <w:sz w:val="22"/>
          <w:szCs w:val="22"/>
        </w:rPr>
        <w:t>Interpretation</w:t>
      </w:r>
    </w:p>
    <w:p w14:paraId="53EA5549" w14:textId="77777777" w:rsidR="003C5D8F" w:rsidRDefault="003C5D8F" w:rsidP="003C5D8F">
      <w:pPr>
        <w:spacing w:before="0" w:after="0"/>
        <w:jc w:val="both"/>
        <w:rPr>
          <w:rFonts w:eastAsia="Calibri" w:cs="Arial"/>
          <w:sz w:val="22"/>
          <w:szCs w:val="22"/>
        </w:rPr>
      </w:pPr>
    </w:p>
    <w:p w14:paraId="347A0584" w14:textId="6D50E83D" w:rsidR="00280250" w:rsidRDefault="00280250" w:rsidP="003C5D8F">
      <w:pPr>
        <w:spacing w:before="0" w:after="0"/>
        <w:jc w:val="both"/>
        <w:rPr>
          <w:rFonts w:eastAsia="Calibri" w:cs="Arial"/>
          <w:sz w:val="22"/>
          <w:szCs w:val="22"/>
        </w:rPr>
      </w:pPr>
      <w:r w:rsidRPr="00135D56">
        <w:rPr>
          <w:rFonts w:eastAsia="Calibri" w:cs="Arial"/>
          <w:sz w:val="22"/>
          <w:szCs w:val="22"/>
        </w:rPr>
        <w:t>Problems of interpretation are most frequently encountered with antinuclear antibodies (ANA) and antibodies to extractable nuclear antigens (ENA), so these are discussed further below.</w:t>
      </w:r>
    </w:p>
    <w:p w14:paraId="4892C471" w14:textId="77777777" w:rsidR="003C5D8F" w:rsidRPr="00135D56" w:rsidRDefault="003C5D8F" w:rsidP="003C5D8F">
      <w:pPr>
        <w:spacing w:before="0" w:after="0"/>
        <w:jc w:val="both"/>
        <w:rPr>
          <w:rFonts w:eastAsia="Calibri" w:cs="Arial"/>
          <w:sz w:val="22"/>
          <w:szCs w:val="22"/>
        </w:rPr>
      </w:pPr>
    </w:p>
    <w:p w14:paraId="4832593E" w14:textId="77777777" w:rsidR="00280250" w:rsidRDefault="00280250" w:rsidP="003C5D8F">
      <w:pPr>
        <w:spacing w:before="0" w:after="0"/>
        <w:jc w:val="both"/>
        <w:rPr>
          <w:rFonts w:eastAsia="Calibri" w:cs="Arial"/>
          <w:sz w:val="22"/>
          <w:szCs w:val="22"/>
        </w:rPr>
      </w:pPr>
      <w:r w:rsidRPr="00135D56">
        <w:rPr>
          <w:rFonts w:eastAsia="Calibri" w:cs="Arial"/>
          <w:sz w:val="22"/>
          <w:szCs w:val="22"/>
        </w:rPr>
        <w:t xml:space="preserve">There are two main features of the ANA report — the </w:t>
      </w:r>
      <w:r w:rsidRPr="00135D56">
        <w:rPr>
          <w:rFonts w:eastAsia="Calibri" w:cs="Arial"/>
          <w:i/>
          <w:iCs/>
          <w:sz w:val="22"/>
          <w:szCs w:val="22"/>
        </w:rPr>
        <w:t>pattern</w:t>
      </w:r>
      <w:r w:rsidRPr="00135D56">
        <w:rPr>
          <w:rFonts w:eastAsia="Calibri" w:cs="Arial"/>
          <w:sz w:val="22"/>
          <w:szCs w:val="22"/>
        </w:rPr>
        <w:t xml:space="preserve"> and the </w:t>
      </w:r>
      <w:r w:rsidRPr="00135D56">
        <w:rPr>
          <w:rFonts w:eastAsia="Calibri" w:cs="Arial"/>
          <w:i/>
          <w:iCs/>
          <w:sz w:val="22"/>
          <w:szCs w:val="22"/>
        </w:rPr>
        <w:t>titre</w:t>
      </w:r>
      <w:r w:rsidRPr="00135D56">
        <w:rPr>
          <w:rFonts w:eastAsia="Calibri" w:cs="Arial"/>
          <w:sz w:val="22"/>
          <w:szCs w:val="22"/>
        </w:rPr>
        <w:t>.</w:t>
      </w:r>
    </w:p>
    <w:p w14:paraId="7039642C" w14:textId="77777777" w:rsidR="003C5D8F" w:rsidRPr="00135D56" w:rsidRDefault="003C5D8F" w:rsidP="003C5D8F">
      <w:pPr>
        <w:spacing w:before="0" w:after="0"/>
        <w:jc w:val="both"/>
        <w:rPr>
          <w:rFonts w:eastAsia="Calibri" w:cs="Arial"/>
          <w:sz w:val="22"/>
          <w:szCs w:val="22"/>
        </w:rPr>
      </w:pPr>
    </w:p>
    <w:p w14:paraId="4E967384" w14:textId="77777777" w:rsidR="00280250" w:rsidRPr="003C5D8F" w:rsidRDefault="00280250" w:rsidP="003C5D8F">
      <w:pPr>
        <w:spacing w:before="0" w:after="0"/>
        <w:jc w:val="both"/>
        <w:rPr>
          <w:rFonts w:eastAsia="Calibri" w:cs="Arial"/>
          <w:sz w:val="22"/>
          <w:szCs w:val="22"/>
          <w:u w:val="single"/>
        </w:rPr>
      </w:pPr>
      <w:r w:rsidRPr="003C5D8F">
        <w:rPr>
          <w:rFonts w:eastAsia="Calibri" w:cs="Arial"/>
          <w:sz w:val="22"/>
          <w:szCs w:val="22"/>
          <w:u w:val="single"/>
        </w:rPr>
        <w:t>Five patterns are routinely reported:</w:t>
      </w:r>
    </w:p>
    <w:p w14:paraId="7CDA808B" w14:textId="77777777" w:rsidR="00280250" w:rsidRDefault="00280250" w:rsidP="003C5D8F">
      <w:pPr>
        <w:numPr>
          <w:ilvl w:val="0"/>
          <w:numId w:val="12"/>
        </w:numPr>
        <w:spacing w:before="0" w:after="0"/>
        <w:jc w:val="both"/>
        <w:rPr>
          <w:rFonts w:eastAsia="Calibri" w:cs="Arial"/>
          <w:sz w:val="22"/>
          <w:szCs w:val="22"/>
        </w:rPr>
      </w:pPr>
      <w:r w:rsidRPr="00135D56">
        <w:rPr>
          <w:rFonts w:eastAsia="Calibri" w:cs="Arial"/>
          <w:b/>
          <w:bCs/>
          <w:sz w:val="22"/>
          <w:szCs w:val="22"/>
        </w:rPr>
        <w:t>Homogeneous</w:t>
      </w:r>
      <w:r w:rsidRPr="00135D56">
        <w:rPr>
          <w:rFonts w:eastAsia="Calibri" w:cs="Arial"/>
          <w:sz w:val="22"/>
          <w:szCs w:val="22"/>
        </w:rPr>
        <w:t xml:space="preserve"> — due to autoantibodies binding to DNA, or proteins which are closely associated with it.</w:t>
      </w:r>
    </w:p>
    <w:p w14:paraId="718340BC" w14:textId="77777777" w:rsidR="003C5D8F" w:rsidRPr="00135D56" w:rsidRDefault="003C5D8F" w:rsidP="003C5D8F">
      <w:pPr>
        <w:spacing w:before="0" w:after="0"/>
        <w:ind w:left="720"/>
        <w:jc w:val="both"/>
        <w:rPr>
          <w:rFonts w:eastAsia="Calibri" w:cs="Arial"/>
          <w:sz w:val="22"/>
          <w:szCs w:val="22"/>
        </w:rPr>
      </w:pPr>
    </w:p>
    <w:p w14:paraId="58CE0025" w14:textId="71E86966" w:rsidR="003C5D8F" w:rsidRDefault="00280250" w:rsidP="003C5D8F">
      <w:pPr>
        <w:spacing w:before="0" w:after="0"/>
        <w:jc w:val="both"/>
        <w:rPr>
          <w:rFonts w:eastAsia="Calibri" w:cs="Arial"/>
          <w:sz w:val="22"/>
          <w:szCs w:val="22"/>
        </w:rPr>
      </w:pPr>
      <w:r w:rsidRPr="00135D56">
        <w:rPr>
          <w:rFonts w:eastAsia="Calibri" w:cs="Arial"/>
          <w:sz w:val="22"/>
          <w:szCs w:val="22"/>
        </w:rPr>
        <w:t>When we detect a homogeneous ANA, we automatically perform further testing for dsDNA antibodies, which are classically associated with SLE. However, even when these aren’t found, SLE is still the main disease association of a homogeneous ANA.</w:t>
      </w:r>
    </w:p>
    <w:p w14:paraId="01EAFA78" w14:textId="77777777" w:rsidR="003C5D8F" w:rsidRPr="00135D56" w:rsidRDefault="003C5D8F" w:rsidP="003C5D8F">
      <w:pPr>
        <w:spacing w:before="0" w:after="0"/>
        <w:jc w:val="both"/>
        <w:rPr>
          <w:rFonts w:eastAsia="Calibri" w:cs="Arial"/>
          <w:sz w:val="22"/>
          <w:szCs w:val="22"/>
        </w:rPr>
      </w:pPr>
    </w:p>
    <w:p w14:paraId="5054D2AD" w14:textId="77777777" w:rsidR="00280250" w:rsidRPr="00135D56" w:rsidRDefault="00280250" w:rsidP="003C5D8F">
      <w:pPr>
        <w:numPr>
          <w:ilvl w:val="0"/>
          <w:numId w:val="12"/>
        </w:numPr>
        <w:spacing w:before="0" w:after="0"/>
        <w:jc w:val="both"/>
        <w:rPr>
          <w:rFonts w:eastAsia="Calibri" w:cs="Arial"/>
          <w:bCs/>
          <w:sz w:val="22"/>
          <w:szCs w:val="22"/>
        </w:rPr>
      </w:pPr>
      <w:r w:rsidRPr="00135D56">
        <w:rPr>
          <w:rFonts w:eastAsia="Calibri" w:cs="Arial"/>
          <w:b/>
          <w:bCs/>
          <w:sz w:val="22"/>
          <w:szCs w:val="22"/>
        </w:rPr>
        <w:t>Speckled</w:t>
      </w:r>
      <w:r w:rsidRPr="00135D56">
        <w:rPr>
          <w:rFonts w:eastAsia="Calibri" w:cs="Arial"/>
          <w:bCs/>
          <w:sz w:val="22"/>
          <w:szCs w:val="22"/>
        </w:rPr>
        <w:t xml:space="preserve"> — due to autoantibodies binding to antigens which are less widely distributed through the nucleus.</w:t>
      </w:r>
    </w:p>
    <w:p w14:paraId="07A6858B" w14:textId="77777777" w:rsidR="003C5D8F" w:rsidRDefault="00280250" w:rsidP="003C5D8F">
      <w:pPr>
        <w:spacing w:before="0" w:after="0"/>
        <w:jc w:val="both"/>
        <w:rPr>
          <w:rFonts w:eastAsia="Calibri" w:cs="Arial"/>
          <w:sz w:val="22"/>
          <w:szCs w:val="22"/>
        </w:rPr>
      </w:pPr>
      <w:r w:rsidRPr="00135D56">
        <w:rPr>
          <w:rFonts w:eastAsia="Calibri" w:cs="Arial"/>
          <w:sz w:val="22"/>
          <w:szCs w:val="22"/>
        </w:rPr>
        <w:t xml:space="preserve">When we detect a speckled ANA, we automatically perform further testing for antibodies to extractable nuclear antigens (ENAs). </w:t>
      </w:r>
    </w:p>
    <w:p w14:paraId="1B0C54A5" w14:textId="77777777" w:rsidR="003C5D8F" w:rsidRDefault="003C5D8F" w:rsidP="003C5D8F">
      <w:pPr>
        <w:spacing w:before="0" w:after="0"/>
        <w:jc w:val="both"/>
        <w:rPr>
          <w:rFonts w:eastAsia="Calibri" w:cs="Arial"/>
          <w:sz w:val="22"/>
          <w:szCs w:val="22"/>
        </w:rPr>
      </w:pPr>
    </w:p>
    <w:p w14:paraId="61230FB6" w14:textId="1A5DC99D" w:rsidR="00280250" w:rsidRDefault="00280250" w:rsidP="003C5D8F">
      <w:pPr>
        <w:spacing w:before="0" w:after="0"/>
        <w:jc w:val="both"/>
        <w:rPr>
          <w:rFonts w:eastAsia="Calibri" w:cs="Arial"/>
          <w:sz w:val="22"/>
          <w:szCs w:val="22"/>
        </w:rPr>
      </w:pPr>
      <w:r w:rsidRPr="00135D56">
        <w:rPr>
          <w:rFonts w:eastAsia="Calibri" w:cs="Arial"/>
          <w:sz w:val="22"/>
          <w:szCs w:val="22"/>
        </w:rPr>
        <w:t>The ENA antibodies routinely tested for are:</w:t>
      </w:r>
    </w:p>
    <w:p w14:paraId="08A3C6E6" w14:textId="77777777" w:rsidR="003C5D8F" w:rsidRPr="00135D56" w:rsidRDefault="003C5D8F" w:rsidP="003C5D8F">
      <w:pPr>
        <w:spacing w:before="0" w:after="0"/>
        <w:jc w:val="both"/>
        <w:rPr>
          <w:rFonts w:eastAsia="Calibri" w:cs="Arial"/>
          <w:sz w:val="22"/>
          <w:szCs w:val="22"/>
        </w:rPr>
      </w:pPr>
    </w:p>
    <w:p w14:paraId="191EA34B" w14:textId="77777777" w:rsidR="00280250" w:rsidRPr="00135D56" w:rsidRDefault="00280250" w:rsidP="003C5D8F">
      <w:pPr>
        <w:spacing w:before="0" w:after="0"/>
        <w:jc w:val="both"/>
        <w:rPr>
          <w:rFonts w:eastAsia="Calibri" w:cs="Arial"/>
          <w:sz w:val="22"/>
          <w:szCs w:val="22"/>
        </w:rPr>
      </w:pPr>
      <w:r w:rsidRPr="00135D56">
        <w:rPr>
          <w:rFonts w:eastAsia="Calibri" w:cs="Arial"/>
          <w:b/>
          <w:bCs/>
          <w:sz w:val="22"/>
          <w:szCs w:val="22"/>
        </w:rPr>
        <w:t>Ro (SS-A)</w:t>
      </w:r>
      <w:r w:rsidRPr="00135D56">
        <w:rPr>
          <w:rFonts w:eastAsia="Calibri" w:cs="Arial"/>
          <w:sz w:val="22"/>
          <w:szCs w:val="22"/>
        </w:rPr>
        <w:t xml:space="preserve"> — found in SLE (increased risk of vasculitis, nephritis, lymphadenopathy, leucopoenia), and primary Sjögren’s syndrome. Ro is also associated with subacute cutaneous lupus (when it is usually the only autoantibody present) and neonatal lupus (sometimes complicated by heart block).</w:t>
      </w:r>
    </w:p>
    <w:p w14:paraId="476B367C" w14:textId="77777777" w:rsidR="00280250" w:rsidRPr="00135D56" w:rsidRDefault="00280250" w:rsidP="003C5D8F">
      <w:pPr>
        <w:spacing w:before="0" w:after="0"/>
        <w:jc w:val="both"/>
        <w:rPr>
          <w:rFonts w:eastAsia="Calibri" w:cs="Arial"/>
          <w:sz w:val="22"/>
          <w:szCs w:val="22"/>
        </w:rPr>
      </w:pPr>
      <w:r w:rsidRPr="00135D56">
        <w:rPr>
          <w:rFonts w:eastAsia="Calibri" w:cs="Arial"/>
          <w:b/>
          <w:bCs/>
          <w:sz w:val="22"/>
          <w:szCs w:val="22"/>
        </w:rPr>
        <w:t>La (SS-B)</w:t>
      </w:r>
      <w:r w:rsidRPr="00135D56">
        <w:rPr>
          <w:rFonts w:eastAsia="Calibri" w:cs="Arial"/>
          <w:sz w:val="22"/>
          <w:szCs w:val="22"/>
        </w:rPr>
        <w:t xml:space="preserve"> — usually found in association with Ro.</w:t>
      </w:r>
    </w:p>
    <w:p w14:paraId="7715FC66" w14:textId="77777777" w:rsidR="00280250" w:rsidRPr="00135D56" w:rsidRDefault="00280250" w:rsidP="003C5D8F">
      <w:pPr>
        <w:spacing w:before="0" w:after="0"/>
        <w:jc w:val="both"/>
        <w:rPr>
          <w:rFonts w:eastAsia="Calibri" w:cs="Arial"/>
          <w:sz w:val="22"/>
          <w:szCs w:val="22"/>
        </w:rPr>
      </w:pPr>
      <w:proofErr w:type="spellStart"/>
      <w:r w:rsidRPr="00135D56">
        <w:rPr>
          <w:rFonts w:eastAsia="Calibri" w:cs="Arial"/>
          <w:b/>
          <w:bCs/>
          <w:sz w:val="22"/>
          <w:szCs w:val="22"/>
        </w:rPr>
        <w:t>Sm</w:t>
      </w:r>
      <w:proofErr w:type="spellEnd"/>
      <w:r w:rsidRPr="00135D56">
        <w:rPr>
          <w:rFonts w:eastAsia="Calibri" w:cs="Arial"/>
          <w:sz w:val="22"/>
          <w:szCs w:val="22"/>
        </w:rPr>
        <w:t xml:space="preserve"> (an abbreviation of “Smith”, </w:t>
      </w:r>
      <w:r w:rsidRPr="00135D56">
        <w:rPr>
          <w:rFonts w:eastAsia="Calibri" w:cs="Arial"/>
          <w:i/>
          <w:iCs/>
          <w:sz w:val="22"/>
          <w:szCs w:val="22"/>
        </w:rPr>
        <w:t>not</w:t>
      </w:r>
      <w:r w:rsidRPr="00135D56">
        <w:rPr>
          <w:rFonts w:eastAsia="Calibri" w:cs="Arial"/>
          <w:sz w:val="22"/>
          <w:szCs w:val="22"/>
        </w:rPr>
        <w:t xml:space="preserve"> smooth muscle) — found in SLE (increased risk of renal involvement).</w:t>
      </w:r>
    </w:p>
    <w:p w14:paraId="2180CE97" w14:textId="77777777" w:rsidR="00280250" w:rsidRPr="00135D56" w:rsidRDefault="00280250" w:rsidP="003C5D8F">
      <w:pPr>
        <w:spacing w:before="0" w:after="0"/>
        <w:jc w:val="both"/>
        <w:rPr>
          <w:rFonts w:eastAsia="Calibri" w:cs="Arial"/>
          <w:sz w:val="22"/>
          <w:szCs w:val="22"/>
        </w:rPr>
      </w:pPr>
      <w:r w:rsidRPr="00135D56">
        <w:rPr>
          <w:rFonts w:eastAsia="Calibri" w:cs="Arial"/>
          <w:b/>
          <w:bCs/>
          <w:sz w:val="22"/>
          <w:szCs w:val="22"/>
        </w:rPr>
        <w:t>RNP (or u1-RNP)</w:t>
      </w:r>
      <w:r w:rsidRPr="00135D56">
        <w:rPr>
          <w:rFonts w:eastAsia="Calibri" w:cs="Arial"/>
          <w:sz w:val="22"/>
          <w:szCs w:val="22"/>
        </w:rPr>
        <w:t xml:space="preserve"> — found in SLE, mixed connective tissue disease (when it is usually the only autoantibody present), sometimes in rheumatoid arthritis.</w:t>
      </w:r>
    </w:p>
    <w:p w14:paraId="6582424E" w14:textId="04441218" w:rsidR="00280250" w:rsidRPr="00135D56" w:rsidRDefault="00280250" w:rsidP="003C5D8F">
      <w:pPr>
        <w:spacing w:before="0" w:after="0"/>
        <w:jc w:val="both"/>
        <w:rPr>
          <w:rFonts w:eastAsia="Calibri" w:cs="Arial"/>
          <w:sz w:val="22"/>
          <w:szCs w:val="22"/>
        </w:rPr>
      </w:pPr>
      <w:r w:rsidRPr="00135D56">
        <w:rPr>
          <w:rFonts w:eastAsia="Calibri" w:cs="Arial"/>
          <w:b/>
          <w:bCs/>
          <w:sz w:val="22"/>
          <w:szCs w:val="22"/>
        </w:rPr>
        <w:t xml:space="preserve">RNP-70 — </w:t>
      </w:r>
      <w:r w:rsidRPr="00135D56">
        <w:rPr>
          <w:rFonts w:eastAsia="Calibri" w:cs="Arial"/>
          <w:sz w:val="22"/>
          <w:szCs w:val="22"/>
        </w:rPr>
        <w:t xml:space="preserve">Antibodies to the 70 </w:t>
      </w:r>
      <w:proofErr w:type="spellStart"/>
      <w:r w:rsidRPr="00135D56">
        <w:rPr>
          <w:rFonts w:eastAsia="Calibri" w:cs="Arial"/>
          <w:sz w:val="22"/>
          <w:szCs w:val="22"/>
        </w:rPr>
        <w:t>kD</w:t>
      </w:r>
      <w:proofErr w:type="spellEnd"/>
      <w:r w:rsidRPr="00135D56">
        <w:rPr>
          <w:rFonts w:eastAsia="Calibri" w:cs="Arial"/>
          <w:sz w:val="22"/>
          <w:szCs w:val="22"/>
        </w:rPr>
        <w:t xml:space="preserve"> RNP polypeptide</w:t>
      </w:r>
      <w:r w:rsidRPr="00135D56">
        <w:rPr>
          <w:rFonts w:eastAsia="Calibri" w:cs="Arial"/>
          <w:b/>
          <w:bCs/>
          <w:sz w:val="22"/>
          <w:szCs w:val="22"/>
        </w:rPr>
        <w:t xml:space="preserve"> </w:t>
      </w:r>
      <w:r w:rsidRPr="00135D56">
        <w:rPr>
          <w:rFonts w:eastAsia="Calibri" w:cs="Arial"/>
          <w:sz w:val="22"/>
          <w:szCs w:val="22"/>
        </w:rPr>
        <w:t xml:space="preserve">show a higher specificity for MCTD than antibodies to the </w:t>
      </w:r>
      <w:r w:rsidR="00B65405" w:rsidRPr="00135D56">
        <w:rPr>
          <w:rFonts w:eastAsia="Calibri" w:cs="Arial"/>
          <w:sz w:val="22"/>
          <w:szCs w:val="22"/>
        </w:rPr>
        <w:t>complex</w:t>
      </w:r>
      <w:r w:rsidRPr="00135D56">
        <w:rPr>
          <w:rFonts w:eastAsia="Calibri" w:cs="Arial"/>
          <w:sz w:val="22"/>
          <w:szCs w:val="22"/>
        </w:rPr>
        <w:t>.</w:t>
      </w:r>
    </w:p>
    <w:p w14:paraId="5136A72A" w14:textId="77777777" w:rsidR="00280250" w:rsidRPr="00135D56" w:rsidRDefault="00280250" w:rsidP="003C5D8F">
      <w:pPr>
        <w:spacing w:before="0" w:after="0"/>
        <w:jc w:val="both"/>
        <w:rPr>
          <w:rFonts w:eastAsia="Calibri" w:cs="Arial"/>
          <w:sz w:val="22"/>
          <w:szCs w:val="22"/>
        </w:rPr>
      </w:pPr>
      <w:r w:rsidRPr="00135D56">
        <w:rPr>
          <w:rFonts w:eastAsia="Calibri" w:cs="Arial"/>
          <w:b/>
          <w:bCs/>
          <w:sz w:val="22"/>
          <w:szCs w:val="22"/>
        </w:rPr>
        <w:t>Scl-70</w:t>
      </w:r>
      <w:r w:rsidRPr="00135D56">
        <w:rPr>
          <w:rFonts w:eastAsia="Calibri" w:cs="Arial"/>
          <w:sz w:val="22"/>
          <w:szCs w:val="22"/>
        </w:rPr>
        <w:t xml:space="preserve"> — found in the disseminated form of scleroderma (increased risk of visceral involvement).</w:t>
      </w:r>
    </w:p>
    <w:p w14:paraId="38B7E7A0" w14:textId="77777777" w:rsidR="00280250" w:rsidRDefault="00280250" w:rsidP="003C5D8F">
      <w:pPr>
        <w:spacing w:before="0" w:after="0"/>
        <w:jc w:val="both"/>
        <w:rPr>
          <w:rFonts w:eastAsia="Calibri" w:cs="Arial"/>
          <w:sz w:val="22"/>
          <w:szCs w:val="22"/>
        </w:rPr>
      </w:pPr>
      <w:r w:rsidRPr="00135D56">
        <w:rPr>
          <w:rFonts w:eastAsia="Calibri" w:cs="Arial"/>
          <w:b/>
          <w:bCs/>
          <w:sz w:val="22"/>
          <w:szCs w:val="22"/>
        </w:rPr>
        <w:t>Jo-1</w:t>
      </w:r>
      <w:r w:rsidRPr="00135D56">
        <w:rPr>
          <w:rFonts w:eastAsia="Calibri" w:cs="Arial"/>
          <w:sz w:val="22"/>
          <w:szCs w:val="22"/>
        </w:rPr>
        <w:t xml:space="preserve"> — found in polymyositis/dermatomyositis.</w:t>
      </w:r>
    </w:p>
    <w:p w14:paraId="69EF1BB4" w14:textId="77777777" w:rsidR="003C5D8F" w:rsidRPr="00135D56" w:rsidRDefault="003C5D8F" w:rsidP="003C5D8F">
      <w:pPr>
        <w:spacing w:before="0" w:after="0"/>
        <w:jc w:val="both"/>
        <w:rPr>
          <w:rFonts w:eastAsia="Calibri" w:cs="Arial"/>
          <w:sz w:val="22"/>
          <w:szCs w:val="22"/>
        </w:rPr>
      </w:pPr>
    </w:p>
    <w:p w14:paraId="023DB826" w14:textId="77777777" w:rsidR="00280250" w:rsidRDefault="00280250" w:rsidP="003C5D8F">
      <w:pPr>
        <w:spacing w:before="0" w:after="0"/>
        <w:jc w:val="both"/>
        <w:rPr>
          <w:rFonts w:eastAsia="Calibri" w:cs="Arial"/>
          <w:sz w:val="22"/>
          <w:szCs w:val="22"/>
        </w:rPr>
      </w:pPr>
      <w:r w:rsidRPr="00135D56">
        <w:rPr>
          <w:rFonts w:eastAsia="Calibri" w:cs="Arial"/>
          <w:b/>
          <w:sz w:val="22"/>
          <w:szCs w:val="22"/>
        </w:rPr>
        <w:t xml:space="preserve">When ENA antibodies aren’t found, the significance of a speckled ANA is unclear and often of no obvious clinical significance </w:t>
      </w:r>
      <w:r w:rsidRPr="00135D56">
        <w:rPr>
          <w:rFonts w:eastAsia="Calibri" w:cs="Arial"/>
          <w:sz w:val="22"/>
          <w:szCs w:val="22"/>
        </w:rPr>
        <w:t>(see ‘general comments’ above).</w:t>
      </w:r>
    </w:p>
    <w:p w14:paraId="3B8A5799" w14:textId="77777777" w:rsidR="003C5D8F" w:rsidRPr="00135D56" w:rsidRDefault="003C5D8F" w:rsidP="003C5D8F">
      <w:pPr>
        <w:spacing w:before="0" w:after="0"/>
        <w:jc w:val="both"/>
        <w:rPr>
          <w:rFonts w:eastAsia="Calibri" w:cs="Arial"/>
          <w:sz w:val="22"/>
          <w:szCs w:val="22"/>
        </w:rPr>
      </w:pPr>
    </w:p>
    <w:p w14:paraId="14CE472D" w14:textId="77777777" w:rsidR="00280250" w:rsidRPr="00135D56" w:rsidRDefault="00280250" w:rsidP="003C5D8F">
      <w:pPr>
        <w:numPr>
          <w:ilvl w:val="0"/>
          <w:numId w:val="12"/>
        </w:numPr>
        <w:spacing w:before="0" w:after="0"/>
        <w:jc w:val="both"/>
        <w:rPr>
          <w:rFonts w:eastAsia="Calibri" w:cs="Arial"/>
          <w:sz w:val="22"/>
          <w:szCs w:val="22"/>
        </w:rPr>
      </w:pPr>
      <w:r w:rsidRPr="00135D56">
        <w:rPr>
          <w:rFonts w:eastAsia="Calibri" w:cs="Arial"/>
          <w:b/>
          <w:bCs/>
          <w:sz w:val="22"/>
          <w:szCs w:val="22"/>
        </w:rPr>
        <w:t>Nucleolar</w:t>
      </w:r>
      <w:r w:rsidRPr="00135D56">
        <w:rPr>
          <w:rFonts w:eastAsia="Calibri" w:cs="Arial"/>
          <w:sz w:val="22"/>
          <w:szCs w:val="22"/>
        </w:rPr>
        <w:t xml:space="preserve"> — due to autoantibodies binding to antigens only present in the nucleolus. Nucleolar antibodies are associated with scleroderma and scleroderma-polymyositis overlap syndromes.</w:t>
      </w:r>
    </w:p>
    <w:p w14:paraId="488D33C2" w14:textId="77777777" w:rsidR="00280250" w:rsidRPr="00135D56" w:rsidRDefault="00280250" w:rsidP="003C5D8F">
      <w:pPr>
        <w:numPr>
          <w:ilvl w:val="0"/>
          <w:numId w:val="12"/>
        </w:numPr>
        <w:spacing w:before="0" w:after="0"/>
        <w:jc w:val="both"/>
        <w:rPr>
          <w:rFonts w:eastAsia="Calibri" w:cs="Arial"/>
          <w:sz w:val="22"/>
          <w:szCs w:val="22"/>
        </w:rPr>
      </w:pPr>
      <w:r w:rsidRPr="00135D56">
        <w:rPr>
          <w:rFonts w:eastAsia="Calibri" w:cs="Arial"/>
          <w:b/>
          <w:bCs/>
          <w:sz w:val="22"/>
          <w:szCs w:val="22"/>
        </w:rPr>
        <w:t>Centromere</w:t>
      </w:r>
      <w:r w:rsidRPr="00135D56">
        <w:rPr>
          <w:rFonts w:eastAsia="Calibri" w:cs="Arial"/>
          <w:sz w:val="22"/>
          <w:szCs w:val="22"/>
        </w:rPr>
        <w:t xml:space="preserve"> — found in limited cutaneous scleroderma (also known as CREST syndrome); likely to be relevant if the patient has Raynaud’s phenomenon.</w:t>
      </w:r>
    </w:p>
    <w:p w14:paraId="6C0782F9" w14:textId="64F582F8" w:rsidR="00280250" w:rsidRPr="00135D56" w:rsidRDefault="00280250" w:rsidP="003C5D8F">
      <w:pPr>
        <w:numPr>
          <w:ilvl w:val="0"/>
          <w:numId w:val="12"/>
        </w:numPr>
        <w:spacing w:before="0" w:after="0"/>
        <w:jc w:val="both"/>
        <w:rPr>
          <w:rFonts w:eastAsia="Calibri" w:cs="Arial"/>
          <w:bCs/>
          <w:sz w:val="22"/>
          <w:szCs w:val="22"/>
        </w:rPr>
      </w:pPr>
      <w:r w:rsidRPr="00135D56">
        <w:rPr>
          <w:rFonts w:eastAsia="Calibri" w:cs="Arial"/>
          <w:b/>
          <w:bCs/>
          <w:sz w:val="22"/>
          <w:szCs w:val="22"/>
        </w:rPr>
        <w:t xml:space="preserve">Nuclear dots (Sp100) </w:t>
      </w:r>
      <w:r w:rsidRPr="00135D56">
        <w:rPr>
          <w:rFonts w:eastAsia="Calibri" w:cs="Arial"/>
          <w:bCs/>
          <w:sz w:val="22"/>
          <w:szCs w:val="22"/>
        </w:rPr>
        <w:t xml:space="preserve">— not often </w:t>
      </w:r>
      <w:r w:rsidR="00B65405" w:rsidRPr="00135D56">
        <w:rPr>
          <w:rFonts w:eastAsia="Calibri" w:cs="Arial"/>
          <w:bCs/>
          <w:sz w:val="22"/>
          <w:szCs w:val="22"/>
        </w:rPr>
        <w:t>seen but</w:t>
      </w:r>
      <w:r w:rsidRPr="00135D56">
        <w:rPr>
          <w:rFonts w:eastAsia="Calibri" w:cs="Arial"/>
          <w:bCs/>
          <w:sz w:val="22"/>
          <w:szCs w:val="22"/>
        </w:rPr>
        <w:t xml:space="preserve"> associated with primary biliary cirrhosis.</w:t>
      </w:r>
    </w:p>
    <w:p w14:paraId="77388111" w14:textId="77777777" w:rsidR="00280250" w:rsidRPr="00135D56" w:rsidRDefault="00280250" w:rsidP="003C5D8F">
      <w:pPr>
        <w:spacing w:before="0" w:after="0"/>
        <w:jc w:val="both"/>
        <w:rPr>
          <w:rFonts w:eastAsia="Calibri" w:cs="Arial"/>
          <w:sz w:val="22"/>
          <w:szCs w:val="22"/>
        </w:rPr>
      </w:pPr>
    </w:p>
    <w:p w14:paraId="4DBC57B2" w14:textId="77777777" w:rsidR="00280250" w:rsidRDefault="00280250" w:rsidP="003C5D8F">
      <w:pPr>
        <w:spacing w:before="0" w:after="0"/>
        <w:jc w:val="both"/>
        <w:rPr>
          <w:rFonts w:eastAsia="Calibri" w:cs="Arial"/>
          <w:sz w:val="22"/>
          <w:szCs w:val="22"/>
        </w:rPr>
      </w:pPr>
      <w:r w:rsidRPr="00135D56">
        <w:rPr>
          <w:rFonts w:eastAsia="Calibri" w:cs="Arial"/>
          <w:sz w:val="22"/>
          <w:szCs w:val="22"/>
        </w:rPr>
        <w:t>The titre of the ANA is simply the highest dilution of the serum which still gives a positive result on immunofluorescence – thus, a titre of 1:1280 represents a ‘stronger’ antibody than a titre of 1:160.</w:t>
      </w:r>
    </w:p>
    <w:p w14:paraId="0E3560CD" w14:textId="77777777" w:rsidR="003C5D8F" w:rsidRPr="00135D56" w:rsidRDefault="003C5D8F" w:rsidP="003C5D8F">
      <w:pPr>
        <w:spacing w:before="0" w:after="0"/>
        <w:jc w:val="both"/>
        <w:rPr>
          <w:rFonts w:eastAsia="Calibri" w:cs="Arial"/>
          <w:sz w:val="22"/>
          <w:szCs w:val="22"/>
        </w:rPr>
      </w:pPr>
    </w:p>
    <w:p w14:paraId="4D7D1E81" w14:textId="77777777" w:rsidR="00280250" w:rsidRPr="00135D56" w:rsidRDefault="00280250" w:rsidP="003C5D8F">
      <w:pPr>
        <w:spacing w:before="0" w:after="0"/>
        <w:jc w:val="both"/>
        <w:rPr>
          <w:rFonts w:eastAsia="Calibri" w:cs="Arial"/>
          <w:sz w:val="22"/>
          <w:szCs w:val="22"/>
        </w:rPr>
      </w:pPr>
      <w:r w:rsidRPr="00135D56">
        <w:rPr>
          <w:rFonts w:eastAsia="Calibri" w:cs="Arial"/>
          <w:sz w:val="22"/>
          <w:szCs w:val="22"/>
        </w:rPr>
        <w:t xml:space="preserve">Is there a titre at which an antibody automatically becomes clinically significant? – No, but common sense applies: an antibody present at 1:1280 is </w:t>
      </w:r>
      <w:r w:rsidRPr="00135D56">
        <w:rPr>
          <w:rFonts w:eastAsia="Calibri" w:cs="Arial"/>
          <w:i/>
          <w:sz w:val="22"/>
          <w:szCs w:val="22"/>
        </w:rPr>
        <w:t>more</w:t>
      </w:r>
      <w:r w:rsidRPr="00135D56">
        <w:rPr>
          <w:rFonts w:eastAsia="Calibri" w:cs="Arial"/>
          <w:sz w:val="22"/>
          <w:szCs w:val="22"/>
        </w:rPr>
        <w:t xml:space="preserve"> likely to be significant than an antibody present at 1:160. However, once again, it cannot be overemphasised that meaningful interpretation is only possible in the context of the clinical findings.</w:t>
      </w:r>
    </w:p>
    <w:p w14:paraId="540828B5" w14:textId="77777777" w:rsidR="00280250" w:rsidRPr="00135D56" w:rsidRDefault="00280250" w:rsidP="003C5D8F">
      <w:pPr>
        <w:spacing w:before="0" w:after="0"/>
        <w:jc w:val="both"/>
        <w:rPr>
          <w:rFonts w:eastAsia="Calibri" w:cs="Arial"/>
          <w:sz w:val="22"/>
          <w:szCs w:val="22"/>
        </w:rPr>
      </w:pPr>
    </w:p>
    <w:p w14:paraId="580E8C88" w14:textId="77777777" w:rsidR="00280250" w:rsidRPr="00135D56" w:rsidRDefault="00280250" w:rsidP="003C5D8F">
      <w:pPr>
        <w:spacing w:before="0" w:after="0"/>
        <w:jc w:val="both"/>
        <w:rPr>
          <w:rFonts w:eastAsia="Calibri" w:cs="Arial"/>
          <w:b/>
          <w:sz w:val="22"/>
          <w:szCs w:val="22"/>
        </w:rPr>
      </w:pPr>
      <w:r w:rsidRPr="00135D56">
        <w:rPr>
          <w:rFonts w:eastAsia="Calibri" w:cs="Arial"/>
          <w:b/>
          <w:sz w:val="22"/>
          <w:szCs w:val="22"/>
        </w:rPr>
        <w:t>Other autoantibodies</w:t>
      </w:r>
    </w:p>
    <w:p w14:paraId="41322302" w14:textId="77777777" w:rsidR="00280250" w:rsidRPr="00135D56" w:rsidRDefault="00280250" w:rsidP="003C5D8F">
      <w:pPr>
        <w:spacing w:before="0" w:after="0"/>
        <w:jc w:val="both"/>
        <w:rPr>
          <w:rFonts w:eastAsia="Calibri" w:cs="Arial"/>
          <w:sz w:val="22"/>
          <w:szCs w:val="22"/>
        </w:rPr>
      </w:pPr>
      <w:r w:rsidRPr="00135D56">
        <w:rPr>
          <w:rFonts w:eastAsia="Calibri" w:cs="Arial"/>
          <w:sz w:val="22"/>
          <w:szCs w:val="22"/>
        </w:rPr>
        <w:t>Three other antibodies need specific mention because of their importance and / or ability to confuse:</w:t>
      </w:r>
    </w:p>
    <w:p w14:paraId="3B75E941" w14:textId="77777777" w:rsidR="00280250" w:rsidRPr="00135D56" w:rsidRDefault="00280250" w:rsidP="003C5D8F">
      <w:pPr>
        <w:numPr>
          <w:ilvl w:val="0"/>
          <w:numId w:val="13"/>
        </w:numPr>
        <w:spacing w:before="0" w:after="0"/>
        <w:jc w:val="both"/>
        <w:rPr>
          <w:rFonts w:eastAsia="Calibri" w:cs="Arial"/>
          <w:sz w:val="22"/>
          <w:szCs w:val="22"/>
        </w:rPr>
      </w:pPr>
      <w:r w:rsidRPr="00135D56">
        <w:rPr>
          <w:rFonts w:eastAsia="Calibri" w:cs="Arial"/>
          <w:b/>
          <w:bCs/>
          <w:sz w:val="22"/>
          <w:szCs w:val="22"/>
        </w:rPr>
        <w:t xml:space="preserve">Mitochondrial antibodies (specifically M2 type) </w:t>
      </w:r>
      <w:r w:rsidRPr="00135D56">
        <w:rPr>
          <w:rFonts w:eastAsia="Calibri" w:cs="Arial"/>
          <w:sz w:val="22"/>
          <w:szCs w:val="22"/>
        </w:rPr>
        <w:t>— this autoantibody is associated with primary biliary cirrhosis.</w:t>
      </w:r>
    </w:p>
    <w:p w14:paraId="1E4ABC4D" w14:textId="77777777" w:rsidR="003C5D8F" w:rsidRDefault="003C5D8F" w:rsidP="003C5D8F">
      <w:pPr>
        <w:spacing w:before="0" w:after="0"/>
        <w:jc w:val="both"/>
        <w:rPr>
          <w:rFonts w:eastAsia="Calibri" w:cs="Arial"/>
          <w:sz w:val="22"/>
          <w:szCs w:val="22"/>
        </w:rPr>
      </w:pPr>
    </w:p>
    <w:p w14:paraId="3582412C" w14:textId="30CF5DB5" w:rsidR="00280250" w:rsidRDefault="00280250" w:rsidP="003C5D8F">
      <w:pPr>
        <w:spacing w:before="0" w:after="0"/>
        <w:jc w:val="both"/>
        <w:rPr>
          <w:rFonts w:eastAsia="Calibri" w:cs="Arial"/>
          <w:sz w:val="22"/>
          <w:szCs w:val="22"/>
        </w:rPr>
      </w:pPr>
      <w:r w:rsidRPr="00135D56">
        <w:rPr>
          <w:rFonts w:eastAsia="Calibri" w:cs="Arial"/>
          <w:sz w:val="22"/>
          <w:szCs w:val="22"/>
        </w:rPr>
        <w:t>If detected in a patient with raised liver enzymes, a gastroenterology / hepatology opinion should be sought.</w:t>
      </w:r>
    </w:p>
    <w:p w14:paraId="487ECF67" w14:textId="77777777" w:rsidR="003C5D8F" w:rsidRPr="00135D56" w:rsidRDefault="003C5D8F" w:rsidP="003C5D8F">
      <w:pPr>
        <w:spacing w:before="0" w:after="0"/>
        <w:jc w:val="both"/>
        <w:rPr>
          <w:rFonts w:eastAsia="Calibri" w:cs="Arial"/>
          <w:sz w:val="22"/>
          <w:szCs w:val="22"/>
        </w:rPr>
      </w:pPr>
    </w:p>
    <w:p w14:paraId="610B17AA" w14:textId="77777777" w:rsidR="00280250" w:rsidRPr="00135D56" w:rsidRDefault="00280250" w:rsidP="003C5D8F">
      <w:pPr>
        <w:spacing w:before="0" w:after="0"/>
        <w:jc w:val="both"/>
        <w:rPr>
          <w:rFonts w:eastAsia="Calibri" w:cs="Arial"/>
          <w:sz w:val="22"/>
          <w:szCs w:val="22"/>
        </w:rPr>
      </w:pPr>
      <w:r w:rsidRPr="00135D56">
        <w:rPr>
          <w:rFonts w:eastAsia="Calibri" w:cs="Arial"/>
          <w:sz w:val="22"/>
          <w:szCs w:val="22"/>
        </w:rPr>
        <w:t>M2-positive patients with normal liver enzymes should have long-term monitoring of their liver function.</w:t>
      </w:r>
    </w:p>
    <w:p w14:paraId="0197B711" w14:textId="77777777" w:rsidR="00280250" w:rsidRPr="00135D56" w:rsidRDefault="00280250" w:rsidP="003C5D8F">
      <w:pPr>
        <w:numPr>
          <w:ilvl w:val="0"/>
          <w:numId w:val="13"/>
        </w:numPr>
        <w:spacing w:before="0" w:after="0"/>
        <w:jc w:val="both"/>
        <w:rPr>
          <w:rFonts w:eastAsia="Calibri" w:cs="Arial"/>
          <w:sz w:val="22"/>
          <w:szCs w:val="22"/>
        </w:rPr>
      </w:pPr>
      <w:r w:rsidRPr="00135D56">
        <w:rPr>
          <w:rFonts w:eastAsia="Calibri" w:cs="Arial"/>
          <w:b/>
          <w:bCs/>
          <w:sz w:val="22"/>
          <w:szCs w:val="22"/>
        </w:rPr>
        <w:t>Liver / kidney microsomal antibodies (LKM)</w:t>
      </w:r>
      <w:r w:rsidRPr="00135D56">
        <w:rPr>
          <w:rFonts w:eastAsia="Calibri" w:cs="Arial"/>
          <w:sz w:val="22"/>
          <w:szCs w:val="22"/>
        </w:rPr>
        <w:t xml:space="preserve"> — the major association of LKM antibodies is autoimmune hepatitis, but they have been found in viral and drug-induced hepatitis and cryptogenic cirrhosis.</w:t>
      </w:r>
    </w:p>
    <w:p w14:paraId="3456C6A4" w14:textId="77777777" w:rsidR="00280250" w:rsidRPr="00135D56" w:rsidRDefault="00280250" w:rsidP="003C5D8F">
      <w:pPr>
        <w:numPr>
          <w:ilvl w:val="0"/>
          <w:numId w:val="13"/>
        </w:numPr>
        <w:spacing w:before="0" w:after="0"/>
        <w:jc w:val="both"/>
        <w:rPr>
          <w:rFonts w:eastAsia="Calibri" w:cs="Arial"/>
          <w:sz w:val="22"/>
          <w:szCs w:val="22"/>
        </w:rPr>
      </w:pPr>
      <w:r w:rsidRPr="00135D56">
        <w:rPr>
          <w:rFonts w:eastAsia="Calibri" w:cs="Arial"/>
          <w:b/>
          <w:bCs/>
          <w:sz w:val="22"/>
          <w:szCs w:val="22"/>
        </w:rPr>
        <w:lastRenderedPageBreak/>
        <w:t>Anti-neutrophil cytoplasmic antibodies (ANCA</w:t>
      </w:r>
      <w:r w:rsidRPr="00135D56">
        <w:rPr>
          <w:rFonts w:eastAsia="Calibri" w:cs="Arial"/>
          <w:sz w:val="22"/>
          <w:szCs w:val="22"/>
        </w:rPr>
        <w:t>) — there are two diagnostically significant ANCAs:</w:t>
      </w:r>
    </w:p>
    <w:p w14:paraId="21E1A9CC" w14:textId="77777777" w:rsidR="003C5D8F" w:rsidRDefault="003C5D8F" w:rsidP="003C5D8F">
      <w:pPr>
        <w:spacing w:before="0" w:after="0"/>
        <w:jc w:val="both"/>
        <w:rPr>
          <w:rFonts w:eastAsia="Calibri" w:cs="Arial"/>
          <w:sz w:val="22"/>
          <w:szCs w:val="22"/>
        </w:rPr>
      </w:pPr>
    </w:p>
    <w:p w14:paraId="000F55A7" w14:textId="7216CB9B" w:rsidR="00280250" w:rsidRDefault="00280250" w:rsidP="003C5D8F">
      <w:pPr>
        <w:spacing w:before="0" w:after="0"/>
        <w:jc w:val="both"/>
        <w:rPr>
          <w:rFonts w:eastAsia="Calibri" w:cs="Arial"/>
          <w:sz w:val="22"/>
          <w:szCs w:val="22"/>
        </w:rPr>
      </w:pPr>
      <w:r w:rsidRPr="00135D56">
        <w:rPr>
          <w:rFonts w:eastAsia="Calibri" w:cs="Arial"/>
          <w:sz w:val="22"/>
          <w:szCs w:val="22"/>
        </w:rPr>
        <w:t>Antibodies to neutrophil myeloperoxidase (anti-MPO), which typically give a perinuclear pattern on immunofluorescence (</w:t>
      </w:r>
      <w:proofErr w:type="spellStart"/>
      <w:r w:rsidRPr="00135D56">
        <w:rPr>
          <w:rFonts w:eastAsia="Calibri" w:cs="Arial"/>
          <w:sz w:val="22"/>
          <w:szCs w:val="22"/>
        </w:rPr>
        <w:t>pANCA</w:t>
      </w:r>
      <w:proofErr w:type="spellEnd"/>
      <w:r w:rsidRPr="00135D56">
        <w:rPr>
          <w:rFonts w:eastAsia="Calibri" w:cs="Arial"/>
          <w:sz w:val="22"/>
          <w:szCs w:val="22"/>
        </w:rPr>
        <w:t>). They are predominantly associated with microscopic polyangiitis and necrotising crescentic glomerulonephritis (or rapidly progressing glomerulonephritis – RPGN</w:t>
      </w:r>
      <w:r w:rsidR="00B65405" w:rsidRPr="00135D56">
        <w:rPr>
          <w:rFonts w:eastAsia="Calibri" w:cs="Arial"/>
          <w:sz w:val="22"/>
          <w:szCs w:val="22"/>
        </w:rPr>
        <w:t>) but</w:t>
      </w:r>
      <w:r w:rsidRPr="00135D56">
        <w:rPr>
          <w:rFonts w:eastAsia="Calibri" w:cs="Arial"/>
          <w:sz w:val="22"/>
          <w:szCs w:val="22"/>
        </w:rPr>
        <w:t xml:space="preserve"> are also present in about 60 % of cases of </w:t>
      </w:r>
      <w:r w:rsidR="003C5D8F">
        <w:rPr>
          <w:rFonts w:eastAsia="Calibri" w:cs="Arial"/>
          <w:color w:val="7030A0"/>
          <w:sz w:val="22"/>
          <w:szCs w:val="22"/>
        </w:rPr>
        <w:t xml:space="preserve">eosinophilic granulomatosis with polyangiitis (EGPA) previously known as </w:t>
      </w:r>
      <w:r w:rsidRPr="00135D56">
        <w:rPr>
          <w:rFonts w:eastAsia="Calibri" w:cs="Arial"/>
          <w:sz w:val="22"/>
          <w:szCs w:val="22"/>
        </w:rPr>
        <w:t>Churg-Strauss vasculitis.</w:t>
      </w:r>
    </w:p>
    <w:p w14:paraId="35647C1E" w14:textId="77777777" w:rsidR="003C5D8F" w:rsidRPr="00135D56" w:rsidRDefault="003C5D8F" w:rsidP="003C5D8F">
      <w:pPr>
        <w:spacing w:before="0" w:after="0"/>
        <w:jc w:val="both"/>
        <w:rPr>
          <w:rFonts w:eastAsia="Calibri" w:cs="Arial"/>
          <w:sz w:val="22"/>
          <w:szCs w:val="22"/>
        </w:rPr>
      </w:pPr>
    </w:p>
    <w:p w14:paraId="1F9BFF01" w14:textId="77777777" w:rsidR="003C5D8F" w:rsidRDefault="003C5D8F" w:rsidP="003C5D8F">
      <w:pPr>
        <w:spacing w:before="0" w:after="0"/>
        <w:jc w:val="both"/>
        <w:rPr>
          <w:rFonts w:eastAsia="Calibri" w:cs="Arial"/>
          <w:sz w:val="22"/>
          <w:szCs w:val="22"/>
        </w:rPr>
      </w:pPr>
    </w:p>
    <w:p w14:paraId="67559F00" w14:textId="3436ED83" w:rsidR="00280250" w:rsidRDefault="00280250" w:rsidP="003C5D8F">
      <w:pPr>
        <w:spacing w:before="0" w:after="0"/>
        <w:jc w:val="both"/>
        <w:rPr>
          <w:rFonts w:eastAsia="Calibri" w:cs="Arial"/>
          <w:color w:val="7030A0"/>
          <w:sz w:val="22"/>
          <w:szCs w:val="22"/>
        </w:rPr>
      </w:pPr>
      <w:r w:rsidRPr="00135D56">
        <w:rPr>
          <w:rFonts w:eastAsia="Calibri" w:cs="Arial"/>
          <w:sz w:val="22"/>
          <w:szCs w:val="22"/>
        </w:rPr>
        <w:t>Antibodies to proteinase 3 (anti-PR3), which typically give a cytoplasmic pattern on immunofluorescence (</w:t>
      </w:r>
      <w:proofErr w:type="spellStart"/>
      <w:r w:rsidRPr="00135D56">
        <w:rPr>
          <w:rFonts w:eastAsia="Calibri" w:cs="Arial"/>
          <w:sz w:val="22"/>
          <w:szCs w:val="22"/>
        </w:rPr>
        <w:t>cANCA</w:t>
      </w:r>
      <w:proofErr w:type="spellEnd"/>
      <w:r w:rsidRPr="00135D56">
        <w:rPr>
          <w:rFonts w:eastAsia="Calibri" w:cs="Arial"/>
          <w:sz w:val="22"/>
          <w:szCs w:val="22"/>
        </w:rPr>
        <w:t xml:space="preserve">). They are predominantly associated with </w:t>
      </w:r>
      <w:r w:rsidR="003C5D8F">
        <w:rPr>
          <w:rFonts w:eastAsia="Calibri" w:cs="Arial"/>
          <w:color w:val="7030A0"/>
          <w:sz w:val="22"/>
          <w:szCs w:val="22"/>
        </w:rPr>
        <w:t xml:space="preserve">Granulomatosis with polyangiitis (GPA) previously known as </w:t>
      </w:r>
      <w:r w:rsidRPr="00135D56">
        <w:rPr>
          <w:rFonts w:eastAsia="Calibri" w:cs="Arial"/>
          <w:sz w:val="22"/>
          <w:szCs w:val="22"/>
        </w:rPr>
        <w:t xml:space="preserve">Wegener’s </w:t>
      </w:r>
      <w:r w:rsidR="00B65405" w:rsidRPr="00135D56">
        <w:rPr>
          <w:rFonts w:eastAsia="Calibri" w:cs="Arial"/>
          <w:sz w:val="22"/>
          <w:szCs w:val="22"/>
        </w:rPr>
        <w:t>granulomatosis but</w:t>
      </w:r>
      <w:r w:rsidRPr="00135D56">
        <w:rPr>
          <w:rFonts w:eastAsia="Calibri" w:cs="Arial"/>
          <w:sz w:val="22"/>
          <w:szCs w:val="22"/>
        </w:rPr>
        <w:t xml:space="preserve"> also found in some patients with </w:t>
      </w:r>
      <w:r w:rsidR="003C5D8F">
        <w:rPr>
          <w:rFonts w:eastAsia="Calibri" w:cs="Arial"/>
          <w:color w:val="7030A0"/>
          <w:sz w:val="22"/>
          <w:szCs w:val="22"/>
        </w:rPr>
        <w:t>EGPA.</w:t>
      </w:r>
    </w:p>
    <w:p w14:paraId="2E69BD5F" w14:textId="77777777" w:rsidR="003C5D8F" w:rsidRPr="00135D56" w:rsidRDefault="003C5D8F" w:rsidP="003C5D8F">
      <w:pPr>
        <w:spacing w:before="0" w:after="0"/>
        <w:jc w:val="both"/>
        <w:rPr>
          <w:rFonts w:eastAsia="Calibri" w:cs="Arial"/>
          <w:sz w:val="22"/>
          <w:szCs w:val="22"/>
        </w:rPr>
      </w:pPr>
    </w:p>
    <w:p w14:paraId="5AC1B574" w14:textId="1ADAB13C" w:rsidR="00280250" w:rsidRDefault="00280250" w:rsidP="003C5D8F">
      <w:pPr>
        <w:spacing w:before="0" w:after="0"/>
        <w:jc w:val="both"/>
        <w:rPr>
          <w:rFonts w:eastAsia="Calibri" w:cs="Arial"/>
          <w:sz w:val="22"/>
          <w:szCs w:val="22"/>
        </w:rPr>
      </w:pPr>
      <w:r w:rsidRPr="00135D56">
        <w:rPr>
          <w:rFonts w:eastAsia="Calibri" w:cs="Arial"/>
          <w:sz w:val="22"/>
          <w:szCs w:val="22"/>
        </w:rPr>
        <w:t xml:space="preserve">Sometimes a </w:t>
      </w:r>
      <w:proofErr w:type="spellStart"/>
      <w:r w:rsidRPr="00135D56">
        <w:rPr>
          <w:rFonts w:eastAsia="Calibri" w:cs="Arial"/>
          <w:sz w:val="22"/>
          <w:szCs w:val="22"/>
        </w:rPr>
        <w:t>cANCA</w:t>
      </w:r>
      <w:proofErr w:type="spellEnd"/>
      <w:r w:rsidRPr="00135D56">
        <w:rPr>
          <w:rFonts w:eastAsia="Calibri" w:cs="Arial"/>
          <w:sz w:val="22"/>
          <w:szCs w:val="22"/>
        </w:rPr>
        <w:t xml:space="preserve"> pattern will be reported with negative antibodies (to PR3 and MPO) — this is of uncertain significance. However, a </w:t>
      </w:r>
      <w:proofErr w:type="spellStart"/>
      <w:r w:rsidRPr="00135D56">
        <w:rPr>
          <w:rFonts w:eastAsia="Calibri" w:cs="Arial"/>
          <w:sz w:val="22"/>
          <w:szCs w:val="22"/>
        </w:rPr>
        <w:t>pANCA</w:t>
      </w:r>
      <w:proofErr w:type="spellEnd"/>
      <w:r w:rsidRPr="00135D56">
        <w:rPr>
          <w:rFonts w:eastAsia="Calibri" w:cs="Arial"/>
          <w:sz w:val="22"/>
          <w:szCs w:val="22"/>
        </w:rPr>
        <w:t xml:space="preserve"> with negative antibodies can occur in inflammatory bowel disease (especially ulcerative colitis) or primary sclerosing cholangitis, though </w:t>
      </w:r>
      <w:r w:rsidR="003C5D8F">
        <w:rPr>
          <w:rFonts w:eastAsia="Calibri" w:cs="Arial"/>
          <w:color w:val="7030A0"/>
          <w:sz w:val="22"/>
          <w:szCs w:val="22"/>
        </w:rPr>
        <w:t xml:space="preserve">ANCA testing is not indicated in </w:t>
      </w:r>
      <w:r w:rsidRPr="00135D56">
        <w:rPr>
          <w:rFonts w:eastAsia="Calibri" w:cs="Arial"/>
          <w:sz w:val="22"/>
          <w:szCs w:val="22"/>
        </w:rPr>
        <w:t>these conditions.</w:t>
      </w:r>
    </w:p>
    <w:p w14:paraId="43F1117B" w14:textId="77777777" w:rsidR="003C5D8F" w:rsidRPr="00135D56" w:rsidRDefault="003C5D8F" w:rsidP="003C5D8F">
      <w:pPr>
        <w:spacing w:before="0" w:after="0"/>
        <w:jc w:val="both"/>
        <w:rPr>
          <w:rFonts w:eastAsia="Calibri" w:cs="Arial"/>
          <w:sz w:val="22"/>
          <w:szCs w:val="22"/>
        </w:rPr>
      </w:pPr>
    </w:p>
    <w:p w14:paraId="545B08F8" w14:textId="77777777" w:rsidR="00280250" w:rsidRPr="00135D56" w:rsidRDefault="00280250" w:rsidP="003C5D8F">
      <w:pPr>
        <w:spacing w:before="0" w:after="0"/>
        <w:jc w:val="both"/>
        <w:rPr>
          <w:rFonts w:eastAsia="Calibri" w:cs="Arial"/>
          <w:sz w:val="22"/>
          <w:szCs w:val="22"/>
        </w:rPr>
      </w:pPr>
      <w:r w:rsidRPr="00135D56">
        <w:rPr>
          <w:rFonts w:eastAsia="Calibri" w:cs="Arial"/>
          <w:sz w:val="22"/>
          <w:szCs w:val="22"/>
        </w:rPr>
        <w:t>Propylthiouracil, used in the treatment of hyperthyroidism, has been reported to cause a drug-induced ANCA, with associated vasculitis.</w:t>
      </w:r>
    </w:p>
    <w:p w14:paraId="4373E62A" w14:textId="77777777" w:rsidR="00280250" w:rsidRPr="00135D56" w:rsidRDefault="00280250" w:rsidP="003C5D8F">
      <w:pPr>
        <w:spacing w:before="0" w:after="0"/>
        <w:jc w:val="both"/>
        <w:rPr>
          <w:rFonts w:eastAsia="Calibri" w:cs="Arial"/>
          <w:sz w:val="22"/>
          <w:szCs w:val="22"/>
        </w:rPr>
      </w:pPr>
    </w:p>
    <w:p w14:paraId="5051AB74" w14:textId="77777777" w:rsidR="00280250" w:rsidRPr="00135D56" w:rsidRDefault="00280250" w:rsidP="003C5D8F">
      <w:pPr>
        <w:spacing w:before="0" w:after="0"/>
        <w:jc w:val="both"/>
        <w:rPr>
          <w:rFonts w:eastAsia="Calibri" w:cs="Arial"/>
          <w:sz w:val="22"/>
          <w:szCs w:val="22"/>
        </w:rPr>
      </w:pPr>
      <w:r w:rsidRPr="00135D56">
        <w:rPr>
          <w:rFonts w:eastAsia="Calibri" w:cs="Arial"/>
          <w:sz w:val="22"/>
          <w:szCs w:val="22"/>
        </w:rPr>
        <w:t xml:space="preserve">It should be remembered that </w:t>
      </w:r>
      <w:r w:rsidRPr="00135D56">
        <w:rPr>
          <w:rFonts w:eastAsia="Calibri" w:cs="Arial"/>
          <w:b/>
          <w:iCs/>
          <w:sz w:val="22"/>
          <w:szCs w:val="22"/>
        </w:rPr>
        <w:t>a negative ANCA does not exclude a diagnosis of vasculitis</w:t>
      </w:r>
      <w:r w:rsidRPr="00135D56">
        <w:rPr>
          <w:rFonts w:eastAsia="Calibri" w:cs="Arial"/>
          <w:sz w:val="22"/>
          <w:szCs w:val="22"/>
        </w:rPr>
        <w:t xml:space="preserve"> — some well-characterised </w:t>
      </w:r>
      <w:proofErr w:type="spellStart"/>
      <w:r w:rsidRPr="00135D56">
        <w:rPr>
          <w:rFonts w:eastAsia="Calibri" w:cs="Arial"/>
          <w:sz w:val="22"/>
          <w:szCs w:val="22"/>
        </w:rPr>
        <w:t>vasculitides</w:t>
      </w:r>
      <w:proofErr w:type="spellEnd"/>
      <w:r w:rsidRPr="00135D56">
        <w:rPr>
          <w:rFonts w:eastAsia="Calibri" w:cs="Arial"/>
          <w:sz w:val="22"/>
          <w:szCs w:val="22"/>
        </w:rPr>
        <w:t xml:space="preserve"> are typically ANCA-negative, e.g. polyarteritis nodosa and rheumatoid vasculitis.</w:t>
      </w:r>
    </w:p>
    <w:p w14:paraId="682B64F1" w14:textId="77777777" w:rsidR="00280250" w:rsidRPr="00135D56" w:rsidRDefault="00280250" w:rsidP="003C5D8F">
      <w:pPr>
        <w:spacing w:before="0" w:after="0"/>
        <w:jc w:val="both"/>
        <w:rPr>
          <w:rFonts w:eastAsia="Calibri" w:cs="Arial"/>
          <w:sz w:val="22"/>
          <w:szCs w:val="22"/>
        </w:rPr>
      </w:pPr>
    </w:p>
    <w:p w14:paraId="63CC6FA7" w14:textId="77777777" w:rsidR="00280250" w:rsidRPr="00135D56" w:rsidRDefault="00280250" w:rsidP="003C5D8F">
      <w:pPr>
        <w:spacing w:before="0" w:after="0"/>
        <w:jc w:val="both"/>
        <w:rPr>
          <w:rFonts w:eastAsia="Calibri" w:cs="Arial"/>
          <w:b/>
          <w:bCs/>
          <w:sz w:val="22"/>
          <w:szCs w:val="22"/>
        </w:rPr>
      </w:pPr>
      <w:r w:rsidRPr="00135D56">
        <w:rPr>
          <w:rFonts w:eastAsia="Calibri" w:cs="Arial"/>
          <w:b/>
          <w:bCs/>
          <w:sz w:val="22"/>
          <w:szCs w:val="22"/>
        </w:rPr>
        <w:t>2. Organ-specific autoimmunity</w:t>
      </w:r>
    </w:p>
    <w:p w14:paraId="34E44E68" w14:textId="77777777" w:rsidR="00280250" w:rsidRDefault="00280250" w:rsidP="003C5D8F">
      <w:pPr>
        <w:spacing w:before="0" w:after="0"/>
        <w:jc w:val="both"/>
        <w:rPr>
          <w:rFonts w:eastAsia="Calibri" w:cs="Arial"/>
          <w:sz w:val="22"/>
          <w:szCs w:val="22"/>
        </w:rPr>
      </w:pPr>
      <w:r w:rsidRPr="00135D56">
        <w:rPr>
          <w:rFonts w:eastAsia="Calibri" w:cs="Arial"/>
          <w:sz w:val="22"/>
          <w:szCs w:val="22"/>
        </w:rPr>
        <w:t>These tend to cause fewer interpretive problems for the user and are less likely to be requested when there is no evidence of relevant disease. However, it is important to bear in mind that even organ-specific antibody results (e.g. thyroid autoantibodies) should be interpreted in the context of a clinical or biochemical assessment of organ function.</w:t>
      </w:r>
    </w:p>
    <w:p w14:paraId="1AE4A8A6" w14:textId="77777777" w:rsidR="003C5D8F" w:rsidRDefault="003C5D8F" w:rsidP="003C5D8F">
      <w:pPr>
        <w:spacing w:before="0" w:after="0"/>
        <w:jc w:val="both"/>
        <w:rPr>
          <w:rFonts w:eastAsia="Calibri" w:cs="Arial"/>
          <w:sz w:val="22"/>
          <w:szCs w:val="22"/>
        </w:rPr>
      </w:pPr>
    </w:p>
    <w:p w14:paraId="2938F740" w14:textId="0442EA24" w:rsidR="001A28F2" w:rsidRDefault="00280250" w:rsidP="003C5D8F">
      <w:pPr>
        <w:jc w:val="both"/>
        <w:rPr>
          <w:rFonts w:cs="Arial"/>
          <w:sz w:val="22"/>
          <w:szCs w:val="22"/>
        </w:rPr>
      </w:pPr>
      <w:r w:rsidRPr="003C5D8F">
        <w:rPr>
          <w:rFonts w:eastAsia="Calibri" w:cs="Arial"/>
          <w:b/>
          <w:sz w:val="22"/>
          <w:szCs w:val="22"/>
        </w:rPr>
        <w:t>Thyroid Stimulating Hormone receptor (TSH-r) antibodies (TRAB)</w:t>
      </w:r>
      <w:r w:rsidRPr="003C5D8F">
        <w:rPr>
          <w:rFonts w:eastAsia="Calibri" w:cs="Arial"/>
          <w:sz w:val="22"/>
          <w:szCs w:val="22"/>
        </w:rPr>
        <w:t xml:space="preserve"> – </w:t>
      </w:r>
      <w:r w:rsidRPr="003C5D8F">
        <w:rPr>
          <w:rFonts w:cs="Arial"/>
          <w:sz w:val="22"/>
          <w:szCs w:val="22"/>
        </w:rPr>
        <w:t xml:space="preserve">Thyroid receptor is an integral membrane glycoprotein which forms a binding site for TSH on the surface of thyroid follicular cells. Thyroid receptor antibodies (TRAb) are measured in patients with the various forms of thyroid disease to identify those with </w:t>
      </w:r>
      <w:r w:rsidR="00B65405" w:rsidRPr="003C5D8F">
        <w:rPr>
          <w:rFonts w:cs="Arial"/>
          <w:sz w:val="22"/>
          <w:szCs w:val="22"/>
        </w:rPr>
        <w:t>Graves’</w:t>
      </w:r>
      <w:r w:rsidRPr="003C5D8F">
        <w:rPr>
          <w:rFonts w:cs="Arial"/>
          <w:sz w:val="22"/>
          <w:szCs w:val="22"/>
        </w:rPr>
        <w:t xml:space="preserve"> disease. The treatment differs from other forms of hyperthyroidism, as a considerable proportion of these patients undergo long term remission after anti-thyroid drug treatment, and can therefore be spared ablative forms of therapy. As TRAb levels decrease </w:t>
      </w:r>
      <w:r w:rsidR="00B65405" w:rsidRPr="003C5D8F">
        <w:rPr>
          <w:rFonts w:cs="Arial"/>
          <w:sz w:val="22"/>
          <w:szCs w:val="22"/>
        </w:rPr>
        <w:t>during</w:t>
      </w:r>
      <w:r w:rsidRPr="003C5D8F">
        <w:rPr>
          <w:rFonts w:cs="Arial"/>
          <w:sz w:val="22"/>
          <w:szCs w:val="22"/>
        </w:rPr>
        <w:t xml:space="preserve"> anti-thyroid drug treatment a rise may indicate an early relapse of hyperthyroidism.</w:t>
      </w:r>
    </w:p>
    <w:p w14:paraId="50D226E1" w14:textId="292A7622" w:rsidR="00B65405" w:rsidRDefault="00280250" w:rsidP="00B65405">
      <w:pPr>
        <w:jc w:val="both"/>
        <w:rPr>
          <w:rFonts w:cs="Arial"/>
          <w:sz w:val="22"/>
          <w:szCs w:val="22"/>
        </w:rPr>
      </w:pPr>
      <w:r w:rsidRPr="003C5D8F">
        <w:rPr>
          <w:rFonts w:cs="Arial"/>
          <w:sz w:val="22"/>
          <w:szCs w:val="22"/>
        </w:rPr>
        <w:br/>
      </w:r>
      <w:r w:rsidRPr="003C5D8F">
        <w:rPr>
          <w:rFonts w:cs="Arial"/>
          <w:sz w:val="22"/>
          <w:szCs w:val="22"/>
        </w:rPr>
        <w:br/>
        <w:t xml:space="preserve">Pregnant women with </w:t>
      </w:r>
      <w:r w:rsidR="00B65405" w:rsidRPr="003C5D8F">
        <w:rPr>
          <w:rFonts w:cs="Arial"/>
          <w:sz w:val="22"/>
          <w:szCs w:val="22"/>
        </w:rPr>
        <w:t>Graves’</w:t>
      </w:r>
      <w:r w:rsidRPr="003C5D8F">
        <w:rPr>
          <w:rFonts w:cs="Arial"/>
          <w:sz w:val="22"/>
          <w:szCs w:val="22"/>
        </w:rPr>
        <w:t xml:space="preserve"> disease, or that have previously been treated for </w:t>
      </w:r>
      <w:r w:rsidR="00B65405" w:rsidRPr="003C5D8F">
        <w:rPr>
          <w:rFonts w:cs="Arial"/>
          <w:sz w:val="22"/>
          <w:szCs w:val="22"/>
        </w:rPr>
        <w:t>Graves’</w:t>
      </w:r>
      <w:r w:rsidRPr="003C5D8F">
        <w:rPr>
          <w:rFonts w:cs="Arial"/>
          <w:sz w:val="22"/>
          <w:szCs w:val="22"/>
        </w:rPr>
        <w:t xml:space="preserve"> disease are at risk of having a child with neonatal hypothyroidism. TRAb determination provides a method of assessing the risk of the onset of hyperthyroidism in the foetus. Raised levels at differing stages of pregnancy have been linked to an increased risk of having a child with neonatal hypothyroidism, depending on the clinical status of the patient. Guidelines from the European Thyroid Association have made recommendations for when to test for TRAb in different clinical presentations.</w:t>
      </w:r>
      <w:bookmarkStart w:id="123" w:name="_Toc403132928"/>
      <w:bookmarkStart w:id="124" w:name="_Toc37339170"/>
      <w:bookmarkStart w:id="125" w:name="_Toc199498163"/>
    </w:p>
    <w:p w14:paraId="4CE05D2B" w14:textId="77777777" w:rsidR="00B65405" w:rsidRDefault="00B65405" w:rsidP="00B65405">
      <w:pPr>
        <w:jc w:val="both"/>
        <w:rPr>
          <w:rFonts w:cs="Arial"/>
          <w:sz w:val="22"/>
          <w:szCs w:val="22"/>
        </w:rPr>
      </w:pPr>
    </w:p>
    <w:p w14:paraId="09440B48" w14:textId="77777777" w:rsidR="00B65405" w:rsidRPr="00B65405" w:rsidRDefault="00B65405" w:rsidP="00B65405">
      <w:pPr>
        <w:jc w:val="both"/>
        <w:rPr>
          <w:rFonts w:cs="Arial"/>
          <w:sz w:val="22"/>
          <w:szCs w:val="22"/>
        </w:rPr>
      </w:pPr>
    </w:p>
    <w:p w14:paraId="73C476B0" w14:textId="0E4A3B50" w:rsidR="00280250" w:rsidRPr="00280250" w:rsidRDefault="00280250" w:rsidP="00280250">
      <w:pPr>
        <w:pStyle w:val="Heading2"/>
        <w:rPr>
          <w:u w:val="single"/>
        </w:rPr>
      </w:pPr>
      <w:r w:rsidRPr="00280250">
        <w:rPr>
          <w:u w:val="single"/>
        </w:rPr>
        <w:lastRenderedPageBreak/>
        <w:t>Allergy</w:t>
      </w:r>
      <w:bookmarkEnd w:id="123"/>
      <w:bookmarkEnd w:id="124"/>
      <w:bookmarkEnd w:id="125"/>
    </w:p>
    <w:p w14:paraId="3A234A5A" w14:textId="77777777" w:rsidR="003C5D8F" w:rsidRDefault="003C5D8F" w:rsidP="00280250">
      <w:pPr>
        <w:spacing w:before="0" w:after="0"/>
        <w:rPr>
          <w:rFonts w:eastAsia="Calibri" w:cs="Arial"/>
          <w:sz w:val="22"/>
          <w:szCs w:val="22"/>
          <w:lang w:val="en-US"/>
        </w:rPr>
      </w:pPr>
    </w:p>
    <w:p w14:paraId="530A45EE" w14:textId="28AAC3B9" w:rsidR="00280250" w:rsidRPr="00135D56" w:rsidRDefault="00280250" w:rsidP="00280250">
      <w:pPr>
        <w:spacing w:before="0" w:after="0"/>
        <w:rPr>
          <w:rFonts w:eastAsia="Calibri" w:cs="Arial"/>
          <w:sz w:val="22"/>
          <w:szCs w:val="22"/>
          <w:lang w:val="en-US"/>
        </w:rPr>
      </w:pPr>
      <w:r w:rsidRPr="00135D56">
        <w:rPr>
          <w:rFonts w:eastAsia="Calibri" w:cs="Arial"/>
          <w:sz w:val="22"/>
          <w:szCs w:val="22"/>
          <w:lang w:val="en-US"/>
        </w:rPr>
        <w:t>Total serum IgE and a variety of antigen-specific IgE tests are available. These tests were previously done by the method of radio-</w:t>
      </w:r>
      <w:proofErr w:type="spellStart"/>
      <w:r w:rsidRPr="00135D56">
        <w:rPr>
          <w:rFonts w:eastAsia="Calibri" w:cs="Arial"/>
          <w:sz w:val="22"/>
          <w:szCs w:val="22"/>
          <w:lang w:val="en-US"/>
        </w:rPr>
        <w:t>allergosorbent</w:t>
      </w:r>
      <w:proofErr w:type="spellEnd"/>
      <w:r w:rsidRPr="00135D56">
        <w:rPr>
          <w:rFonts w:eastAsia="Calibri" w:cs="Arial"/>
          <w:sz w:val="22"/>
          <w:szCs w:val="22"/>
          <w:lang w:val="en-US"/>
        </w:rPr>
        <w:t xml:space="preserve"> testing (RAST). Although this is no longer used, the term RAST has persisted and is understood as a reference to IgE tests.</w:t>
      </w:r>
    </w:p>
    <w:p w14:paraId="4C29AF60" w14:textId="1A885B5F" w:rsidR="00280250" w:rsidRDefault="00280250" w:rsidP="00280250">
      <w:pPr>
        <w:spacing w:before="0" w:after="0"/>
        <w:rPr>
          <w:rFonts w:eastAsia="Calibri" w:cs="Arial"/>
          <w:sz w:val="22"/>
          <w:szCs w:val="22"/>
          <w:lang w:val="en-US"/>
        </w:rPr>
      </w:pPr>
      <w:r w:rsidRPr="00135D56">
        <w:rPr>
          <w:rFonts w:eastAsia="Calibri" w:cs="Arial"/>
          <w:sz w:val="22"/>
          <w:szCs w:val="22"/>
          <w:lang w:val="en-US"/>
        </w:rPr>
        <w:t>Think critically when requesting IgE tests</w:t>
      </w:r>
    </w:p>
    <w:p w14:paraId="5997175D" w14:textId="77777777" w:rsidR="006A7123" w:rsidRDefault="006A7123" w:rsidP="00280250">
      <w:pPr>
        <w:spacing w:before="0" w:after="0"/>
        <w:rPr>
          <w:rFonts w:eastAsia="Calibri" w:cs="Arial"/>
          <w:sz w:val="22"/>
          <w:szCs w:val="22"/>
          <w:lang w:val="en-US"/>
        </w:rPr>
      </w:pPr>
    </w:p>
    <w:p w14:paraId="7D377E6D" w14:textId="42D129E4" w:rsidR="006A7123" w:rsidRDefault="006A7123" w:rsidP="00280250">
      <w:pPr>
        <w:spacing w:before="0" w:after="0"/>
        <w:rPr>
          <w:rFonts w:eastAsia="Calibri" w:cs="Arial"/>
          <w:b/>
          <w:bCs/>
          <w:color w:val="7030A0"/>
          <w:sz w:val="22"/>
          <w:szCs w:val="22"/>
          <w:lang w:val="en-US"/>
        </w:rPr>
      </w:pPr>
      <w:r w:rsidRPr="006A7123">
        <w:rPr>
          <w:rFonts w:eastAsia="Calibri" w:cs="Arial"/>
          <w:b/>
          <w:bCs/>
          <w:color w:val="7030A0"/>
          <w:sz w:val="22"/>
          <w:szCs w:val="22"/>
          <w:lang w:val="en-US"/>
        </w:rPr>
        <w:t>Allergy tests are NOT screening tests and should NOT be requested randomly with no clear history.</w:t>
      </w:r>
    </w:p>
    <w:p w14:paraId="3AA5136F" w14:textId="77777777" w:rsidR="00E911C6" w:rsidRDefault="00E911C6" w:rsidP="00280250">
      <w:pPr>
        <w:spacing w:before="0" w:after="0"/>
        <w:rPr>
          <w:rFonts w:eastAsia="Calibri" w:cs="Arial"/>
          <w:b/>
          <w:bCs/>
          <w:color w:val="7030A0"/>
          <w:sz w:val="22"/>
          <w:szCs w:val="22"/>
          <w:lang w:val="en-US"/>
        </w:rPr>
      </w:pPr>
    </w:p>
    <w:tbl>
      <w:tblPr>
        <w:tblStyle w:val="TableGrid"/>
        <w:tblW w:w="0" w:type="auto"/>
        <w:tblLook w:val="04A0" w:firstRow="1" w:lastRow="0" w:firstColumn="1" w:lastColumn="0" w:noHBand="0" w:noVBand="1"/>
      </w:tblPr>
      <w:tblGrid>
        <w:gridCol w:w="9016"/>
      </w:tblGrid>
      <w:tr w:rsidR="00E911C6" w14:paraId="78F6815B" w14:textId="77777777" w:rsidTr="00E911C6">
        <w:tc>
          <w:tcPr>
            <w:tcW w:w="9016" w:type="dxa"/>
          </w:tcPr>
          <w:p w14:paraId="76A37CC5" w14:textId="78957D3D" w:rsidR="00E911C6" w:rsidRDefault="00E911C6" w:rsidP="00280250">
            <w:pPr>
              <w:spacing w:before="0" w:after="0"/>
              <w:rPr>
                <w:rFonts w:eastAsia="Calibri" w:cs="Arial"/>
                <w:b/>
                <w:bCs/>
                <w:color w:val="7030A0"/>
                <w:sz w:val="22"/>
                <w:szCs w:val="22"/>
                <w:lang w:val="en-US"/>
              </w:rPr>
            </w:pPr>
            <w:r>
              <w:rPr>
                <w:rFonts w:eastAsia="Calibri" w:cs="Arial"/>
                <w:b/>
                <w:bCs/>
                <w:color w:val="7030A0"/>
                <w:sz w:val="22"/>
                <w:szCs w:val="22"/>
                <w:lang w:val="en-US"/>
              </w:rPr>
              <w:t xml:space="preserve">NOTE: </w:t>
            </w:r>
            <w:r w:rsidRPr="00E911C6">
              <w:rPr>
                <w:rFonts w:eastAsia="Calibri" w:cs="Arial"/>
                <w:color w:val="7030A0"/>
                <w:sz w:val="22"/>
                <w:szCs w:val="22"/>
                <w:lang w:val="en-US"/>
              </w:rPr>
              <w:t xml:space="preserve">allergy requests will be vetted to ensure testing is clinically appropriate. Adequate clinical details should be provided with all </w:t>
            </w:r>
            <w:proofErr w:type="spellStart"/>
            <w:r w:rsidRPr="00E911C6">
              <w:rPr>
                <w:rFonts w:eastAsia="Calibri" w:cs="Arial"/>
                <w:color w:val="7030A0"/>
                <w:sz w:val="22"/>
                <w:szCs w:val="22"/>
                <w:lang w:val="en-US"/>
              </w:rPr>
              <w:t>sIgE</w:t>
            </w:r>
            <w:proofErr w:type="spellEnd"/>
            <w:r w:rsidRPr="00E911C6">
              <w:rPr>
                <w:rFonts w:eastAsia="Calibri" w:cs="Arial"/>
                <w:color w:val="7030A0"/>
                <w:sz w:val="22"/>
                <w:szCs w:val="22"/>
                <w:lang w:val="en-US"/>
              </w:rPr>
              <w:t xml:space="preserve"> requests.</w:t>
            </w:r>
            <w:r>
              <w:rPr>
                <w:rFonts w:eastAsia="Calibri" w:cs="Arial"/>
                <w:b/>
                <w:bCs/>
                <w:color w:val="7030A0"/>
                <w:sz w:val="22"/>
                <w:szCs w:val="22"/>
                <w:lang w:val="en-US"/>
              </w:rPr>
              <w:t xml:space="preserve"> </w:t>
            </w:r>
          </w:p>
        </w:tc>
      </w:tr>
    </w:tbl>
    <w:p w14:paraId="68FFE007" w14:textId="77777777" w:rsidR="00E911C6" w:rsidRPr="006A7123" w:rsidRDefault="00E911C6" w:rsidP="00280250">
      <w:pPr>
        <w:spacing w:before="0" w:after="0"/>
        <w:rPr>
          <w:rFonts w:eastAsia="Calibri" w:cs="Arial"/>
          <w:b/>
          <w:bCs/>
          <w:color w:val="7030A0"/>
          <w:sz w:val="22"/>
          <w:szCs w:val="22"/>
          <w:lang w:val="en-US"/>
        </w:rPr>
      </w:pPr>
    </w:p>
    <w:p w14:paraId="3A75B2DF" w14:textId="33F6E280" w:rsidR="006A7123" w:rsidRPr="006A7123" w:rsidRDefault="006A7123" w:rsidP="00280250">
      <w:pPr>
        <w:spacing w:before="0" w:after="0"/>
        <w:rPr>
          <w:rFonts w:eastAsia="Calibri" w:cs="Arial"/>
          <w:b/>
          <w:bCs/>
          <w:color w:val="7030A0"/>
          <w:sz w:val="22"/>
          <w:szCs w:val="22"/>
          <w:lang w:val="en-US"/>
        </w:rPr>
      </w:pPr>
      <w:r w:rsidRPr="006A7123">
        <w:rPr>
          <w:rFonts w:eastAsia="Calibri" w:cs="Arial"/>
          <w:b/>
          <w:bCs/>
          <w:color w:val="7030A0"/>
          <w:sz w:val="22"/>
          <w:szCs w:val="22"/>
          <w:lang w:val="en-US"/>
        </w:rPr>
        <w:t xml:space="preserve">Food allergy symptoms present within 30 minutes, and maximum up to one hour after ingestion of the food. There is usually a consistent pattern between eating and having symptoms. </w:t>
      </w:r>
    </w:p>
    <w:p w14:paraId="3D48F1CE" w14:textId="77777777" w:rsidR="006A7123" w:rsidRPr="006A7123" w:rsidRDefault="006A7123" w:rsidP="00280250">
      <w:pPr>
        <w:spacing w:before="0" w:after="0"/>
        <w:rPr>
          <w:rFonts w:eastAsia="Calibri" w:cs="Arial"/>
          <w:b/>
          <w:bCs/>
          <w:color w:val="7030A0"/>
          <w:sz w:val="22"/>
          <w:szCs w:val="22"/>
          <w:lang w:val="en-US"/>
        </w:rPr>
      </w:pPr>
    </w:p>
    <w:p w14:paraId="3CA50560" w14:textId="054E081D" w:rsidR="006A7123" w:rsidRPr="006A7123" w:rsidRDefault="006A7123" w:rsidP="00280250">
      <w:pPr>
        <w:spacing w:before="0" w:after="0"/>
        <w:rPr>
          <w:rFonts w:eastAsia="Calibri" w:cs="Arial"/>
          <w:b/>
          <w:bCs/>
          <w:color w:val="7030A0"/>
          <w:sz w:val="22"/>
          <w:szCs w:val="22"/>
          <w:lang w:val="en-US"/>
        </w:rPr>
      </w:pPr>
      <w:r w:rsidRPr="006A7123">
        <w:rPr>
          <w:rFonts w:eastAsia="Calibri" w:cs="Arial"/>
          <w:b/>
          <w:bCs/>
          <w:color w:val="7030A0"/>
          <w:sz w:val="22"/>
          <w:szCs w:val="22"/>
          <w:lang w:val="en-US"/>
        </w:rPr>
        <w:t xml:space="preserve">Do NOT request allergy testing in cases of random hives, urticaria or eczema. </w:t>
      </w:r>
    </w:p>
    <w:p w14:paraId="2A455E38" w14:textId="77777777" w:rsidR="006A7123" w:rsidRDefault="006A7123" w:rsidP="00280250">
      <w:pPr>
        <w:spacing w:before="0" w:after="0"/>
        <w:rPr>
          <w:rFonts w:eastAsia="Calibri" w:cs="Arial"/>
          <w:sz w:val="22"/>
          <w:szCs w:val="22"/>
          <w:lang w:val="en-US"/>
        </w:rPr>
      </w:pPr>
    </w:p>
    <w:p w14:paraId="7639CFA3" w14:textId="215C09FD" w:rsidR="00280250" w:rsidRPr="00135D56" w:rsidRDefault="00280250" w:rsidP="00280250">
      <w:pPr>
        <w:numPr>
          <w:ilvl w:val="0"/>
          <w:numId w:val="15"/>
        </w:numPr>
        <w:spacing w:before="0" w:after="0"/>
        <w:rPr>
          <w:rFonts w:eastAsia="Calibri" w:cs="Arial"/>
          <w:sz w:val="22"/>
          <w:szCs w:val="22"/>
          <w:lang w:val="en-US"/>
        </w:rPr>
      </w:pPr>
      <w:r w:rsidRPr="00135D56">
        <w:rPr>
          <w:rFonts w:eastAsia="Calibri" w:cs="Arial"/>
          <w:sz w:val="22"/>
          <w:szCs w:val="22"/>
          <w:lang w:val="en-US"/>
        </w:rPr>
        <w:t>Using allergy tests in this way is expensive and rarely helpful.</w:t>
      </w:r>
    </w:p>
    <w:p w14:paraId="22DF9149" w14:textId="77777777" w:rsidR="00280250" w:rsidRPr="00135D56" w:rsidRDefault="00280250" w:rsidP="00280250">
      <w:pPr>
        <w:numPr>
          <w:ilvl w:val="0"/>
          <w:numId w:val="15"/>
        </w:numPr>
        <w:spacing w:before="0" w:after="0"/>
        <w:rPr>
          <w:rFonts w:eastAsia="Calibri" w:cs="Arial"/>
          <w:sz w:val="22"/>
          <w:szCs w:val="22"/>
          <w:lang w:val="en-US"/>
        </w:rPr>
      </w:pPr>
      <w:r w:rsidRPr="00135D56">
        <w:rPr>
          <w:rFonts w:eastAsia="Calibri" w:cs="Arial"/>
          <w:sz w:val="22"/>
          <w:szCs w:val="22"/>
          <w:lang w:val="en-US"/>
        </w:rPr>
        <w:t xml:space="preserve">If there </w:t>
      </w:r>
      <w:r w:rsidRPr="00135D56">
        <w:rPr>
          <w:rFonts w:eastAsia="Calibri" w:cs="Arial"/>
          <w:i/>
          <w:sz w:val="22"/>
          <w:szCs w:val="22"/>
          <w:lang w:val="en-US"/>
        </w:rPr>
        <w:t>is</w:t>
      </w:r>
      <w:r w:rsidRPr="00135D56">
        <w:rPr>
          <w:rFonts w:eastAsia="Calibri" w:cs="Arial"/>
          <w:sz w:val="22"/>
          <w:szCs w:val="22"/>
          <w:lang w:val="en-US"/>
        </w:rPr>
        <w:t xml:space="preserve"> a suspected antigen, request a specific IgE test </w:t>
      </w:r>
      <w:r w:rsidRPr="00135D56">
        <w:rPr>
          <w:rFonts w:eastAsia="Calibri" w:cs="Arial"/>
          <w:i/>
          <w:sz w:val="22"/>
          <w:szCs w:val="22"/>
          <w:lang w:val="en-US"/>
        </w:rPr>
        <w:t>to that antigen,</w:t>
      </w:r>
      <w:r w:rsidRPr="00135D56">
        <w:rPr>
          <w:rFonts w:eastAsia="Calibri" w:cs="Arial"/>
          <w:sz w:val="22"/>
          <w:szCs w:val="22"/>
          <w:lang w:val="en-US"/>
        </w:rPr>
        <w:t xml:space="preserve"> not to other irrelevant ones.</w:t>
      </w:r>
    </w:p>
    <w:p w14:paraId="75D554BD" w14:textId="2925A93D" w:rsidR="00280250" w:rsidRPr="00135D56" w:rsidRDefault="00280250" w:rsidP="00280250">
      <w:pPr>
        <w:numPr>
          <w:ilvl w:val="0"/>
          <w:numId w:val="15"/>
        </w:numPr>
        <w:spacing w:before="0" w:after="0"/>
        <w:rPr>
          <w:rFonts w:eastAsia="Calibri" w:cs="Arial"/>
          <w:sz w:val="22"/>
          <w:szCs w:val="22"/>
          <w:lang w:val="en-US"/>
        </w:rPr>
      </w:pPr>
      <w:r w:rsidRPr="00135D56">
        <w:rPr>
          <w:rFonts w:eastAsia="Calibri" w:cs="Arial"/>
          <w:sz w:val="22"/>
          <w:szCs w:val="22"/>
          <w:lang w:val="en-US"/>
        </w:rPr>
        <w:t xml:space="preserve">Open-ended requests for “RAST” tests, without specifying the allergen, are not acceptable. Requests should be made for specific allergens as indicated by </w:t>
      </w:r>
      <w:r w:rsidR="00B65405" w:rsidRPr="00135D56">
        <w:rPr>
          <w:rFonts w:eastAsia="Calibri" w:cs="Arial"/>
          <w:sz w:val="22"/>
          <w:szCs w:val="22"/>
          <w:lang w:val="en-US"/>
        </w:rPr>
        <w:t>history</w:t>
      </w:r>
      <w:r w:rsidRPr="00135D56">
        <w:rPr>
          <w:rFonts w:eastAsia="Calibri" w:cs="Arial"/>
          <w:sz w:val="22"/>
          <w:szCs w:val="22"/>
          <w:lang w:val="en-US"/>
        </w:rPr>
        <w:t>.</w:t>
      </w:r>
    </w:p>
    <w:p w14:paraId="1420D1D8" w14:textId="62F7FF4E" w:rsidR="00280250" w:rsidRDefault="00280250" w:rsidP="00280250">
      <w:pPr>
        <w:numPr>
          <w:ilvl w:val="0"/>
          <w:numId w:val="15"/>
        </w:numPr>
        <w:spacing w:before="0" w:after="0"/>
        <w:rPr>
          <w:rFonts w:eastAsia="Calibri" w:cs="Arial"/>
          <w:sz w:val="22"/>
          <w:szCs w:val="22"/>
          <w:lang w:val="en-US"/>
        </w:rPr>
      </w:pPr>
      <w:r w:rsidRPr="00135D56">
        <w:rPr>
          <w:rFonts w:eastAsia="Calibri" w:cs="Arial"/>
          <w:sz w:val="22"/>
          <w:szCs w:val="22"/>
          <w:lang w:val="en-US"/>
        </w:rPr>
        <w:t xml:space="preserve">If requesting allergen-specific IgE tests, always request a total IgE, as it will aid interpretation. As the total IgE increases, the positive predictive value of a high specific IgE reading will </w:t>
      </w:r>
      <w:proofErr w:type="gramStart"/>
      <w:r w:rsidRPr="00135D56">
        <w:rPr>
          <w:rFonts w:eastAsia="Calibri" w:cs="Arial"/>
          <w:sz w:val="22"/>
          <w:szCs w:val="22"/>
          <w:lang w:val="en-US"/>
        </w:rPr>
        <w:t>decrease</w:t>
      </w:r>
      <w:proofErr w:type="gramEnd"/>
      <w:r w:rsidRPr="00135D56">
        <w:rPr>
          <w:rFonts w:eastAsia="Calibri" w:cs="Arial"/>
          <w:sz w:val="22"/>
          <w:szCs w:val="22"/>
          <w:lang w:val="en-US"/>
        </w:rPr>
        <w:t xml:space="preserve"> and the negative predictive value of a low reading will increase.</w:t>
      </w:r>
    </w:p>
    <w:p w14:paraId="29A10D67" w14:textId="77777777" w:rsidR="006A7123" w:rsidRPr="00135D56" w:rsidRDefault="006A7123" w:rsidP="006A7123">
      <w:pPr>
        <w:spacing w:before="0" w:after="0"/>
        <w:ind w:left="1287"/>
        <w:rPr>
          <w:rFonts w:eastAsia="Calibri" w:cs="Arial"/>
          <w:sz w:val="22"/>
          <w:szCs w:val="22"/>
          <w:lang w:val="en-US"/>
        </w:rPr>
      </w:pPr>
    </w:p>
    <w:p w14:paraId="4A1F169F" w14:textId="77777777" w:rsidR="00280250" w:rsidRPr="00135D56" w:rsidRDefault="00280250" w:rsidP="00280250">
      <w:pPr>
        <w:spacing w:before="0" w:after="0"/>
        <w:rPr>
          <w:rFonts w:eastAsia="Calibri" w:cs="Arial"/>
          <w:sz w:val="22"/>
          <w:szCs w:val="22"/>
          <w:lang w:val="en-US"/>
        </w:rPr>
      </w:pPr>
      <w:r w:rsidRPr="00135D56">
        <w:rPr>
          <w:rFonts w:eastAsia="Calibri" w:cs="Arial"/>
          <w:sz w:val="22"/>
          <w:szCs w:val="22"/>
          <w:lang w:val="en-US"/>
        </w:rPr>
        <w:t>A case in point is markedly atopic patients (usually with eczema) with very high total IgE levels and moderately elevated specific IgE tests to multiple allergens that they are not clinically sensitive to.</w:t>
      </w:r>
    </w:p>
    <w:p w14:paraId="25B3B2B9" w14:textId="63F1BFD0" w:rsidR="00280250" w:rsidRPr="00135D56" w:rsidRDefault="00280250" w:rsidP="00280250">
      <w:pPr>
        <w:numPr>
          <w:ilvl w:val="0"/>
          <w:numId w:val="15"/>
        </w:numPr>
        <w:spacing w:before="0" w:after="0"/>
        <w:rPr>
          <w:rFonts w:eastAsia="Calibri" w:cs="Arial"/>
          <w:sz w:val="22"/>
          <w:szCs w:val="22"/>
          <w:lang w:val="en-US"/>
        </w:rPr>
      </w:pPr>
      <w:r w:rsidRPr="00135D56">
        <w:rPr>
          <w:rFonts w:eastAsia="Calibri" w:cs="Arial"/>
          <w:sz w:val="22"/>
          <w:szCs w:val="22"/>
          <w:lang w:val="en-US"/>
        </w:rPr>
        <w:t xml:space="preserve">An isolated total IgE is not very informative. It is associated with atopy but is not a good predictor of specific </w:t>
      </w:r>
      <w:r w:rsidR="00B65405" w:rsidRPr="00135D56">
        <w:rPr>
          <w:rFonts w:eastAsia="Calibri" w:cs="Arial"/>
          <w:sz w:val="22"/>
          <w:szCs w:val="22"/>
          <w:lang w:val="en-US"/>
        </w:rPr>
        <w:t>allergies</w:t>
      </w:r>
      <w:r w:rsidRPr="00135D56">
        <w:rPr>
          <w:rFonts w:eastAsia="Calibri" w:cs="Arial"/>
          <w:sz w:val="22"/>
          <w:szCs w:val="22"/>
          <w:lang w:val="en-US"/>
        </w:rPr>
        <w:t>. It is not correct to conclude that a patient with a high total IgE ‘must be allergic to something’.</w:t>
      </w:r>
    </w:p>
    <w:p w14:paraId="79DC1854" w14:textId="77777777" w:rsidR="00280250" w:rsidRPr="00135D56" w:rsidRDefault="00280250" w:rsidP="00280250">
      <w:pPr>
        <w:spacing w:before="0" w:after="0"/>
        <w:rPr>
          <w:rFonts w:eastAsia="Calibri" w:cs="Arial"/>
          <w:sz w:val="22"/>
          <w:szCs w:val="22"/>
          <w:lang w:val="en-US"/>
        </w:rPr>
      </w:pPr>
    </w:p>
    <w:p w14:paraId="0B9E4668" w14:textId="77777777" w:rsidR="00280250" w:rsidRPr="00135D56" w:rsidRDefault="00280250" w:rsidP="00280250">
      <w:pPr>
        <w:spacing w:before="0" w:after="0"/>
        <w:rPr>
          <w:rFonts w:eastAsia="Calibri" w:cs="Arial"/>
          <w:sz w:val="22"/>
          <w:szCs w:val="22"/>
        </w:rPr>
      </w:pPr>
      <w:r w:rsidRPr="00135D56">
        <w:rPr>
          <w:rFonts w:eastAsia="Calibri" w:cs="Arial"/>
          <w:sz w:val="22"/>
          <w:szCs w:val="22"/>
        </w:rPr>
        <w:t>IgE tests are only useful in cases of suspected type I (immediate) hypersensitivity and are essentially useless for the investigation of delayed hypersensitivity (such as contact eczema) and, of course, of no value in the investigation of non-specific symptoms with a low probability of being due to any allergic process.</w:t>
      </w:r>
    </w:p>
    <w:p w14:paraId="1FC0780F" w14:textId="77777777" w:rsidR="006A7123" w:rsidRDefault="006A7123" w:rsidP="00280250">
      <w:pPr>
        <w:spacing w:before="0" w:after="0"/>
        <w:rPr>
          <w:rFonts w:eastAsia="Calibri" w:cs="Arial"/>
          <w:sz w:val="22"/>
          <w:szCs w:val="22"/>
        </w:rPr>
      </w:pPr>
    </w:p>
    <w:p w14:paraId="15D6E713" w14:textId="4C58743D" w:rsidR="00280250" w:rsidRDefault="00280250" w:rsidP="00280250">
      <w:pPr>
        <w:spacing w:before="0" w:after="0"/>
        <w:rPr>
          <w:rFonts w:eastAsia="Calibri" w:cs="Arial"/>
          <w:sz w:val="22"/>
          <w:szCs w:val="22"/>
        </w:rPr>
      </w:pPr>
      <w:r w:rsidRPr="00135D56">
        <w:rPr>
          <w:rFonts w:eastAsia="Calibri" w:cs="Arial"/>
          <w:sz w:val="22"/>
          <w:szCs w:val="22"/>
        </w:rPr>
        <w:t>Finally, interpret IgE test results with caution</w:t>
      </w:r>
      <w:r w:rsidRPr="00135D56">
        <w:rPr>
          <w:rFonts w:eastAsia="Calibri" w:cs="Arial"/>
          <w:b/>
          <w:sz w:val="22"/>
          <w:szCs w:val="22"/>
        </w:rPr>
        <w:t>. The history is by far the most important component of an allergy assessment.</w:t>
      </w:r>
      <w:r w:rsidRPr="00135D56">
        <w:rPr>
          <w:rFonts w:eastAsia="Calibri" w:cs="Arial"/>
          <w:sz w:val="22"/>
          <w:szCs w:val="22"/>
        </w:rPr>
        <w:t xml:space="preserve"> Just as a positive specific IgE does not always mean that the patient is clinically allergic to the antigen (see example of atopic eczema above), a negative specific IgE, in the context of a convincing clinical history, does not guarantee t</w:t>
      </w:r>
      <w:r>
        <w:rPr>
          <w:rFonts w:eastAsia="Calibri" w:cs="Arial"/>
          <w:sz w:val="22"/>
          <w:szCs w:val="22"/>
        </w:rPr>
        <w:t>hat the patient is not allergic</w:t>
      </w:r>
      <w:r w:rsidR="00B65405">
        <w:rPr>
          <w:rFonts w:eastAsia="Calibri" w:cs="Arial"/>
          <w:sz w:val="22"/>
          <w:szCs w:val="22"/>
        </w:rPr>
        <w:t>.</w:t>
      </w:r>
    </w:p>
    <w:p w14:paraId="03A0EB79" w14:textId="77777777" w:rsidR="00B65405" w:rsidRPr="00280250" w:rsidRDefault="00B65405" w:rsidP="00280250">
      <w:pPr>
        <w:spacing w:before="0" w:after="0"/>
        <w:rPr>
          <w:rFonts w:eastAsia="Calibri" w:cs="Arial"/>
          <w:sz w:val="22"/>
          <w:szCs w:val="22"/>
        </w:rPr>
      </w:pPr>
    </w:p>
    <w:p w14:paraId="706B7008" w14:textId="09722CEB" w:rsidR="00280250" w:rsidRDefault="00280250" w:rsidP="00280250">
      <w:pPr>
        <w:pStyle w:val="Heading2"/>
        <w:rPr>
          <w:u w:val="single"/>
        </w:rPr>
      </w:pPr>
      <w:bookmarkStart w:id="126" w:name="_Toc403132929"/>
      <w:bookmarkStart w:id="127" w:name="_Toc37339171"/>
      <w:bookmarkStart w:id="128" w:name="_Toc199498164"/>
      <w:r w:rsidRPr="00280250">
        <w:rPr>
          <w:u w:val="single"/>
        </w:rPr>
        <w:t>Suspected immunodeficiency</w:t>
      </w:r>
      <w:bookmarkEnd w:id="126"/>
      <w:bookmarkEnd w:id="127"/>
      <w:bookmarkEnd w:id="128"/>
    </w:p>
    <w:p w14:paraId="35E75BC8" w14:textId="77777777" w:rsidR="006A7123" w:rsidRPr="006A7123" w:rsidRDefault="006A7123" w:rsidP="006A7123"/>
    <w:p w14:paraId="64B5E295" w14:textId="0F9C2C5C" w:rsidR="00280250" w:rsidRPr="00135D56" w:rsidRDefault="00280250" w:rsidP="00280250">
      <w:pPr>
        <w:spacing w:before="0" w:after="0"/>
        <w:rPr>
          <w:rFonts w:eastAsia="Calibri" w:cs="Arial"/>
          <w:sz w:val="22"/>
          <w:szCs w:val="22"/>
        </w:rPr>
      </w:pPr>
      <w:r w:rsidRPr="00135D56">
        <w:rPr>
          <w:rFonts w:eastAsia="Calibri" w:cs="Arial"/>
          <w:sz w:val="22"/>
          <w:szCs w:val="22"/>
        </w:rPr>
        <w:t xml:space="preserve">It is important to discuss with the </w:t>
      </w:r>
      <w:r w:rsidR="006A7123" w:rsidRPr="006A7123">
        <w:rPr>
          <w:rFonts w:eastAsia="Calibri" w:cs="Arial"/>
          <w:color w:val="7030A0"/>
          <w:sz w:val="22"/>
          <w:szCs w:val="22"/>
        </w:rPr>
        <w:t>Consultant I</w:t>
      </w:r>
      <w:r w:rsidRPr="006A7123">
        <w:rPr>
          <w:rFonts w:eastAsia="Calibri" w:cs="Arial"/>
          <w:color w:val="7030A0"/>
          <w:sz w:val="22"/>
          <w:szCs w:val="22"/>
        </w:rPr>
        <w:t xml:space="preserve">mmunologist </w:t>
      </w:r>
      <w:r w:rsidRPr="00135D56">
        <w:rPr>
          <w:rFonts w:eastAsia="Calibri" w:cs="Arial"/>
          <w:sz w:val="22"/>
          <w:szCs w:val="22"/>
        </w:rPr>
        <w:t>any patient who is suspected to have an immunodeficiency disorder:</w:t>
      </w:r>
    </w:p>
    <w:p w14:paraId="30C25BC0" w14:textId="77777777" w:rsidR="00280250" w:rsidRPr="00135D56" w:rsidRDefault="00280250" w:rsidP="00280250">
      <w:pPr>
        <w:numPr>
          <w:ilvl w:val="0"/>
          <w:numId w:val="15"/>
        </w:numPr>
        <w:spacing w:before="0" w:after="0"/>
        <w:rPr>
          <w:rFonts w:eastAsia="Calibri" w:cs="Arial"/>
          <w:sz w:val="22"/>
          <w:szCs w:val="22"/>
        </w:rPr>
      </w:pPr>
      <w:r w:rsidRPr="00135D56">
        <w:rPr>
          <w:rFonts w:eastAsia="Calibri" w:cs="Arial"/>
          <w:sz w:val="22"/>
          <w:szCs w:val="22"/>
        </w:rPr>
        <w:lastRenderedPageBreak/>
        <w:t xml:space="preserve">Patients with unexplained low immunoglobulin levels – after excluding haematological malignancy (e.g. </w:t>
      </w:r>
      <w:proofErr w:type="spellStart"/>
      <w:r w:rsidRPr="00135D56">
        <w:rPr>
          <w:rFonts w:eastAsia="Calibri" w:cs="Arial"/>
          <w:sz w:val="22"/>
          <w:szCs w:val="22"/>
        </w:rPr>
        <w:t>paraproteinaemia</w:t>
      </w:r>
      <w:proofErr w:type="spellEnd"/>
      <w:r w:rsidRPr="00135D56">
        <w:rPr>
          <w:rFonts w:eastAsia="Calibri" w:cs="Arial"/>
          <w:sz w:val="22"/>
          <w:szCs w:val="22"/>
        </w:rPr>
        <w:t xml:space="preserve"> or CLL), or significant protein loss (e.g. nephrotic syndrome).</w:t>
      </w:r>
    </w:p>
    <w:p w14:paraId="465C09B0" w14:textId="77777777" w:rsidR="006A7123" w:rsidRDefault="006A7123" w:rsidP="00280250">
      <w:pPr>
        <w:spacing w:before="0" w:after="0"/>
        <w:rPr>
          <w:rFonts w:eastAsia="Calibri" w:cs="Arial"/>
          <w:sz w:val="22"/>
          <w:szCs w:val="22"/>
        </w:rPr>
      </w:pPr>
    </w:p>
    <w:p w14:paraId="2B46A4A0" w14:textId="755E8688" w:rsidR="00280250" w:rsidRPr="00135D56" w:rsidRDefault="00280250" w:rsidP="00280250">
      <w:pPr>
        <w:spacing w:before="0" w:after="0"/>
        <w:rPr>
          <w:rFonts w:eastAsia="Calibri" w:cs="Arial"/>
          <w:sz w:val="22"/>
          <w:szCs w:val="22"/>
        </w:rPr>
      </w:pPr>
      <w:r w:rsidRPr="00135D56">
        <w:rPr>
          <w:rFonts w:eastAsia="Calibri" w:cs="Arial"/>
          <w:sz w:val="22"/>
          <w:szCs w:val="22"/>
        </w:rPr>
        <w:t>As a guide, a total IgG of less than 3 g/l is likely to be significant, levels between 3 and 4 g/l of possible significance, and levels between 4 and 5 g/l of variable significance and levels above 5 g/l unlikely to be significant.</w:t>
      </w:r>
    </w:p>
    <w:p w14:paraId="354C4CFF" w14:textId="77777777" w:rsidR="006A7123" w:rsidRDefault="006A7123" w:rsidP="00280250">
      <w:pPr>
        <w:spacing w:before="0" w:after="0"/>
        <w:rPr>
          <w:rFonts w:eastAsia="Calibri" w:cs="Arial"/>
          <w:sz w:val="22"/>
          <w:szCs w:val="22"/>
        </w:rPr>
      </w:pPr>
    </w:p>
    <w:p w14:paraId="502659BA" w14:textId="53EC8F8F" w:rsidR="00280250" w:rsidRPr="00135D56" w:rsidRDefault="00280250" w:rsidP="00280250">
      <w:pPr>
        <w:spacing w:before="0" w:after="0"/>
        <w:rPr>
          <w:rFonts w:eastAsia="Calibri" w:cs="Arial"/>
          <w:sz w:val="22"/>
          <w:szCs w:val="22"/>
        </w:rPr>
      </w:pPr>
      <w:r w:rsidRPr="00135D56">
        <w:rPr>
          <w:rFonts w:eastAsia="Calibri" w:cs="Arial"/>
          <w:sz w:val="22"/>
          <w:szCs w:val="22"/>
        </w:rPr>
        <w:t xml:space="preserve">Any combination of low IgA and IgM, with normal IgG, is of doubtful significance but any patient with dysgammaglobulinaemia should have a </w:t>
      </w:r>
      <w:proofErr w:type="spellStart"/>
      <w:r w:rsidRPr="00135D56">
        <w:rPr>
          <w:rFonts w:eastAsia="Calibri" w:cs="Arial"/>
          <w:sz w:val="22"/>
          <w:szCs w:val="22"/>
        </w:rPr>
        <w:t>paraproteinaemia</w:t>
      </w:r>
      <w:proofErr w:type="spellEnd"/>
      <w:r w:rsidRPr="00135D56">
        <w:rPr>
          <w:rFonts w:eastAsia="Calibri" w:cs="Arial"/>
          <w:sz w:val="22"/>
          <w:szCs w:val="22"/>
        </w:rPr>
        <w:t xml:space="preserve"> excluded.</w:t>
      </w:r>
    </w:p>
    <w:p w14:paraId="6A4D18F9" w14:textId="77777777" w:rsidR="00280250" w:rsidRPr="00135D56" w:rsidRDefault="00280250" w:rsidP="00280250">
      <w:pPr>
        <w:numPr>
          <w:ilvl w:val="0"/>
          <w:numId w:val="15"/>
        </w:numPr>
        <w:spacing w:before="0" w:after="0"/>
        <w:rPr>
          <w:rFonts w:eastAsia="Calibri" w:cs="Arial"/>
          <w:sz w:val="22"/>
          <w:szCs w:val="22"/>
        </w:rPr>
      </w:pPr>
      <w:r w:rsidRPr="00135D56">
        <w:rPr>
          <w:rFonts w:eastAsia="Calibri" w:cs="Arial"/>
          <w:sz w:val="22"/>
          <w:szCs w:val="22"/>
        </w:rPr>
        <w:t>Patients with a history of unusually severe or recurrent infection (e.g. pneumonia, severe sinusitis, meningitis, septicaemia, deep-seated / visceral abscesses, invasive fungal infection).</w:t>
      </w:r>
    </w:p>
    <w:p w14:paraId="2AC3F195" w14:textId="77777777" w:rsidR="00280250" w:rsidRPr="00135D56" w:rsidRDefault="00280250" w:rsidP="00280250">
      <w:pPr>
        <w:numPr>
          <w:ilvl w:val="0"/>
          <w:numId w:val="15"/>
        </w:numPr>
        <w:spacing w:before="0" w:after="0"/>
        <w:rPr>
          <w:rFonts w:eastAsia="Calibri" w:cs="Arial"/>
          <w:sz w:val="22"/>
          <w:szCs w:val="22"/>
        </w:rPr>
      </w:pPr>
      <w:r w:rsidRPr="00135D56">
        <w:rPr>
          <w:rFonts w:eastAsia="Calibri" w:cs="Arial"/>
          <w:sz w:val="22"/>
          <w:szCs w:val="22"/>
        </w:rPr>
        <w:t>Any patient who is suspected to have angioedema due to C1-inhibitor deficiency.</w:t>
      </w:r>
    </w:p>
    <w:p w14:paraId="71A25AE7" w14:textId="77777777" w:rsidR="006A7123" w:rsidRDefault="006A7123" w:rsidP="00280250">
      <w:pPr>
        <w:spacing w:before="0" w:after="0"/>
        <w:rPr>
          <w:rFonts w:eastAsia="Calibri" w:cs="Arial"/>
          <w:sz w:val="22"/>
          <w:szCs w:val="22"/>
        </w:rPr>
      </w:pPr>
    </w:p>
    <w:p w14:paraId="3A17B4E6" w14:textId="7C8652D0" w:rsidR="00280250" w:rsidRPr="00135D56" w:rsidRDefault="00280250" w:rsidP="00280250">
      <w:pPr>
        <w:spacing w:before="0" w:after="0"/>
        <w:rPr>
          <w:rFonts w:eastAsia="Calibri" w:cs="Arial"/>
          <w:sz w:val="22"/>
          <w:szCs w:val="22"/>
        </w:rPr>
      </w:pPr>
      <w:r w:rsidRPr="00135D56">
        <w:rPr>
          <w:rFonts w:eastAsia="Calibri" w:cs="Arial"/>
          <w:sz w:val="22"/>
          <w:szCs w:val="22"/>
        </w:rPr>
        <w:t xml:space="preserve">Patients with chronic lung disease (COPD or bronchiectasis), which is frequently associated with recurrent infection in the absence of any specific immunodeficiency; do not need to be referred routinely because of infections. </w:t>
      </w:r>
    </w:p>
    <w:p w14:paraId="3A83B83E" w14:textId="197A9D8D" w:rsidR="00280250" w:rsidRPr="00280250" w:rsidRDefault="00280250" w:rsidP="00280250">
      <w:pPr>
        <w:pStyle w:val="Heading2"/>
        <w:rPr>
          <w:u w:val="single"/>
        </w:rPr>
      </w:pPr>
      <w:bookmarkStart w:id="129" w:name="_Toc403132930"/>
      <w:bookmarkStart w:id="130" w:name="_Toc37339172"/>
      <w:bookmarkStart w:id="131" w:name="_Toc199498165"/>
      <w:r w:rsidRPr="00280250">
        <w:rPr>
          <w:u w:val="single"/>
        </w:rPr>
        <w:t xml:space="preserve">Special </w:t>
      </w:r>
      <w:r w:rsidR="00B65405">
        <w:rPr>
          <w:u w:val="single"/>
        </w:rPr>
        <w:t>C</w:t>
      </w:r>
      <w:r w:rsidRPr="00280250">
        <w:rPr>
          <w:u w:val="single"/>
        </w:rPr>
        <w:t xml:space="preserve">onsiderations </w:t>
      </w:r>
      <w:r w:rsidR="00B65405">
        <w:rPr>
          <w:u w:val="single"/>
        </w:rPr>
        <w:t>A</w:t>
      </w:r>
      <w:r w:rsidRPr="00280250">
        <w:rPr>
          <w:u w:val="single"/>
        </w:rPr>
        <w:t xml:space="preserve">ffecting </w:t>
      </w:r>
      <w:r w:rsidR="00B65405">
        <w:rPr>
          <w:u w:val="single"/>
        </w:rPr>
        <w:t>P</w:t>
      </w:r>
      <w:r w:rsidRPr="00280250">
        <w:rPr>
          <w:u w:val="single"/>
        </w:rPr>
        <w:t xml:space="preserve">erformance of the </w:t>
      </w:r>
      <w:r w:rsidR="00B65405">
        <w:rPr>
          <w:u w:val="single"/>
        </w:rPr>
        <w:t>T</w:t>
      </w:r>
      <w:r w:rsidRPr="00280250">
        <w:rPr>
          <w:u w:val="single"/>
        </w:rPr>
        <w:t xml:space="preserve">est and the </w:t>
      </w:r>
      <w:r w:rsidR="00B65405">
        <w:rPr>
          <w:u w:val="single"/>
        </w:rPr>
        <w:t>I</w:t>
      </w:r>
      <w:r w:rsidRPr="00280250">
        <w:rPr>
          <w:u w:val="single"/>
        </w:rPr>
        <w:t xml:space="preserve">nterpretation of the </w:t>
      </w:r>
      <w:r w:rsidR="00B65405">
        <w:rPr>
          <w:u w:val="single"/>
        </w:rPr>
        <w:t>R</w:t>
      </w:r>
      <w:r w:rsidRPr="00280250">
        <w:rPr>
          <w:u w:val="single"/>
        </w:rPr>
        <w:t>esults:</w:t>
      </w:r>
      <w:bookmarkEnd w:id="129"/>
      <w:bookmarkEnd w:id="130"/>
      <w:bookmarkEnd w:id="131"/>
    </w:p>
    <w:p w14:paraId="0C953C15" w14:textId="77777777" w:rsidR="00B65405" w:rsidRDefault="00B65405" w:rsidP="00280250">
      <w:pPr>
        <w:spacing w:before="0" w:after="0"/>
        <w:rPr>
          <w:rFonts w:eastAsia="Calibri" w:cs="Arial"/>
          <w:sz w:val="22"/>
          <w:szCs w:val="22"/>
        </w:rPr>
      </w:pPr>
    </w:p>
    <w:p w14:paraId="6A3FF072" w14:textId="27769DEC" w:rsidR="00280250" w:rsidRPr="00135D56" w:rsidRDefault="00280250" w:rsidP="00280250">
      <w:pPr>
        <w:spacing w:before="0" w:after="0"/>
        <w:rPr>
          <w:rFonts w:eastAsia="Calibri" w:cs="Arial"/>
          <w:sz w:val="22"/>
          <w:szCs w:val="22"/>
        </w:rPr>
      </w:pPr>
      <w:r w:rsidRPr="00135D56">
        <w:rPr>
          <w:rFonts w:eastAsia="Calibri" w:cs="Arial"/>
          <w:sz w:val="22"/>
          <w:szCs w:val="22"/>
        </w:rPr>
        <w:t>No special considerations</w:t>
      </w:r>
      <w:r w:rsidR="00B65405">
        <w:rPr>
          <w:rFonts w:eastAsia="Calibri" w:cs="Arial"/>
          <w:sz w:val="22"/>
          <w:szCs w:val="22"/>
        </w:rPr>
        <w:t>.</w:t>
      </w:r>
    </w:p>
    <w:p w14:paraId="36D7012D" w14:textId="77777777" w:rsidR="00280250" w:rsidRPr="00135D56" w:rsidRDefault="00280250" w:rsidP="00280250">
      <w:pPr>
        <w:spacing w:before="0" w:after="0"/>
        <w:rPr>
          <w:rFonts w:eastAsia="Calibri" w:cs="Arial"/>
          <w:sz w:val="22"/>
          <w:szCs w:val="22"/>
        </w:rPr>
      </w:pPr>
    </w:p>
    <w:p w14:paraId="7154FDF3" w14:textId="77777777" w:rsidR="00280250" w:rsidRPr="00135D56" w:rsidRDefault="00280250" w:rsidP="00E07E06">
      <w:pPr>
        <w:keepNext/>
        <w:keepLines/>
        <w:spacing w:before="200" w:after="0"/>
        <w:outlineLvl w:val="1"/>
        <w:rPr>
          <w:rFonts w:cs="Arial"/>
          <w:b/>
          <w:bCs/>
          <w:color w:val="4F81BD"/>
          <w:sz w:val="26"/>
          <w:szCs w:val="26"/>
        </w:rPr>
      </w:pPr>
    </w:p>
    <w:p w14:paraId="649F54FA" w14:textId="77777777" w:rsidR="00E07E06" w:rsidRDefault="00E07E06" w:rsidP="00E07E06">
      <w:pPr>
        <w:pStyle w:val="Heading1"/>
      </w:pPr>
      <w:r w:rsidRPr="00135D56">
        <w:rPr>
          <w:rFonts w:eastAsia="Calibri"/>
          <w:sz w:val="22"/>
          <w:szCs w:val="22"/>
        </w:rPr>
        <w:br w:type="page"/>
      </w:r>
      <w:bookmarkStart w:id="132" w:name="_Microbiology_and_Infection"/>
      <w:bookmarkStart w:id="133" w:name="_Toc403132878"/>
      <w:bookmarkStart w:id="134" w:name="_Toc37339124"/>
      <w:bookmarkStart w:id="135" w:name="_Toc199498166"/>
      <w:bookmarkEnd w:id="132"/>
      <w:r w:rsidRPr="00135D56">
        <w:lastRenderedPageBreak/>
        <w:t>Microbiology and Infection Control</w:t>
      </w:r>
      <w:bookmarkEnd w:id="133"/>
      <w:bookmarkEnd w:id="134"/>
      <w:bookmarkEnd w:id="135"/>
    </w:p>
    <w:p w14:paraId="4F8BE4D8" w14:textId="77777777" w:rsidR="00B56F36" w:rsidRDefault="00B56F36" w:rsidP="00B56F36"/>
    <w:p w14:paraId="44D70D22" w14:textId="77777777" w:rsidR="00B56F36" w:rsidRPr="00584A35" w:rsidRDefault="00B56F36" w:rsidP="00B56F36">
      <w:r w:rsidRPr="00584A35">
        <w:rPr>
          <w:rFonts w:eastAsia="Calibri" w:cs="Arial"/>
          <w:sz w:val="22"/>
          <w:szCs w:val="22"/>
        </w:rPr>
        <w:t>The Microbiology department (</w:t>
      </w:r>
      <w:r w:rsidR="00772E55" w:rsidRPr="00584A35">
        <w:rPr>
          <w:rFonts w:eastAsia="Calibri" w:cs="Arial"/>
          <w:sz w:val="22"/>
          <w:szCs w:val="22"/>
        </w:rPr>
        <w:t>CN9595)</w:t>
      </w:r>
      <w:r w:rsidRPr="00584A35">
        <w:rPr>
          <w:rFonts w:eastAsia="Calibri" w:cs="Arial"/>
          <w:sz w:val="22"/>
          <w:szCs w:val="22"/>
        </w:rPr>
        <w:t xml:space="preserve"> is accredited by the United Kingdom Accreditation Service (UKAS) for ISO15189:2012- Medical Laboratories</w:t>
      </w:r>
    </w:p>
    <w:p w14:paraId="091FA2F4" w14:textId="77777777" w:rsidR="00B56F36" w:rsidRDefault="001A0EED" w:rsidP="00B56F36">
      <w:pPr>
        <w:rPr>
          <w:rFonts w:eastAsia="Calibri"/>
        </w:rPr>
      </w:pPr>
      <w:r>
        <w:rPr>
          <w:rFonts w:eastAsia="Calibri"/>
          <w:noProof/>
          <w:lang w:eastAsia="en-GB"/>
        </w:rPr>
        <w:drawing>
          <wp:inline distT="0" distB="0" distL="0" distR="0" wp14:anchorId="7E46A590" wp14:editId="774A8A4F">
            <wp:extent cx="822960" cy="1054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 cy="1054735"/>
                    </a:xfrm>
                    <a:prstGeom prst="rect">
                      <a:avLst/>
                    </a:prstGeom>
                    <a:noFill/>
                  </pic:spPr>
                </pic:pic>
              </a:graphicData>
            </a:graphic>
          </wp:inline>
        </w:drawing>
      </w:r>
    </w:p>
    <w:p w14:paraId="1DBB16B3" w14:textId="77777777" w:rsidR="00B56F36" w:rsidRPr="00B56F36" w:rsidRDefault="00B56F36" w:rsidP="00B56F36">
      <w:pPr>
        <w:spacing w:before="0" w:after="0"/>
        <w:rPr>
          <w:rFonts w:eastAsia="Calibri"/>
          <w:sz w:val="22"/>
          <w:szCs w:val="22"/>
        </w:rPr>
      </w:pPr>
      <w:r>
        <w:rPr>
          <w:rFonts w:eastAsia="Calibri"/>
        </w:rPr>
        <w:t xml:space="preserve">      </w:t>
      </w:r>
      <w:r w:rsidRPr="00B56F36">
        <w:rPr>
          <w:rFonts w:eastAsia="Calibri"/>
          <w:sz w:val="22"/>
          <w:szCs w:val="22"/>
        </w:rPr>
        <w:t>9595</w:t>
      </w:r>
    </w:p>
    <w:p w14:paraId="2D62A360" w14:textId="77777777" w:rsidR="00B56F36" w:rsidRPr="00B56F36" w:rsidRDefault="00B56F36" w:rsidP="00B56F36">
      <w:pPr>
        <w:rPr>
          <w:rFonts w:eastAsia="Calibri"/>
        </w:rPr>
      </w:pPr>
    </w:p>
    <w:p w14:paraId="3C226541" w14:textId="77777777" w:rsidR="0008686D" w:rsidRPr="002B7AC5" w:rsidRDefault="00566D05" w:rsidP="0008686D">
      <w:pPr>
        <w:rPr>
          <w:rFonts w:ascii="Calibri" w:eastAsiaTheme="minorHAnsi" w:hAnsi="Calibri"/>
          <w:color w:val="1F497D"/>
          <w:szCs w:val="22"/>
        </w:rPr>
      </w:pPr>
      <w:r w:rsidRPr="00584A35">
        <w:rPr>
          <w:rFonts w:eastAsia="Calibri" w:cs="Arial"/>
          <w:sz w:val="22"/>
          <w:szCs w:val="22"/>
        </w:rPr>
        <w:t xml:space="preserve">For details of the UKAS accredited tests </w:t>
      </w:r>
      <w:r>
        <w:rPr>
          <w:rFonts w:eastAsia="Calibri" w:cs="Arial"/>
          <w:sz w:val="22"/>
          <w:szCs w:val="22"/>
        </w:rPr>
        <w:t>p</w:t>
      </w:r>
      <w:r w:rsidR="00584A35">
        <w:rPr>
          <w:rFonts w:eastAsia="Calibri" w:cs="Arial"/>
          <w:sz w:val="22"/>
          <w:szCs w:val="22"/>
        </w:rPr>
        <w:t>lease refer to the Cheshire and Wirral Microbiology User Guide</w:t>
      </w:r>
      <w:r w:rsidR="00E07E06" w:rsidRPr="00135D56">
        <w:rPr>
          <w:rFonts w:eastAsia="Calibri" w:cs="Arial"/>
          <w:sz w:val="22"/>
          <w:szCs w:val="22"/>
        </w:rPr>
        <w:t xml:space="preserve"> available separately on Trust intranet. </w:t>
      </w:r>
      <w:r w:rsidR="00E07E06" w:rsidRPr="00135D56">
        <w:rPr>
          <w:rFonts w:eastAsia="Calibri" w:cs="Arial"/>
          <w:bCs/>
          <w:sz w:val="22"/>
          <w:szCs w:val="22"/>
        </w:rPr>
        <w:t>The</w:t>
      </w:r>
      <w:r w:rsidR="00584A35" w:rsidRPr="00584A35">
        <w:rPr>
          <w:rFonts w:eastAsia="Calibri" w:cs="Arial"/>
          <w:sz w:val="22"/>
          <w:szCs w:val="22"/>
        </w:rPr>
        <w:t xml:space="preserve"> </w:t>
      </w:r>
      <w:r w:rsidR="00584A35">
        <w:rPr>
          <w:rFonts w:eastAsia="Calibri" w:cs="Arial"/>
          <w:sz w:val="22"/>
          <w:szCs w:val="22"/>
        </w:rPr>
        <w:t>Cheshire and Wirral Microbiology User Guide</w:t>
      </w:r>
      <w:r w:rsidR="00584A35">
        <w:rPr>
          <w:rFonts w:eastAsia="Calibri" w:cs="Arial"/>
          <w:bCs/>
          <w:sz w:val="22"/>
          <w:szCs w:val="22"/>
        </w:rPr>
        <w:t xml:space="preserve"> </w:t>
      </w:r>
      <w:r w:rsidR="00584A35" w:rsidRPr="00135D56">
        <w:rPr>
          <w:rFonts w:eastAsia="Calibri" w:cs="Arial"/>
          <w:bCs/>
          <w:sz w:val="22"/>
          <w:szCs w:val="22"/>
        </w:rPr>
        <w:t>can</w:t>
      </w:r>
      <w:r w:rsidR="00E07E06" w:rsidRPr="00135D56">
        <w:rPr>
          <w:rFonts w:eastAsia="Calibri" w:cs="Arial"/>
          <w:bCs/>
          <w:sz w:val="22"/>
          <w:szCs w:val="22"/>
        </w:rPr>
        <w:t xml:space="preserve"> also be accessed by clicking on this link to the </w:t>
      </w:r>
      <w:hyperlink r:id="rId31" w:history="1">
        <w:r w:rsidR="0008686D" w:rsidRPr="002B7AC5">
          <w:rPr>
            <w:rFonts w:ascii="Calibri" w:eastAsiaTheme="minorHAnsi" w:hAnsi="Calibri"/>
            <w:color w:val="0000FF"/>
            <w:szCs w:val="22"/>
            <w:u w:val="single"/>
          </w:rPr>
          <w:t>http://intranet/clinical-services/diagnostics/pathology.aspx</w:t>
        </w:r>
      </w:hyperlink>
      <w:r w:rsidR="0008686D" w:rsidRPr="002B7AC5">
        <w:rPr>
          <w:rFonts w:ascii="Calibri" w:eastAsiaTheme="minorHAnsi" w:hAnsi="Calibri"/>
          <w:color w:val="1F497D"/>
          <w:szCs w:val="22"/>
        </w:rPr>
        <w:t xml:space="preserve"> </w:t>
      </w:r>
    </w:p>
    <w:p w14:paraId="0E933E1E" w14:textId="77777777" w:rsidR="00E07E06" w:rsidRDefault="00E07E06" w:rsidP="00E07E06">
      <w:pPr>
        <w:spacing w:before="0" w:after="0"/>
        <w:rPr>
          <w:rFonts w:eastAsia="Calibri" w:cs="Arial"/>
          <w:bCs/>
          <w:sz w:val="22"/>
          <w:szCs w:val="22"/>
        </w:rPr>
      </w:pPr>
    </w:p>
    <w:p w14:paraId="41C2ADA9" w14:textId="77777777" w:rsidR="00676EDB" w:rsidRDefault="00676EDB" w:rsidP="00E07E06">
      <w:pPr>
        <w:spacing w:before="0" w:after="0"/>
        <w:rPr>
          <w:rFonts w:eastAsia="Calibri"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268"/>
        <w:gridCol w:w="2835"/>
      </w:tblGrid>
      <w:tr w:rsidR="00E07E06" w:rsidRPr="00455F30" w14:paraId="30A3274F" w14:textId="77777777" w:rsidTr="00AC125C">
        <w:tc>
          <w:tcPr>
            <w:tcW w:w="3936" w:type="dxa"/>
          </w:tcPr>
          <w:p w14:paraId="648CFF0A" w14:textId="77777777" w:rsidR="00E07E06" w:rsidRPr="00455F30" w:rsidRDefault="00E07E06" w:rsidP="00CE0538">
            <w:pPr>
              <w:spacing w:before="0" w:after="0"/>
              <w:rPr>
                <w:rFonts w:eastAsia="Calibri" w:cs="Arial"/>
                <w:b/>
                <w:sz w:val="22"/>
                <w:szCs w:val="22"/>
              </w:rPr>
            </w:pPr>
            <w:r w:rsidRPr="00455F30">
              <w:rPr>
                <w:rFonts w:eastAsia="Calibri" w:cs="Arial"/>
                <w:sz w:val="22"/>
                <w:szCs w:val="22"/>
              </w:rPr>
              <w:t xml:space="preserve">Consultant Medical Microbiologist and </w:t>
            </w:r>
            <w:r w:rsidR="00CE0538" w:rsidRPr="00455F30">
              <w:rPr>
                <w:rFonts w:eastAsia="Calibri" w:cs="Arial"/>
                <w:b/>
                <w:sz w:val="22"/>
                <w:szCs w:val="22"/>
              </w:rPr>
              <w:t>Clinical Lead</w:t>
            </w:r>
          </w:p>
        </w:tc>
        <w:tc>
          <w:tcPr>
            <w:tcW w:w="2268" w:type="dxa"/>
          </w:tcPr>
          <w:p w14:paraId="102109E3" w14:textId="77777777" w:rsidR="00E07E06" w:rsidRPr="00455F30" w:rsidRDefault="00E07E06" w:rsidP="00AC125C">
            <w:pPr>
              <w:spacing w:before="0" w:after="0"/>
              <w:rPr>
                <w:rFonts w:eastAsia="Calibri" w:cs="Arial"/>
                <w:sz w:val="22"/>
                <w:szCs w:val="22"/>
              </w:rPr>
            </w:pPr>
            <w:r w:rsidRPr="00455F30">
              <w:rPr>
                <w:rFonts w:eastAsia="Calibri" w:cs="Arial"/>
                <w:sz w:val="22"/>
                <w:szCs w:val="22"/>
              </w:rPr>
              <w:t>Dr Ildiko Kustos</w:t>
            </w:r>
          </w:p>
        </w:tc>
        <w:tc>
          <w:tcPr>
            <w:tcW w:w="2835" w:type="dxa"/>
          </w:tcPr>
          <w:p w14:paraId="5E85087A" w14:textId="77777777" w:rsidR="00E07E06" w:rsidRPr="00455F30" w:rsidRDefault="0051224D" w:rsidP="00AC125C">
            <w:pPr>
              <w:spacing w:before="0" w:after="0"/>
              <w:rPr>
                <w:rFonts w:eastAsia="Calibri" w:cs="Arial"/>
                <w:sz w:val="22"/>
                <w:szCs w:val="22"/>
              </w:rPr>
            </w:pPr>
            <w:r w:rsidRPr="00455F30">
              <w:rPr>
                <w:rFonts w:eastAsia="Calibri" w:cs="Arial"/>
                <w:sz w:val="22"/>
                <w:szCs w:val="22"/>
              </w:rPr>
              <w:t>01244 366788</w:t>
            </w:r>
          </w:p>
        </w:tc>
      </w:tr>
      <w:tr w:rsidR="00E07E06" w:rsidRPr="00455F30" w14:paraId="32931B74" w14:textId="77777777" w:rsidTr="00AC125C">
        <w:tc>
          <w:tcPr>
            <w:tcW w:w="3936" w:type="dxa"/>
          </w:tcPr>
          <w:p w14:paraId="7E27C641" w14:textId="77777777" w:rsidR="00E07E06" w:rsidRPr="00455F30" w:rsidRDefault="00E07E06" w:rsidP="00AC125C">
            <w:pPr>
              <w:spacing w:before="0" w:after="0"/>
              <w:rPr>
                <w:rFonts w:eastAsia="Calibri" w:cs="Arial"/>
                <w:sz w:val="22"/>
                <w:szCs w:val="22"/>
              </w:rPr>
            </w:pPr>
            <w:r w:rsidRPr="00455F30">
              <w:rPr>
                <w:rFonts w:eastAsia="Calibri" w:cs="Arial"/>
                <w:i/>
                <w:sz w:val="22"/>
                <w:szCs w:val="22"/>
              </w:rPr>
              <w:t>Secretary</w:t>
            </w:r>
          </w:p>
        </w:tc>
        <w:tc>
          <w:tcPr>
            <w:tcW w:w="2268" w:type="dxa"/>
          </w:tcPr>
          <w:p w14:paraId="56EDB388" w14:textId="77777777" w:rsidR="00E07E06" w:rsidRPr="00455F30" w:rsidRDefault="00E07E06" w:rsidP="00AC125C">
            <w:pPr>
              <w:spacing w:before="0" w:after="0"/>
              <w:rPr>
                <w:rFonts w:eastAsia="Calibri" w:cs="Arial"/>
                <w:sz w:val="22"/>
                <w:szCs w:val="22"/>
              </w:rPr>
            </w:pPr>
          </w:p>
        </w:tc>
        <w:tc>
          <w:tcPr>
            <w:tcW w:w="2835" w:type="dxa"/>
          </w:tcPr>
          <w:p w14:paraId="780D556C" w14:textId="77777777" w:rsidR="00E07E06" w:rsidRPr="00455F30" w:rsidRDefault="00E07E06" w:rsidP="00AC125C">
            <w:pPr>
              <w:spacing w:before="0" w:after="0"/>
              <w:rPr>
                <w:rFonts w:eastAsia="Calibri" w:cs="Arial"/>
                <w:i/>
                <w:sz w:val="22"/>
                <w:szCs w:val="22"/>
              </w:rPr>
            </w:pPr>
            <w:r w:rsidRPr="00455F30">
              <w:rPr>
                <w:rFonts w:eastAsia="Calibri" w:cs="Arial"/>
                <w:i/>
                <w:sz w:val="22"/>
                <w:szCs w:val="22"/>
              </w:rPr>
              <w:t>01244 366773</w:t>
            </w:r>
          </w:p>
        </w:tc>
      </w:tr>
      <w:tr w:rsidR="00E07E06" w:rsidRPr="00455F30" w14:paraId="21717FB4" w14:textId="77777777" w:rsidTr="00AC125C">
        <w:tc>
          <w:tcPr>
            <w:tcW w:w="3936" w:type="dxa"/>
          </w:tcPr>
          <w:p w14:paraId="5090F77F" w14:textId="77777777" w:rsidR="00E07E06" w:rsidRPr="00455F30" w:rsidRDefault="00E07E06" w:rsidP="00AC125C">
            <w:pPr>
              <w:spacing w:before="0" w:after="0"/>
              <w:rPr>
                <w:rFonts w:eastAsia="Calibri" w:cs="Arial"/>
                <w:sz w:val="22"/>
                <w:szCs w:val="22"/>
              </w:rPr>
            </w:pPr>
            <w:r w:rsidRPr="00455F30">
              <w:rPr>
                <w:rFonts w:eastAsia="Calibri" w:cs="Arial"/>
                <w:sz w:val="22"/>
                <w:szCs w:val="22"/>
              </w:rPr>
              <w:t>Consultant Medical Microbiologist</w:t>
            </w:r>
          </w:p>
        </w:tc>
        <w:tc>
          <w:tcPr>
            <w:tcW w:w="2268" w:type="dxa"/>
          </w:tcPr>
          <w:p w14:paraId="6473B27A" w14:textId="77777777" w:rsidR="00E07E06" w:rsidRPr="00455F30" w:rsidRDefault="00E07E06" w:rsidP="00AC125C">
            <w:pPr>
              <w:spacing w:before="0" w:after="0"/>
              <w:rPr>
                <w:rFonts w:eastAsia="Calibri" w:cs="Arial"/>
                <w:sz w:val="22"/>
                <w:szCs w:val="22"/>
              </w:rPr>
            </w:pPr>
            <w:r w:rsidRPr="00455F30">
              <w:rPr>
                <w:rFonts w:eastAsia="Calibri" w:cs="Arial"/>
                <w:sz w:val="22"/>
                <w:szCs w:val="22"/>
              </w:rPr>
              <w:t>Dr Jeremy Gardner</w:t>
            </w:r>
          </w:p>
          <w:p w14:paraId="4592EF60" w14:textId="77777777" w:rsidR="0051224D" w:rsidRPr="00455F30" w:rsidRDefault="0051224D" w:rsidP="00B92B98">
            <w:pPr>
              <w:spacing w:before="0" w:after="0"/>
              <w:rPr>
                <w:rFonts w:eastAsia="Calibri" w:cs="Arial"/>
                <w:sz w:val="22"/>
                <w:szCs w:val="22"/>
              </w:rPr>
            </w:pPr>
          </w:p>
        </w:tc>
        <w:tc>
          <w:tcPr>
            <w:tcW w:w="2835" w:type="dxa"/>
          </w:tcPr>
          <w:p w14:paraId="30F615C9" w14:textId="77777777" w:rsidR="00E07E06" w:rsidRPr="00455F30" w:rsidRDefault="0051224D" w:rsidP="00AC125C">
            <w:pPr>
              <w:spacing w:before="0" w:after="0"/>
              <w:rPr>
                <w:rFonts w:eastAsia="Calibri" w:cs="Arial"/>
                <w:sz w:val="22"/>
                <w:szCs w:val="22"/>
              </w:rPr>
            </w:pPr>
            <w:r w:rsidRPr="00455F30">
              <w:rPr>
                <w:rFonts w:eastAsia="Calibri" w:cs="Arial"/>
                <w:sz w:val="22"/>
                <w:szCs w:val="22"/>
              </w:rPr>
              <w:t>01244 366785</w:t>
            </w:r>
          </w:p>
          <w:p w14:paraId="6BAE86AD" w14:textId="77777777" w:rsidR="0051224D" w:rsidRPr="00455F30" w:rsidRDefault="0051224D" w:rsidP="00AC125C">
            <w:pPr>
              <w:spacing w:before="0" w:after="0"/>
              <w:rPr>
                <w:rFonts w:eastAsia="Calibri" w:cs="Arial"/>
                <w:sz w:val="22"/>
                <w:szCs w:val="22"/>
              </w:rPr>
            </w:pPr>
          </w:p>
        </w:tc>
      </w:tr>
      <w:tr w:rsidR="00E07E06" w:rsidRPr="00455F30" w14:paraId="56DBAE08" w14:textId="77777777" w:rsidTr="00AC125C">
        <w:tc>
          <w:tcPr>
            <w:tcW w:w="3936" w:type="dxa"/>
          </w:tcPr>
          <w:p w14:paraId="1A3CE2C0" w14:textId="77777777" w:rsidR="00E07E06" w:rsidRPr="00455F30" w:rsidRDefault="00E07E06" w:rsidP="00AC125C">
            <w:pPr>
              <w:spacing w:before="0" w:after="0"/>
              <w:rPr>
                <w:rFonts w:eastAsia="Calibri" w:cs="Arial"/>
                <w:sz w:val="22"/>
                <w:szCs w:val="22"/>
              </w:rPr>
            </w:pPr>
            <w:r w:rsidRPr="00455F30">
              <w:rPr>
                <w:rFonts w:eastAsia="Calibri" w:cs="Arial"/>
                <w:i/>
                <w:sz w:val="22"/>
                <w:szCs w:val="22"/>
              </w:rPr>
              <w:t>Secretary</w:t>
            </w:r>
          </w:p>
        </w:tc>
        <w:tc>
          <w:tcPr>
            <w:tcW w:w="2268" w:type="dxa"/>
          </w:tcPr>
          <w:p w14:paraId="2CD3A8BB" w14:textId="77777777" w:rsidR="00E07E06" w:rsidRPr="00455F30" w:rsidRDefault="00E07E06" w:rsidP="00AC125C">
            <w:pPr>
              <w:spacing w:before="0" w:after="0"/>
              <w:rPr>
                <w:rFonts w:eastAsia="Calibri" w:cs="Arial"/>
                <w:sz w:val="22"/>
                <w:szCs w:val="22"/>
              </w:rPr>
            </w:pPr>
          </w:p>
        </w:tc>
        <w:tc>
          <w:tcPr>
            <w:tcW w:w="2835" w:type="dxa"/>
          </w:tcPr>
          <w:p w14:paraId="4EFCE4A0" w14:textId="77777777" w:rsidR="00E07E06" w:rsidRPr="00455F30" w:rsidRDefault="00E07E06" w:rsidP="00AC125C">
            <w:pPr>
              <w:spacing w:before="0" w:after="0"/>
              <w:rPr>
                <w:rFonts w:eastAsia="Calibri" w:cs="Arial"/>
                <w:i/>
                <w:sz w:val="22"/>
                <w:szCs w:val="22"/>
              </w:rPr>
            </w:pPr>
            <w:r w:rsidRPr="00455F30">
              <w:rPr>
                <w:rFonts w:eastAsia="Calibri" w:cs="Arial"/>
                <w:i/>
                <w:sz w:val="22"/>
                <w:szCs w:val="22"/>
              </w:rPr>
              <w:t>01244 366773</w:t>
            </w:r>
          </w:p>
        </w:tc>
      </w:tr>
      <w:tr w:rsidR="00E07E06" w:rsidRPr="00455F30" w14:paraId="2580F53E" w14:textId="77777777" w:rsidTr="00AC125C">
        <w:tc>
          <w:tcPr>
            <w:tcW w:w="3936" w:type="dxa"/>
          </w:tcPr>
          <w:p w14:paraId="44B055ED" w14:textId="77777777" w:rsidR="00E07E06" w:rsidRPr="00455F30" w:rsidRDefault="00E07E06" w:rsidP="00AC125C">
            <w:pPr>
              <w:spacing w:before="0" w:after="0"/>
              <w:rPr>
                <w:rFonts w:eastAsia="Calibri" w:cs="Arial"/>
                <w:sz w:val="22"/>
                <w:szCs w:val="22"/>
              </w:rPr>
            </w:pPr>
            <w:r w:rsidRPr="00455F30">
              <w:rPr>
                <w:rFonts w:eastAsia="Calibri" w:cs="Arial"/>
                <w:sz w:val="22"/>
                <w:szCs w:val="22"/>
              </w:rPr>
              <w:t>Departmental Manager</w:t>
            </w:r>
          </w:p>
        </w:tc>
        <w:tc>
          <w:tcPr>
            <w:tcW w:w="2268" w:type="dxa"/>
          </w:tcPr>
          <w:p w14:paraId="3BDD49F4" w14:textId="7E0137AB" w:rsidR="00E07E06" w:rsidRPr="00455F30" w:rsidRDefault="00B65405" w:rsidP="00AC125C">
            <w:pPr>
              <w:spacing w:before="0" w:after="0"/>
              <w:rPr>
                <w:rFonts w:eastAsia="Calibri" w:cs="Arial"/>
                <w:sz w:val="22"/>
                <w:szCs w:val="22"/>
              </w:rPr>
            </w:pPr>
            <w:r>
              <w:rPr>
                <w:rFonts w:eastAsia="Calibri" w:cs="Arial"/>
                <w:sz w:val="22"/>
                <w:szCs w:val="22"/>
              </w:rPr>
              <w:t>Ms Nadia Duggan</w:t>
            </w:r>
          </w:p>
        </w:tc>
        <w:tc>
          <w:tcPr>
            <w:tcW w:w="2835" w:type="dxa"/>
          </w:tcPr>
          <w:p w14:paraId="336ADBD9" w14:textId="77777777" w:rsidR="00E07E06" w:rsidRPr="00455F30" w:rsidRDefault="0071412E" w:rsidP="00E31BB8">
            <w:pPr>
              <w:spacing w:before="0" w:after="0"/>
              <w:rPr>
                <w:rFonts w:eastAsia="Calibri" w:cs="Arial"/>
                <w:sz w:val="22"/>
                <w:szCs w:val="22"/>
              </w:rPr>
            </w:pPr>
            <w:r w:rsidRPr="00455F30">
              <w:rPr>
                <w:rFonts w:eastAsia="Calibri" w:cs="Arial"/>
                <w:sz w:val="22"/>
                <w:szCs w:val="22"/>
              </w:rPr>
              <w:t>01244 3</w:t>
            </w:r>
            <w:r w:rsidR="00A0686A" w:rsidRPr="00455F30">
              <w:rPr>
                <w:rFonts w:eastAsia="Calibri" w:cs="Arial"/>
                <w:sz w:val="22"/>
                <w:szCs w:val="22"/>
              </w:rPr>
              <w:t>6</w:t>
            </w:r>
            <w:r w:rsidR="00E31BB8" w:rsidRPr="00455F30">
              <w:rPr>
                <w:rFonts w:eastAsia="Calibri" w:cs="Arial"/>
                <w:sz w:val="22"/>
                <w:szCs w:val="22"/>
              </w:rPr>
              <w:t>2499</w:t>
            </w:r>
          </w:p>
        </w:tc>
      </w:tr>
      <w:tr w:rsidR="00E07E06" w:rsidRPr="00455F30" w14:paraId="0B82B2CB" w14:textId="77777777" w:rsidTr="00AC125C">
        <w:tc>
          <w:tcPr>
            <w:tcW w:w="3936" w:type="dxa"/>
          </w:tcPr>
          <w:p w14:paraId="5F4D0418" w14:textId="77777777" w:rsidR="00E07E06" w:rsidRPr="00455F30" w:rsidRDefault="00FF18C6" w:rsidP="00AC125C">
            <w:pPr>
              <w:spacing w:before="0" w:after="0"/>
              <w:rPr>
                <w:rFonts w:eastAsia="Calibri" w:cs="Arial"/>
                <w:sz w:val="22"/>
                <w:szCs w:val="22"/>
              </w:rPr>
            </w:pPr>
            <w:r w:rsidRPr="00455F30">
              <w:rPr>
                <w:rFonts w:eastAsia="Calibri" w:cs="Arial"/>
                <w:sz w:val="22"/>
                <w:szCs w:val="22"/>
              </w:rPr>
              <w:t xml:space="preserve">Acting </w:t>
            </w:r>
            <w:r w:rsidR="0051224D" w:rsidRPr="00455F30">
              <w:rPr>
                <w:rFonts w:eastAsia="Calibri" w:cs="Arial"/>
                <w:sz w:val="22"/>
                <w:szCs w:val="22"/>
              </w:rPr>
              <w:t>Chief Biomedical Scientist</w:t>
            </w:r>
          </w:p>
          <w:p w14:paraId="28A2EBE1" w14:textId="77777777" w:rsidR="00E07E06" w:rsidRPr="00455F30" w:rsidRDefault="00E07E06" w:rsidP="00AC125C">
            <w:pPr>
              <w:spacing w:before="0" w:after="0"/>
              <w:rPr>
                <w:rFonts w:eastAsia="Calibri" w:cs="Arial"/>
                <w:sz w:val="22"/>
                <w:szCs w:val="22"/>
              </w:rPr>
            </w:pPr>
          </w:p>
        </w:tc>
        <w:tc>
          <w:tcPr>
            <w:tcW w:w="2268" w:type="dxa"/>
          </w:tcPr>
          <w:p w14:paraId="0D3FE471" w14:textId="77777777" w:rsidR="00E07E06" w:rsidRPr="00455F30" w:rsidRDefault="00FF18C6" w:rsidP="00AC125C">
            <w:pPr>
              <w:spacing w:before="0" w:after="0"/>
              <w:rPr>
                <w:rFonts w:eastAsia="Calibri" w:cs="Arial"/>
                <w:sz w:val="22"/>
                <w:szCs w:val="22"/>
              </w:rPr>
            </w:pPr>
            <w:r w:rsidRPr="00455F30">
              <w:rPr>
                <w:rFonts w:ascii="ArialMT" w:hAnsi="ArialMT" w:cs="ArialMT"/>
                <w:sz w:val="22"/>
                <w:szCs w:val="22"/>
                <w:lang w:eastAsia="en-GB"/>
              </w:rPr>
              <w:t>Mr Dave Bond</w:t>
            </w:r>
          </w:p>
        </w:tc>
        <w:tc>
          <w:tcPr>
            <w:tcW w:w="2835" w:type="dxa"/>
          </w:tcPr>
          <w:p w14:paraId="672B8463" w14:textId="77777777" w:rsidR="00E07E06" w:rsidRPr="00455F30" w:rsidRDefault="0051224D" w:rsidP="00AC125C">
            <w:pPr>
              <w:spacing w:before="0" w:after="0"/>
              <w:rPr>
                <w:rFonts w:eastAsia="Calibri" w:cs="Arial"/>
                <w:sz w:val="22"/>
                <w:szCs w:val="22"/>
              </w:rPr>
            </w:pPr>
            <w:r w:rsidRPr="00455F30">
              <w:rPr>
                <w:rFonts w:eastAsia="Calibri" w:cs="Arial"/>
                <w:sz w:val="22"/>
                <w:szCs w:val="22"/>
              </w:rPr>
              <w:t>01244 363352</w:t>
            </w:r>
          </w:p>
        </w:tc>
      </w:tr>
      <w:tr w:rsidR="00E07E06" w:rsidRPr="00455F30" w14:paraId="744C2DAC" w14:textId="77777777" w:rsidTr="00AC125C">
        <w:tc>
          <w:tcPr>
            <w:tcW w:w="3936" w:type="dxa"/>
          </w:tcPr>
          <w:p w14:paraId="3011CDA5" w14:textId="77777777" w:rsidR="00E07E06" w:rsidRPr="00455F30" w:rsidRDefault="00B24427" w:rsidP="00AC125C">
            <w:pPr>
              <w:spacing w:before="0" w:after="0"/>
              <w:rPr>
                <w:rFonts w:eastAsia="Calibri" w:cs="Arial"/>
                <w:sz w:val="22"/>
                <w:szCs w:val="22"/>
              </w:rPr>
            </w:pPr>
            <w:r w:rsidRPr="00455F30">
              <w:rPr>
                <w:rFonts w:eastAsia="Calibri" w:cs="Arial"/>
                <w:sz w:val="22"/>
                <w:szCs w:val="22"/>
              </w:rPr>
              <w:t xml:space="preserve"> </w:t>
            </w:r>
            <w:r w:rsidR="00E07E06" w:rsidRPr="00455F30">
              <w:rPr>
                <w:rFonts w:eastAsia="Calibri" w:cs="Arial"/>
                <w:sz w:val="22"/>
                <w:szCs w:val="22"/>
              </w:rPr>
              <w:t xml:space="preserve">Quality Manager </w:t>
            </w:r>
          </w:p>
        </w:tc>
        <w:tc>
          <w:tcPr>
            <w:tcW w:w="2268" w:type="dxa"/>
          </w:tcPr>
          <w:p w14:paraId="360AF9C0" w14:textId="77777777" w:rsidR="00E07E06" w:rsidRPr="00455F30" w:rsidRDefault="00B92B98" w:rsidP="00B92B98">
            <w:pPr>
              <w:spacing w:before="0" w:after="0"/>
              <w:rPr>
                <w:rFonts w:eastAsia="Calibri" w:cs="Arial"/>
                <w:sz w:val="22"/>
                <w:szCs w:val="22"/>
              </w:rPr>
            </w:pPr>
            <w:r w:rsidRPr="00455F30">
              <w:rPr>
                <w:rFonts w:eastAsia="Calibri" w:cs="Arial"/>
                <w:sz w:val="22"/>
                <w:szCs w:val="22"/>
              </w:rPr>
              <w:t>Ms Joanne Evans</w:t>
            </w:r>
          </w:p>
        </w:tc>
        <w:tc>
          <w:tcPr>
            <w:tcW w:w="2835" w:type="dxa"/>
          </w:tcPr>
          <w:p w14:paraId="5E1C072D" w14:textId="77777777" w:rsidR="00E07E06" w:rsidRPr="00455F30" w:rsidRDefault="00B92B98" w:rsidP="00B92B98">
            <w:pPr>
              <w:spacing w:before="0" w:after="0"/>
              <w:rPr>
                <w:rFonts w:eastAsia="Calibri" w:cs="Arial"/>
                <w:sz w:val="22"/>
                <w:szCs w:val="22"/>
              </w:rPr>
            </w:pPr>
            <w:r w:rsidRPr="00455F30">
              <w:rPr>
                <w:rFonts w:eastAsia="Calibri" w:cs="Arial"/>
                <w:sz w:val="22"/>
                <w:szCs w:val="22"/>
              </w:rPr>
              <w:t>joanneevans1@nhs.net</w:t>
            </w:r>
          </w:p>
        </w:tc>
      </w:tr>
    </w:tbl>
    <w:p w14:paraId="29812801" w14:textId="77777777" w:rsidR="00E07E06" w:rsidRPr="00455F30" w:rsidRDefault="00E07E06" w:rsidP="00E07E06">
      <w:pPr>
        <w:spacing w:before="0" w:after="0"/>
        <w:rPr>
          <w:rFonts w:eastAsia="Calibri" w:cs="Arial"/>
          <w:b/>
          <w:sz w:val="22"/>
          <w:szCs w:val="22"/>
        </w:rPr>
      </w:pPr>
    </w:p>
    <w:p w14:paraId="5AE88667" w14:textId="77777777" w:rsidR="00E07E06" w:rsidRPr="00135D56" w:rsidRDefault="00E07E06" w:rsidP="00E07E06">
      <w:pPr>
        <w:spacing w:before="0" w:after="0"/>
        <w:rPr>
          <w:rFonts w:eastAsia="Calibri" w:cs="Arial"/>
          <w:b/>
          <w:sz w:val="22"/>
          <w:szCs w:val="22"/>
        </w:rPr>
      </w:pPr>
      <w:r w:rsidRPr="00135D56">
        <w:rPr>
          <w:rFonts w:eastAsia="Calibri" w:cs="Arial"/>
          <w:b/>
          <w:sz w:val="22"/>
          <w:szCs w:val="22"/>
        </w:rPr>
        <w:t>Out of hours contact On-call Biomedical Scientist/Consultant Microbiologist/ICN via switchboard</w:t>
      </w:r>
    </w:p>
    <w:p w14:paraId="257907AB" w14:textId="77777777" w:rsidR="00A91C0C" w:rsidRPr="00280250" w:rsidRDefault="00E07E06" w:rsidP="00280250">
      <w:pPr>
        <w:pStyle w:val="Heading1"/>
        <w:rPr>
          <w:rFonts w:eastAsia="Calibri" w:cs="Arial"/>
          <w:sz w:val="22"/>
          <w:szCs w:val="22"/>
        </w:rPr>
      </w:pPr>
      <w:r w:rsidRPr="00135D56">
        <w:rPr>
          <w:rFonts w:eastAsia="Calibri"/>
          <w:sz w:val="22"/>
          <w:szCs w:val="22"/>
        </w:rPr>
        <w:br w:type="page"/>
      </w:r>
      <w:bookmarkStart w:id="136" w:name="_Histology,_Cytopathology_and"/>
      <w:bookmarkStart w:id="137" w:name="_Toc403132879"/>
      <w:bookmarkStart w:id="138" w:name="_Toc37339125"/>
      <w:bookmarkStart w:id="139" w:name="_Toc199498167"/>
      <w:bookmarkEnd w:id="136"/>
      <w:r w:rsidRPr="00135D56">
        <w:lastRenderedPageBreak/>
        <w:t>Histology, Cytopathology and Mortuary Services</w:t>
      </w:r>
      <w:bookmarkStart w:id="140" w:name="_Key_Contacts:"/>
      <w:bookmarkStart w:id="141" w:name="_Toc403132880"/>
      <w:bookmarkEnd w:id="137"/>
      <w:bookmarkEnd w:id="138"/>
      <w:bookmarkEnd w:id="139"/>
      <w:bookmarkEnd w:id="140"/>
    </w:p>
    <w:p w14:paraId="2F27F454" w14:textId="77777777" w:rsidR="00E07E06" w:rsidRPr="00280250" w:rsidRDefault="00E07E06" w:rsidP="00E07E06">
      <w:pPr>
        <w:pStyle w:val="Heading2"/>
        <w:rPr>
          <w:rFonts w:eastAsia="Calibri" w:cs="Arial"/>
          <w:sz w:val="22"/>
          <w:szCs w:val="22"/>
          <w:u w:val="single"/>
        </w:rPr>
      </w:pPr>
      <w:bookmarkStart w:id="142" w:name="_Toc37339126"/>
      <w:bookmarkStart w:id="143" w:name="_Toc199498168"/>
      <w:r w:rsidRPr="00280250">
        <w:rPr>
          <w:u w:val="single"/>
        </w:rPr>
        <w:t>Key Contacts:</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2410"/>
      </w:tblGrid>
      <w:tr w:rsidR="00E07E06" w:rsidRPr="00135D56" w14:paraId="75932F84" w14:textId="77777777" w:rsidTr="00AC125C">
        <w:tc>
          <w:tcPr>
            <w:tcW w:w="3936" w:type="dxa"/>
          </w:tcPr>
          <w:p w14:paraId="48643C4B" w14:textId="294DD8BE" w:rsidR="00AF58AA" w:rsidRPr="00135D56" w:rsidRDefault="00E07E06" w:rsidP="0026437E">
            <w:pPr>
              <w:spacing w:before="0" w:after="0"/>
              <w:rPr>
                <w:rFonts w:eastAsia="Calibri" w:cs="Arial"/>
                <w:sz w:val="22"/>
                <w:szCs w:val="22"/>
              </w:rPr>
            </w:pPr>
            <w:r w:rsidRPr="00135D56">
              <w:rPr>
                <w:rFonts w:eastAsia="Calibri" w:cs="Arial"/>
                <w:sz w:val="22"/>
                <w:szCs w:val="22"/>
              </w:rPr>
              <w:t xml:space="preserve">Consultant Histopathologist </w:t>
            </w:r>
          </w:p>
        </w:tc>
        <w:tc>
          <w:tcPr>
            <w:tcW w:w="2126" w:type="dxa"/>
          </w:tcPr>
          <w:p w14:paraId="4869F764"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Dr Natalie Meara</w:t>
            </w:r>
          </w:p>
        </w:tc>
        <w:tc>
          <w:tcPr>
            <w:tcW w:w="2410" w:type="dxa"/>
          </w:tcPr>
          <w:p w14:paraId="2444919E" w14:textId="77777777" w:rsidR="00E07E06" w:rsidRPr="00135D56" w:rsidRDefault="00E07E06" w:rsidP="00AC125C">
            <w:pPr>
              <w:spacing w:before="0" w:after="0"/>
              <w:rPr>
                <w:rFonts w:eastAsia="Calibri" w:cs="Arial"/>
                <w:i/>
                <w:sz w:val="22"/>
                <w:szCs w:val="22"/>
              </w:rPr>
            </w:pPr>
            <w:r w:rsidRPr="00135D56">
              <w:rPr>
                <w:rFonts w:eastAsia="Calibri" w:cs="Arial"/>
                <w:i/>
                <w:sz w:val="22"/>
                <w:szCs w:val="22"/>
              </w:rPr>
              <w:t>01244 364519</w:t>
            </w:r>
          </w:p>
        </w:tc>
      </w:tr>
      <w:tr w:rsidR="00E07E06" w:rsidRPr="00135D56" w14:paraId="1F918882" w14:textId="77777777" w:rsidTr="00AC125C">
        <w:tc>
          <w:tcPr>
            <w:tcW w:w="3936" w:type="dxa"/>
          </w:tcPr>
          <w:p w14:paraId="0197F694" w14:textId="77777777" w:rsidR="00E07E06" w:rsidRPr="00845F32" w:rsidRDefault="00E07E06" w:rsidP="00AC125C">
            <w:pPr>
              <w:spacing w:before="0" w:after="0"/>
              <w:rPr>
                <w:rFonts w:eastAsia="Calibri" w:cs="Arial"/>
                <w:sz w:val="22"/>
                <w:szCs w:val="22"/>
              </w:rPr>
            </w:pPr>
            <w:r w:rsidRPr="00845F32">
              <w:rPr>
                <w:rFonts w:eastAsia="Calibri" w:cs="Arial"/>
                <w:sz w:val="22"/>
                <w:szCs w:val="22"/>
              </w:rPr>
              <w:t>Consultant Histopathologist</w:t>
            </w:r>
          </w:p>
        </w:tc>
        <w:tc>
          <w:tcPr>
            <w:tcW w:w="2126" w:type="dxa"/>
          </w:tcPr>
          <w:p w14:paraId="3DDB3FD8" w14:textId="77777777" w:rsidR="00E07E06" w:rsidRPr="00845F32" w:rsidRDefault="00CE5173" w:rsidP="00AC125C">
            <w:pPr>
              <w:spacing w:before="0" w:after="0"/>
              <w:rPr>
                <w:rFonts w:eastAsia="Calibri" w:cs="Arial"/>
                <w:sz w:val="22"/>
                <w:szCs w:val="22"/>
              </w:rPr>
            </w:pPr>
            <w:r w:rsidRPr="00845F32">
              <w:rPr>
                <w:rFonts w:eastAsia="Calibri" w:cs="Arial"/>
                <w:sz w:val="22"/>
                <w:szCs w:val="22"/>
              </w:rPr>
              <w:t>Dr Amy Gilbert</w:t>
            </w:r>
          </w:p>
        </w:tc>
        <w:tc>
          <w:tcPr>
            <w:tcW w:w="2410" w:type="dxa"/>
          </w:tcPr>
          <w:p w14:paraId="1F2D1529" w14:textId="77777777" w:rsidR="00E07E06" w:rsidRPr="00135D56" w:rsidRDefault="00CE5173" w:rsidP="00AC125C">
            <w:pPr>
              <w:spacing w:before="0" w:after="0"/>
              <w:rPr>
                <w:rFonts w:eastAsia="Calibri" w:cs="Arial"/>
                <w:i/>
                <w:sz w:val="22"/>
                <w:szCs w:val="22"/>
              </w:rPr>
            </w:pPr>
            <w:r>
              <w:rPr>
                <w:rFonts w:eastAsia="Calibri" w:cs="Arial"/>
                <w:i/>
                <w:sz w:val="22"/>
                <w:szCs w:val="22"/>
              </w:rPr>
              <w:t>01244 365381</w:t>
            </w:r>
          </w:p>
        </w:tc>
      </w:tr>
      <w:tr w:rsidR="00E07E06" w:rsidRPr="00135D56" w14:paraId="6C378EF1" w14:textId="77777777" w:rsidTr="00AC125C">
        <w:tc>
          <w:tcPr>
            <w:tcW w:w="3936" w:type="dxa"/>
          </w:tcPr>
          <w:p w14:paraId="2D2EA910" w14:textId="77777777" w:rsidR="00E07E06" w:rsidRPr="00845F32" w:rsidRDefault="00E07E06" w:rsidP="00AC125C">
            <w:pPr>
              <w:spacing w:before="0" w:after="0"/>
              <w:rPr>
                <w:rFonts w:eastAsia="Calibri" w:cs="Arial"/>
                <w:i/>
                <w:sz w:val="22"/>
                <w:szCs w:val="22"/>
              </w:rPr>
            </w:pPr>
            <w:r w:rsidRPr="00845F32">
              <w:rPr>
                <w:rFonts w:eastAsia="Calibri" w:cs="Arial"/>
                <w:i/>
                <w:sz w:val="22"/>
                <w:szCs w:val="22"/>
              </w:rPr>
              <w:t>Secretary</w:t>
            </w:r>
          </w:p>
        </w:tc>
        <w:tc>
          <w:tcPr>
            <w:tcW w:w="2126" w:type="dxa"/>
          </w:tcPr>
          <w:p w14:paraId="72188960" w14:textId="36C879D4" w:rsidR="00E07E06" w:rsidRPr="00845F32" w:rsidRDefault="000B1B5B" w:rsidP="00AC125C">
            <w:pPr>
              <w:spacing w:before="0" w:after="0"/>
              <w:rPr>
                <w:rFonts w:eastAsia="Calibri" w:cs="Arial"/>
                <w:i/>
                <w:sz w:val="22"/>
                <w:szCs w:val="22"/>
              </w:rPr>
            </w:pPr>
            <w:r>
              <w:rPr>
                <w:rFonts w:eastAsia="Calibri" w:cs="Arial"/>
                <w:i/>
                <w:sz w:val="22"/>
                <w:szCs w:val="22"/>
              </w:rPr>
              <w:t>Nelly Claeijs</w:t>
            </w:r>
          </w:p>
        </w:tc>
        <w:tc>
          <w:tcPr>
            <w:tcW w:w="2410" w:type="dxa"/>
          </w:tcPr>
          <w:p w14:paraId="325B1B6A" w14:textId="77777777" w:rsidR="00E07E06" w:rsidRPr="00135D56" w:rsidRDefault="00AD596F" w:rsidP="00AC125C">
            <w:pPr>
              <w:spacing w:before="0" w:after="0"/>
              <w:rPr>
                <w:rFonts w:eastAsia="Calibri" w:cs="Arial"/>
                <w:i/>
                <w:sz w:val="22"/>
                <w:szCs w:val="22"/>
              </w:rPr>
            </w:pPr>
            <w:r>
              <w:rPr>
                <w:rFonts w:eastAsia="Calibri" w:cs="Arial"/>
                <w:i/>
                <w:sz w:val="22"/>
                <w:szCs w:val="22"/>
              </w:rPr>
              <w:t>01244 365374</w:t>
            </w:r>
          </w:p>
        </w:tc>
      </w:tr>
      <w:tr w:rsidR="00E07E06" w:rsidRPr="00135D56" w14:paraId="5D1316DA" w14:textId="77777777" w:rsidTr="00AC125C">
        <w:tc>
          <w:tcPr>
            <w:tcW w:w="3936" w:type="dxa"/>
          </w:tcPr>
          <w:p w14:paraId="2A73A0CC" w14:textId="77777777" w:rsidR="00E07E06" w:rsidRPr="00845F32" w:rsidRDefault="006C4490" w:rsidP="006C4490">
            <w:pPr>
              <w:spacing w:before="0" w:after="0"/>
              <w:rPr>
                <w:rFonts w:eastAsia="Calibri" w:cs="Arial"/>
                <w:i/>
                <w:sz w:val="22"/>
                <w:szCs w:val="22"/>
              </w:rPr>
            </w:pPr>
            <w:r w:rsidRPr="00845F32">
              <w:rPr>
                <w:rFonts w:eastAsia="Calibri" w:cs="Arial"/>
                <w:sz w:val="22"/>
                <w:szCs w:val="22"/>
              </w:rPr>
              <w:t xml:space="preserve">Consultant Histopathologist </w:t>
            </w:r>
          </w:p>
        </w:tc>
        <w:tc>
          <w:tcPr>
            <w:tcW w:w="2126" w:type="dxa"/>
          </w:tcPr>
          <w:p w14:paraId="30EC85A8" w14:textId="77777777" w:rsidR="00E07E06" w:rsidRPr="00845F32" w:rsidRDefault="00E07E06" w:rsidP="00AC125C">
            <w:pPr>
              <w:spacing w:before="0" w:after="0"/>
              <w:rPr>
                <w:rFonts w:eastAsia="Calibri" w:cs="Arial"/>
                <w:sz w:val="22"/>
                <w:szCs w:val="22"/>
              </w:rPr>
            </w:pPr>
            <w:r w:rsidRPr="00845F32">
              <w:rPr>
                <w:rFonts w:eastAsia="Calibri" w:cs="Arial"/>
                <w:sz w:val="22"/>
                <w:szCs w:val="22"/>
              </w:rPr>
              <w:t>Dr Michael Wall</w:t>
            </w:r>
          </w:p>
        </w:tc>
        <w:tc>
          <w:tcPr>
            <w:tcW w:w="2410" w:type="dxa"/>
          </w:tcPr>
          <w:p w14:paraId="7CD045CF" w14:textId="77777777" w:rsidR="00E07E06" w:rsidRPr="00135D56" w:rsidRDefault="00E07E06" w:rsidP="00AC125C">
            <w:pPr>
              <w:spacing w:before="0" w:after="0"/>
              <w:rPr>
                <w:rFonts w:eastAsia="Calibri" w:cs="Arial"/>
                <w:i/>
                <w:sz w:val="22"/>
                <w:szCs w:val="22"/>
              </w:rPr>
            </w:pPr>
            <w:r w:rsidRPr="00135D56">
              <w:rPr>
                <w:rFonts w:eastAsia="Calibri" w:cs="Arial"/>
                <w:i/>
                <w:sz w:val="22"/>
                <w:szCs w:val="22"/>
              </w:rPr>
              <w:t>01244 365375</w:t>
            </w:r>
          </w:p>
        </w:tc>
      </w:tr>
      <w:tr w:rsidR="00E07E06" w:rsidRPr="00135D56" w14:paraId="1E5E6635" w14:textId="77777777" w:rsidTr="00AC125C">
        <w:tc>
          <w:tcPr>
            <w:tcW w:w="3936" w:type="dxa"/>
          </w:tcPr>
          <w:p w14:paraId="40607E64" w14:textId="77777777" w:rsidR="00E07E06" w:rsidRPr="00845F32" w:rsidRDefault="00E07E06" w:rsidP="00AC125C">
            <w:pPr>
              <w:spacing w:before="0" w:after="0"/>
              <w:rPr>
                <w:rFonts w:eastAsia="Calibri" w:cs="Arial"/>
                <w:i/>
                <w:sz w:val="22"/>
                <w:szCs w:val="22"/>
              </w:rPr>
            </w:pPr>
            <w:r w:rsidRPr="00845F32">
              <w:rPr>
                <w:rFonts w:eastAsia="Calibri" w:cs="Arial"/>
                <w:i/>
                <w:sz w:val="22"/>
                <w:szCs w:val="22"/>
              </w:rPr>
              <w:t>Secretary</w:t>
            </w:r>
          </w:p>
        </w:tc>
        <w:tc>
          <w:tcPr>
            <w:tcW w:w="2126" w:type="dxa"/>
          </w:tcPr>
          <w:p w14:paraId="50DD89F5" w14:textId="60A66A5E" w:rsidR="00E07E06" w:rsidRPr="00845F32" w:rsidRDefault="00AD596F" w:rsidP="00AC125C">
            <w:pPr>
              <w:spacing w:before="0" w:after="0"/>
              <w:rPr>
                <w:rFonts w:eastAsia="Calibri" w:cs="Arial"/>
                <w:i/>
                <w:sz w:val="22"/>
                <w:szCs w:val="22"/>
              </w:rPr>
            </w:pPr>
            <w:r w:rsidRPr="00845F32">
              <w:rPr>
                <w:rFonts w:eastAsia="Calibri" w:cs="Arial"/>
                <w:i/>
                <w:sz w:val="22"/>
                <w:szCs w:val="22"/>
              </w:rPr>
              <w:t>E</w:t>
            </w:r>
            <w:r w:rsidR="000B1B5B">
              <w:rPr>
                <w:rFonts w:eastAsia="Calibri" w:cs="Arial"/>
                <w:i/>
                <w:sz w:val="22"/>
                <w:szCs w:val="22"/>
              </w:rPr>
              <w:t>lizabeth</w:t>
            </w:r>
            <w:r w:rsidRPr="00845F32">
              <w:rPr>
                <w:rFonts w:eastAsia="Calibri" w:cs="Arial"/>
                <w:i/>
                <w:sz w:val="22"/>
                <w:szCs w:val="22"/>
              </w:rPr>
              <w:t xml:space="preserve"> Wrench</w:t>
            </w:r>
          </w:p>
        </w:tc>
        <w:tc>
          <w:tcPr>
            <w:tcW w:w="2410" w:type="dxa"/>
          </w:tcPr>
          <w:p w14:paraId="5E026EB8" w14:textId="77777777" w:rsidR="00E07E06" w:rsidRPr="00135D56" w:rsidRDefault="00E07E06" w:rsidP="00AC125C">
            <w:pPr>
              <w:spacing w:before="0" w:after="0"/>
              <w:rPr>
                <w:rFonts w:eastAsia="Calibri" w:cs="Arial"/>
                <w:i/>
                <w:sz w:val="22"/>
                <w:szCs w:val="22"/>
              </w:rPr>
            </w:pPr>
            <w:r w:rsidRPr="00135D56">
              <w:rPr>
                <w:rFonts w:eastAsia="Calibri" w:cs="Arial"/>
                <w:i/>
                <w:sz w:val="22"/>
                <w:szCs w:val="22"/>
              </w:rPr>
              <w:t>01244 365389</w:t>
            </w:r>
          </w:p>
        </w:tc>
      </w:tr>
      <w:tr w:rsidR="00E07E06" w:rsidRPr="00135D56" w14:paraId="31FED2EA" w14:textId="77777777" w:rsidTr="00AC125C">
        <w:tc>
          <w:tcPr>
            <w:tcW w:w="3936" w:type="dxa"/>
          </w:tcPr>
          <w:p w14:paraId="2683BF2B" w14:textId="77777777" w:rsidR="00E07E06" w:rsidRPr="00845F32" w:rsidRDefault="00E07E06" w:rsidP="00AC125C">
            <w:pPr>
              <w:spacing w:before="0" w:after="0"/>
              <w:rPr>
                <w:rFonts w:eastAsia="Calibri" w:cs="Arial"/>
                <w:sz w:val="22"/>
                <w:szCs w:val="22"/>
              </w:rPr>
            </w:pPr>
            <w:r w:rsidRPr="00845F32">
              <w:rPr>
                <w:rFonts w:eastAsia="Calibri" w:cs="Arial"/>
                <w:sz w:val="22"/>
                <w:szCs w:val="22"/>
              </w:rPr>
              <w:t>Specialist Registrars</w:t>
            </w:r>
          </w:p>
        </w:tc>
        <w:tc>
          <w:tcPr>
            <w:tcW w:w="2126" w:type="dxa"/>
          </w:tcPr>
          <w:p w14:paraId="2749AC24" w14:textId="77777777" w:rsidR="00E07E06" w:rsidRPr="00845F32" w:rsidRDefault="00E07E06" w:rsidP="00AC125C">
            <w:pPr>
              <w:spacing w:before="0" w:after="0"/>
              <w:rPr>
                <w:rFonts w:eastAsia="Calibri" w:cs="Arial"/>
                <w:sz w:val="22"/>
                <w:szCs w:val="22"/>
              </w:rPr>
            </w:pPr>
          </w:p>
        </w:tc>
        <w:tc>
          <w:tcPr>
            <w:tcW w:w="2410" w:type="dxa"/>
          </w:tcPr>
          <w:p w14:paraId="505D9A8C" w14:textId="77777777" w:rsidR="00E07E06" w:rsidRPr="00135D56" w:rsidRDefault="00401631" w:rsidP="00AC125C">
            <w:pPr>
              <w:spacing w:before="0" w:after="0"/>
              <w:rPr>
                <w:rFonts w:eastAsia="Calibri" w:cs="Arial"/>
                <w:i/>
                <w:sz w:val="22"/>
                <w:szCs w:val="22"/>
              </w:rPr>
            </w:pPr>
            <w:r>
              <w:rPr>
                <w:rFonts w:eastAsia="Calibri" w:cs="Arial"/>
                <w:i/>
                <w:sz w:val="22"/>
                <w:szCs w:val="22"/>
              </w:rPr>
              <w:t>01244 363552</w:t>
            </w:r>
          </w:p>
        </w:tc>
      </w:tr>
      <w:tr w:rsidR="00E07E06" w:rsidRPr="00135D56" w14:paraId="238FACFC" w14:textId="77777777" w:rsidTr="00AC125C">
        <w:tc>
          <w:tcPr>
            <w:tcW w:w="3936" w:type="dxa"/>
          </w:tcPr>
          <w:p w14:paraId="17EE1D9F" w14:textId="01030110" w:rsidR="00E07E06" w:rsidRPr="00135D56" w:rsidRDefault="00E07E06" w:rsidP="00AC125C">
            <w:pPr>
              <w:spacing w:before="0" w:after="0"/>
              <w:rPr>
                <w:rFonts w:eastAsia="Calibri" w:cs="Arial"/>
                <w:sz w:val="22"/>
                <w:szCs w:val="22"/>
              </w:rPr>
            </w:pPr>
            <w:r w:rsidRPr="00135D56">
              <w:rPr>
                <w:rFonts w:eastAsia="Calibri" w:cs="Arial"/>
                <w:sz w:val="22"/>
                <w:szCs w:val="22"/>
              </w:rPr>
              <w:t>Departmental Manager</w:t>
            </w:r>
          </w:p>
        </w:tc>
        <w:tc>
          <w:tcPr>
            <w:tcW w:w="2126" w:type="dxa"/>
          </w:tcPr>
          <w:p w14:paraId="24F32299" w14:textId="2F9F1944" w:rsidR="00E07E06" w:rsidRPr="00157BC2" w:rsidRDefault="000B1B5B" w:rsidP="00AC125C">
            <w:pPr>
              <w:spacing w:before="0" w:after="0"/>
              <w:rPr>
                <w:rFonts w:eastAsia="Calibri" w:cs="Arial"/>
                <w:sz w:val="22"/>
                <w:szCs w:val="22"/>
              </w:rPr>
            </w:pPr>
            <w:r>
              <w:rPr>
                <w:rFonts w:eastAsia="Calibri" w:cs="Arial"/>
                <w:sz w:val="22"/>
                <w:szCs w:val="22"/>
              </w:rPr>
              <w:t>Abigail Armstrong</w:t>
            </w:r>
          </w:p>
        </w:tc>
        <w:tc>
          <w:tcPr>
            <w:tcW w:w="2410" w:type="dxa"/>
          </w:tcPr>
          <w:p w14:paraId="1E830626" w14:textId="77777777" w:rsidR="00E07E06" w:rsidRPr="00135D56" w:rsidRDefault="00E07E06" w:rsidP="00AC125C">
            <w:pPr>
              <w:spacing w:before="0" w:after="0"/>
              <w:rPr>
                <w:rFonts w:eastAsia="Calibri" w:cs="Arial"/>
                <w:i/>
                <w:sz w:val="22"/>
                <w:szCs w:val="22"/>
              </w:rPr>
            </w:pPr>
            <w:r w:rsidRPr="00135D56">
              <w:rPr>
                <w:rFonts w:eastAsia="Calibri" w:cs="Arial"/>
                <w:i/>
                <w:sz w:val="22"/>
                <w:szCs w:val="22"/>
              </w:rPr>
              <w:t>01244 365646</w:t>
            </w:r>
          </w:p>
        </w:tc>
      </w:tr>
      <w:tr w:rsidR="000B1B5B" w:rsidRPr="00135D56" w14:paraId="67924B32" w14:textId="77777777" w:rsidTr="00AC125C">
        <w:tc>
          <w:tcPr>
            <w:tcW w:w="3936" w:type="dxa"/>
          </w:tcPr>
          <w:p w14:paraId="23B98968" w14:textId="3280784C" w:rsidR="000B1B5B" w:rsidRPr="00135D56" w:rsidRDefault="000B1B5B" w:rsidP="00AC125C">
            <w:pPr>
              <w:spacing w:before="0" w:after="0"/>
              <w:rPr>
                <w:rFonts w:eastAsia="Calibri" w:cs="Arial"/>
                <w:sz w:val="22"/>
                <w:szCs w:val="22"/>
              </w:rPr>
            </w:pPr>
            <w:r w:rsidRPr="000B1B5B">
              <w:rPr>
                <w:rFonts w:eastAsia="Calibri" w:cs="Arial"/>
                <w:sz w:val="22"/>
                <w:szCs w:val="22"/>
              </w:rPr>
              <w:t>HTA Designated Individual</w:t>
            </w:r>
          </w:p>
        </w:tc>
        <w:tc>
          <w:tcPr>
            <w:tcW w:w="2126" w:type="dxa"/>
          </w:tcPr>
          <w:p w14:paraId="1FD9318D" w14:textId="15DAA76E" w:rsidR="000B1B5B" w:rsidRPr="00157BC2" w:rsidRDefault="000B1B5B" w:rsidP="00AC125C">
            <w:pPr>
              <w:spacing w:before="0" w:after="0"/>
              <w:rPr>
                <w:rFonts w:eastAsia="Calibri" w:cs="Arial"/>
                <w:sz w:val="22"/>
                <w:szCs w:val="22"/>
              </w:rPr>
            </w:pPr>
            <w:r>
              <w:rPr>
                <w:rFonts w:eastAsia="Calibri" w:cs="Arial"/>
                <w:sz w:val="22"/>
                <w:szCs w:val="22"/>
              </w:rPr>
              <w:t>Joseph Banwell</w:t>
            </w:r>
          </w:p>
        </w:tc>
        <w:tc>
          <w:tcPr>
            <w:tcW w:w="2410" w:type="dxa"/>
          </w:tcPr>
          <w:p w14:paraId="6A4EAEBC" w14:textId="462833A3" w:rsidR="000B1B5B" w:rsidRPr="00135D56" w:rsidRDefault="000B1B5B" w:rsidP="00AC125C">
            <w:pPr>
              <w:spacing w:before="0" w:after="0"/>
              <w:rPr>
                <w:rFonts w:eastAsia="Calibri" w:cs="Arial"/>
                <w:i/>
                <w:sz w:val="22"/>
                <w:szCs w:val="22"/>
              </w:rPr>
            </w:pPr>
            <w:r>
              <w:rPr>
                <w:rFonts w:eastAsia="Calibri" w:cs="Arial"/>
                <w:i/>
                <w:sz w:val="22"/>
                <w:szCs w:val="22"/>
              </w:rPr>
              <w:t>01244 365659</w:t>
            </w:r>
          </w:p>
        </w:tc>
      </w:tr>
      <w:tr w:rsidR="00E07E06" w:rsidRPr="00135D56" w14:paraId="1B4E140C" w14:textId="77777777" w:rsidTr="00AC125C">
        <w:tc>
          <w:tcPr>
            <w:tcW w:w="3936" w:type="dxa"/>
          </w:tcPr>
          <w:p w14:paraId="59EBF678" w14:textId="77777777" w:rsidR="00E07E06" w:rsidRPr="00135D56" w:rsidRDefault="002D192A" w:rsidP="002D192A">
            <w:pPr>
              <w:spacing w:before="0" w:after="0"/>
              <w:rPr>
                <w:rFonts w:eastAsia="Calibri" w:cs="Arial"/>
                <w:sz w:val="22"/>
                <w:szCs w:val="22"/>
              </w:rPr>
            </w:pPr>
            <w:r>
              <w:rPr>
                <w:rFonts w:eastAsia="Calibri" w:cs="Arial"/>
                <w:sz w:val="22"/>
                <w:szCs w:val="22"/>
              </w:rPr>
              <w:t>Quality Manager</w:t>
            </w:r>
          </w:p>
        </w:tc>
        <w:tc>
          <w:tcPr>
            <w:tcW w:w="2126" w:type="dxa"/>
          </w:tcPr>
          <w:p w14:paraId="4C5B38E7" w14:textId="5185FBE9" w:rsidR="00E07E06" w:rsidRPr="00157BC2" w:rsidRDefault="00D81169" w:rsidP="00AC125C">
            <w:pPr>
              <w:spacing w:before="0" w:after="0"/>
              <w:rPr>
                <w:rFonts w:eastAsia="Calibri" w:cs="Arial"/>
                <w:sz w:val="22"/>
                <w:szCs w:val="22"/>
              </w:rPr>
            </w:pPr>
            <w:r>
              <w:rPr>
                <w:rFonts w:eastAsia="Calibri" w:cs="Arial"/>
                <w:sz w:val="22"/>
                <w:szCs w:val="22"/>
              </w:rPr>
              <w:t>Glesni Clarke</w:t>
            </w:r>
          </w:p>
        </w:tc>
        <w:tc>
          <w:tcPr>
            <w:tcW w:w="2410" w:type="dxa"/>
          </w:tcPr>
          <w:p w14:paraId="62A2D18E" w14:textId="423D7D29" w:rsidR="00E07E06" w:rsidRPr="00135D56" w:rsidRDefault="00D81169" w:rsidP="00AC125C">
            <w:pPr>
              <w:spacing w:before="0" w:after="0"/>
              <w:rPr>
                <w:rFonts w:eastAsia="Calibri" w:cs="Arial"/>
                <w:i/>
                <w:sz w:val="22"/>
                <w:szCs w:val="22"/>
              </w:rPr>
            </w:pPr>
            <w:r>
              <w:rPr>
                <w:rFonts w:eastAsia="Calibri" w:cs="Arial"/>
                <w:i/>
                <w:sz w:val="22"/>
                <w:szCs w:val="22"/>
              </w:rPr>
              <w:t>01244 365644</w:t>
            </w:r>
          </w:p>
        </w:tc>
      </w:tr>
      <w:tr w:rsidR="00E07E06" w:rsidRPr="00135D56" w14:paraId="001B095D" w14:textId="77777777" w:rsidTr="00AC125C">
        <w:tc>
          <w:tcPr>
            <w:tcW w:w="3936" w:type="dxa"/>
          </w:tcPr>
          <w:p w14:paraId="1D63D393" w14:textId="77777777" w:rsidR="00E07E06" w:rsidRPr="00135D56" w:rsidRDefault="00E07E06" w:rsidP="00AC125C">
            <w:pPr>
              <w:spacing w:before="0" w:after="0"/>
              <w:rPr>
                <w:rFonts w:eastAsia="Calibri" w:cs="Arial"/>
                <w:sz w:val="22"/>
                <w:szCs w:val="22"/>
              </w:rPr>
            </w:pPr>
            <w:r w:rsidRPr="00135D56">
              <w:rPr>
                <w:rFonts w:eastAsia="Calibri" w:cs="Arial"/>
                <w:sz w:val="22"/>
                <w:szCs w:val="22"/>
              </w:rPr>
              <w:t>Main Laboratory</w:t>
            </w:r>
          </w:p>
        </w:tc>
        <w:tc>
          <w:tcPr>
            <w:tcW w:w="2126" w:type="dxa"/>
          </w:tcPr>
          <w:p w14:paraId="19B85F42" w14:textId="77777777" w:rsidR="00E07E06" w:rsidRPr="00157BC2" w:rsidRDefault="00E07E06" w:rsidP="00AC125C">
            <w:pPr>
              <w:spacing w:before="0" w:after="0"/>
              <w:rPr>
                <w:rFonts w:eastAsia="Calibri" w:cs="Arial"/>
                <w:sz w:val="22"/>
                <w:szCs w:val="22"/>
              </w:rPr>
            </w:pPr>
          </w:p>
        </w:tc>
        <w:tc>
          <w:tcPr>
            <w:tcW w:w="2410" w:type="dxa"/>
          </w:tcPr>
          <w:p w14:paraId="512B2AF0" w14:textId="77777777" w:rsidR="00E07E06" w:rsidRPr="00135D56" w:rsidRDefault="00E07E06" w:rsidP="00AC125C">
            <w:pPr>
              <w:spacing w:before="0" w:after="0"/>
              <w:rPr>
                <w:rFonts w:eastAsia="Calibri" w:cs="Arial"/>
                <w:i/>
                <w:sz w:val="22"/>
                <w:szCs w:val="22"/>
              </w:rPr>
            </w:pPr>
            <w:r w:rsidRPr="00135D56">
              <w:rPr>
                <w:rFonts w:eastAsia="Calibri" w:cs="Arial"/>
                <w:i/>
                <w:sz w:val="22"/>
                <w:szCs w:val="22"/>
              </w:rPr>
              <w:t>01244 365645</w:t>
            </w:r>
          </w:p>
        </w:tc>
      </w:tr>
    </w:tbl>
    <w:p w14:paraId="2842F5E6" w14:textId="77777777" w:rsidR="00E07E06" w:rsidRPr="00135D56" w:rsidRDefault="00E07E06" w:rsidP="00E07E06">
      <w:pPr>
        <w:spacing w:before="0" w:after="0"/>
        <w:rPr>
          <w:rFonts w:eastAsia="Calibri" w:cs="Arial"/>
          <w:sz w:val="22"/>
          <w:szCs w:val="22"/>
        </w:rPr>
      </w:pPr>
    </w:p>
    <w:p w14:paraId="2BE04C7A" w14:textId="77777777" w:rsidR="00E07E06" w:rsidRPr="009213E9" w:rsidRDefault="00E07E06" w:rsidP="00E07E06">
      <w:pPr>
        <w:spacing w:before="0" w:after="0"/>
        <w:rPr>
          <w:rFonts w:eastAsia="Calibri" w:cs="Arial"/>
          <w:color w:val="7030A0"/>
          <w:sz w:val="22"/>
          <w:szCs w:val="22"/>
        </w:rPr>
      </w:pPr>
      <w:r w:rsidRPr="009213E9">
        <w:rPr>
          <w:rFonts w:eastAsia="Calibri" w:cs="Arial"/>
          <w:color w:val="7030A0"/>
          <w:sz w:val="22"/>
          <w:szCs w:val="22"/>
        </w:rPr>
        <w:t xml:space="preserve">Mortuary: </w:t>
      </w:r>
    </w:p>
    <w:p w14:paraId="56E2B6F7" w14:textId="77777777" w:rsidR="00E07E06" w:rsidRPr="009213E9" w:rsidRDefault="00E07E06" w:rsidP="00E07E06">
      <w:pPr>
        <w:spacing w:before="0" w:after="0"/>
        <w:rPr>
          <w:rFonts w:eastAsia="Calibri" w:cs="Arial"/>
          <w:color w:val="7030A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26"/>
        <w:gridCol w:w="1985"/>
        <w:gridCol w:w="1417"/>
      </w:tblGrid>
      <w:tr w:rsidR="009213E9" w:rsidRPr="009213E9" w14:paraId="537105F1" w14:textId="77777777" w:rsidTr="003D06C3">
        <w:trPr>
          <w:cantSplit/>
        </w:trPr>
        <w:tc>
          <w:tcPr>
            <w:tcW w:w="2972" w:type="dxa"/>
          </w:tcPr>
          <w:p w14:paraId="529208FB" w14:textId="367F622D" w:rsidR="003D06C3" w:rsidRPr="009213E9" w:rsidRDefault="003D06C3" w:rsidP="00AC125C">
            <w:pPr>
              <w:spacing w:before="0" w:after="0"/>
              <w:rPr>
                <w:rFonts w:eastAsia="Calibri" w:cs="Arial"/>
                <w:snapToGrid w:val="0"/>
                <w:color w:val="7030A0"/>
                <w:sz w:val="22"/>
                <w:szCs w:val="22"/>
              </w:rPr>
            </w:pPr>
            <w:bookmarkStart w:id="144" w:name="_Hlk216249052"/>
            <w:r w:rsidRPr="009213E9">
              <w:rPr>
                <w:rFonts w:eastAsia="Calibri" w:cs="Arial"/>
                <w:snapToGrid w:val="0"/>
                <w:color w:val="7030A0"/>
                <w:sz w:val="22"/>
                <w:szCs w:val="22"/>
              </w:rPr>
              <w:t>Jamie Cunningham</w:t>
            </w:r>
          </w:p>
        </w:tc>
        <w:tc>
          <w:tcPr>
            <w:tcW w:w="2126" w:type="dxa"/>
          </w:tcPr>
          <w:p w14:paraId="476F6A90" w14:textId="432D6931"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Mortuary Manager</w:t>
            </w:r>
          </w:p>
        </w:tc>
        <w:tc>
          <w:tcPr>
            <w:tcW w:w="1985" w:type="dxa"/>
          </w:tcPr>
          <w:p w14:paraId="0B906328" w14:textId="7409B2B8" w:rsidR="003D06C3" w:rsidRPr="009213E9" w:rsidRDefault="003D06C3" w:rsidP="00AC125C">
            <w:pPr>
              <w:spacing w:before="0" w:after="0"/>
              <w:rPr>
                <w:rFonts w:eastAsia="Calibri" w:cs="Arial"/>
                <w:snapToGrid w:val="0"/>
                <w:color w:val="7030A0"/>
                <w:sz w:val="22"/>
                <w:szCs w:val="22"/>
              </w:rPr>
            </w:pPr>
            <w:r w:rsidRPr="009213E9">
              <w:rPr>
                <w:rFonts w:eastAsia="Calibri" w:cs="Arial"/>
                <w:i/>
                <w:color w:val="7030A0"/>
                <w:sz w:val="22"/>
                <w:szCs w:val="22"/>
              </w:rPr>
              <w:t xml:space="preserve">01244 </w:t>
            </w:r>
            <w:r w:rsidRPr="009213E9">
              <w:rPr>
                <w:rFonts w:eastAsia="Calibri" w:cs="Arial"/>
                <w:snapToGrid w:val="0"/>
                <w:color w:val="7030A0"/>
                <w:sz w:val="22"/>
                <w:szCs w:val="22"/>
              </w:rPr>
              <w:t>365360</w:t>
            </w:r>
          </w:p>
        </w:tc>
        <w:tc>
          <w:tcPr>
            <w:tcW w:w="1417" w:type="dxa"/>
          </w:tcPr>
          <w:p w14:paraId="3D38BCF0" w14:textId="738E1A1F"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Bleep 2738</w:t>
            </w:r>
          </w:p>
        </w:tc>
      </w:tr>
      <w:tr w:rsidR="009213E9" w:rsidRPr="009213E9" w14:paraId="4B7F62AC" w14:textId="77777777" w:rsidTr="003D06C3">
        <w:trPr>
          <w:cantSplit/>
        </w:trPr>
        <w:tc>
          <w:tcPr>
            <w:tcW w:w="2972" w:type="dxa"/>
          </w:tcPr>
          <w:p w14:paraId="31FDDB93" w14:textId="4FE5C0D4"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Tracey Nally</w:t>
            </w:r>
          </w:p>
        </w:tc>
        <w:tc>
          <w:tcPr>
            <w:tcW w:w="2126" w:type="dxa"/>
          </w:tcPr>
          <w:p w14:paraId="72DD54E4" w14:textId="77777777"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Senior APT</w:t>
            </w:r>
          </w:p>
        </w:tc>
        <w:tc>
          <w:tcPr>
            <w:tcW w:w="1985" w:type="dxa"/>
          </w:tcPr>
          <w:p w14:paraId="73BFC05C" w14:textId="6D2EB048" w:rsidR="003D06C3" w:rsidRPr="009213E9" w:rsidRDefault="003D06C3" w:rsidP="00AC125C">
            <w:pPr>
              <w:spacing w:before="0" w:after="0"/>
              <w:rPr>
                <w:rFonts w:eastAsia="Calibri" w:cs="Arial"/>
                <w:i/>
                <w:color w:val="7030A0"/>
                <w:sz w:val="22"/>
                <w:szCs w:val="22"/>
              </w:rPr>
            </w:pPr>
            <w:r w:rsidRPr="009213E9">
              <w:rPr>
                <w:rFonts w:eastAsia="Calibri" w:cs="Arial"/>
                <w:i/>
                <w:color w:val="7030A0"/>
                <w:sz w:val="22"/>
                <w:szCs w:val="22"/>
              </w:rPr>
              <w:t xml:space="preserve">01244 </w:t>
            </w:r>
            <w:r w:rsidRPr="009213E9">
              <w:rPr>
                <w:rFonts w:eastAsia="Calibri" w:cs="Arial"/>
                <w:snapToGrid w:val="0"/>
                <w:color w:val="7030A0"/>
                <w:sz w:val="22"/>
                <w:szCs w:val="22"/>
              </w:rPr>
              <w:t>365360</w:t>
            </w:r>
          </w:p>
        </w:tc>
        <w:tc>
          <w:tcPr>
            <w:tcW w:w="1417" w:type="dxa"/>
          </w:tcPr>
          <w:p w14:paraId="1E436E94" w14:textId="31B36CAA" w:rsidR="003D06C3" w:rsidRPr="009213E9" w:rsidRDefault="003D06C3" w:rsidP="00AC125C">
            <w:pPr>
              <w:spacing w:before="0" w:after="0"/>
              <w:rPr>
                <w:rFonts w:eastAsia="Calibri" w:cs="Arial"/>
                <w:i/>
                <w:color w:val="7030A0"/>
                <w:sz w:val="22"/>
                <w:szCs w:val="22"/>
              </w:rPr>
            </w:pPr>
            <w:r w:rsidRPr="009213E9">
              <w:rPr>
                <w:rFonts w:eastAsia="Calibri" w:cs="Arial"/>
                <w:snapToGrid w:val="0"/>
                <w:color w:val="7030A0"/>
                <w:sz w:val="22"/>
                <w:szCs w:val="22"/>
              </w:rPr>
              <w:t>Bleep 2738</w:t>
            </w:r>
          </w:p>
        </w:tc>
      </w:tr>
      <w:tr w:rsidR="009213E9" w:rsidRPr="009213E9" w14:paraId="24BE9B26" w14:textId="77777777" w:rsidTr="003D06C3">
        <w:trPr>
          <w:cantSplit/>
        </w:trPr>
        <w:tc>
          <w:tcPr>
            <w:tcW w:w="2972" w:type="dxa"/>
          </w:tcPr>
          <w:p w14:paraId="70F93B85" w14:textId="4834884B"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Jessica Ellis</w:t>
            </w:r>
          </w:p>
        </w:tc>
        <w:tc>
          <w:tcPr>
            <w:tcW w:w="2126" w:type="dxa"/>
          </w:tcPr>
          <w:p w14:paraId="246D51C2" w14:textId="77777777" w:rsidR="003D06C3" w:rsidRPr="009213E9" w:rsidRDefault="003D06C3" w:rsidP="00AC125C">
            <w:pPr>
              <w:spacing w:before="0" w:after="0"/>
              <w:rPr>
                <w:rFonts w:eastAsia="Calibri" w:cs="Arial"/>
                <w:snapToGrid w:val="0"/>
                <w:color w:val="7030A0"/>
                <w:sz w:val="22"/>
                <w:szCs w:val="22"/>
              </w:rPr>
            </w:pPr>
            <w:r w:rsidRPr="009213E9">
              <w:rPr>
                <w:rFonts w:eastAsia="Calibri" w:cs="Arial"/>
                <w:snapToGrid w:val="0"/>
                <w:color w:val="7030A0"/>
                <w:sz w:val="22"/>
                <w:szCs w:val="22"/>
              </w:rPr>
              <w:t>Trainee APT</w:t>
            </w:r>
          </w:p>
        </w:tc>
        <w:tc>
          <w:tcPr>
            <w:tcW w:w="1985" w:type="dxa"/>
          </w:tcPr>
          <w:p w14:paraId="429128B6" w14:textId="0C4F869D" w:rsidR="003D06C3" w:rsidRPr="009213E9" w:rsidRDefault="003D06C3" w:rsidP="00ED32AF">
            <w:pPr>
              <w:spacing w:before="0" w:after="0"/>
              <w:rPr>
                <w:rFonts w:eastAsia="Calibri" w:cs="Arial"/>
                <w:i/>
                <w:color w:val="7030A0"/>
                <w:sz w:val="22"/>
                <w:szCs w:val="22"/>
              </w:rPr>
            </w:pPr>
            <w:r w:rsidRPr="009213E9">
              <w:rPr>
                <w:rFonts w:eastAsia="Calibri" w:cs="Arial"/>
                <w:i/>
                <w:color w:val="7030A0"/>
                <w:sz w:val="22"/>
                <w:szCs w:val="22"/>
              </w:rPr>
              <w:t xml:space="preserve">01244 </w:t>
            </w:r>
            <w:r w:rsidRPr="009213E9">
              <w:rPr>
                <w:rFonts w:eastAsia="Calibri" w:cs="Arial"/>
                <w:snapToGrid w:val="0"/>
                <w:color w:val="7030A0"/>
                <w:sz w:val="22"/>
                <w:szCs w:val="22"/>
              </w:rPr>
              <w:t>365360</w:t>
            </w:r>
          </w:p>
        </w:tc>
        <w:tc>
          <w:tcPr>
            <w:tcW w:w="1417" w:type="dxa"/>
          </w:tcPr>
          <w:p w14:paraId="55D3A64F" w14:textId="24692D8D" w:rsidR="003D06C3" w:rsidRPr="009213E9" w:rsidRDefault="003D06C3" w:rsidP="00ED32AF">
            <w:pPr>
              <w:spacing w:before="0" w:after="0"/>
              <w:rPr>
                <w:rFonts w:eastAsia="Calibri" w:cs="Arial"/>
                <w:i/>
                <w:color w:val="7030A0"/>
                <w:sz w:val="22"/>
                <w:szCs w:val="22"/>
              </w:rPr>
            </w:pPr>
            <w:r w:rsidRPr="009213E9">
              <w:rPr>
                <w:rFonts w:eastAsia="Calibri" w:cs="Arial"/>
                <w:snapToGrid w:val="0"/>
                <w:color w:val="7030A0"/>
                <w:sz w:val="22"/>
                <w:szCs w:val="22"/>
              </w:rPr>
              <w:t>Bleep 2738</w:t>
            </w:r>
          </w:p>
        </w:tc>
      </w:tr>
      <w:bookmarkEnd w:id="144"/>
    </w:tbl>
    <w:p w14:paraId="3F52B6D4" w14:textId="77777777" w:rsidR="00E07E06" w:rsidRPr="00135D56" w:rsidRDefault="00E07E06" w:rsidP="00E07E06">
      <w:pPr>
        <w:spacing w:before="0" w:after="0"/>
        <w:rPr>
          <w:rFonts w:eastAsia="Calibri" w:cs="Arial"/>
          <w:sz w:val="22"/>
          <w:szCs w:val="22"/>
        </w:rPr>
      </w:pPr>
    </w:p>
    <w:p w14:paraId="633CBB6E" w14:textId="77777777" w:rsidR="00E07E06" w:rsidRPr="00135D56" w:rsidRDefault="00E07E06" w:rsidP="00E07E06">
      <w:pPr>
        <w:pStyle w:val="Heading2"/>
      </w:pPr>
      <w:bookmarkStart w:id="145" w:name="_Toc403132881"/>
      <w:bookmarkStart w:id="146" w:name="_Toc37339127"/>
      <w:bookmarkStart w:id="147" w:name="_Toc199498169"/>
      <w:r w:rsidRPr="00135D56">
        <w:t>Cellular Pathology Hours:</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013"/>
      </w:tblGrid>
      <w:tr w:rsidR="00E07E06" w:rsidRPr="00135D56" w14:paraId="67BF1006" w14:textId="77777777" w:rsidTr="00D81169">
        <w:tc>
          <w:tcPr>
            <w:tcW w:w="3227" w:type="dxa"/>
          </w:tcPr>
          <w:p w14:paraId="2BEF51B0" w14:textId="77777777" w:rsidR="00E07E06" w:rsidRPr="00135D56" w:rsidRDefault="00E07E06" w:rsidP="00AC125C">
            <w:pPr>
              <w:spacing w:before="0" w:after="0"/>
              <w:rPr>
                <w:rFonts w:eastAsia="Calibri" w:cs="Arial"/>
                <w:sz w:val="22"/>
                <w:szCs w:val="22"/>
              </w:rPr>
            </w:pPr>
            <w:r w:rsidRPr="00135D56">
              <w:rPr>
                <w:rFonts w:eastAsia="Calibri" w:cs="Arial"/>
                <w:b/>
                <w:sz w:val="22"/>
                <w:szCs w:val="22"/>
              </w:rPr>
              <w:t>Monday – Friday:</w:t>
            </w:r>
          </w:p>
        </w:tc>
        <w:tc>
          <w:tcPr>
            <w:tcW w:w="2013" w:type="dxa"/>
          </w:tcPr>
          <w:p w14:paraId="171DA7E7" w14:textId="77777777" w:rsidR="00E07E06" w:rsidRPr="00135D56" w:rsidRDefault="00E07E06" w:rsidP="00AC125C">
            <w:pPr>
              <w:spacing w:before="0" w:after="0"/>
              <w:rPr>
                <w:rFonts w:eastAsia="Calibri" w:cs="Arial"/>
                <w:sz w:val="22"/>
                <w:szCs w:val="22"/>
              </w:rPr>
            </w:pPr>
            <w:r w:rsidRPr="00135D56">
              <w:rPr>
                <w:rFonts w:eastAsia="Calibri" w:cs="Arial"/>
                <w:b/>
                <w:sz w:val="22"/>
                <w:szCs w:val="22"/>
              </w:rPr>
              <w:t>8.30</w:t>
            </w:r>
            <w:r w:rsidRPr="00135D56">
              <w:rPr>
                <w:rFonts w:eastAsia="Calibri" w:cs="Arial"/>
                <w:sz w:val="22"/>
                <w:szCs w:val="22"/>
              </w:rPr>
              <w:t xml:space="preserve"> </w:t>
            </w:r>
            <w:r w:rsidRPr="00135D56">
              <w:rPr>
                <w:rFonts w:eastAsia="Calibri" w:cs="Arial"/>
                <w:b/>
                <w:sz w:val="22"/>
                <w:szCs w:val="22"/>
              </w:rPr>
              <w:t>am – 5 pm</w:t>
            </w:r>
          </w:p>
        </w:tc>
      </w:tr>
      <w:tr w:rsidR="003A18F0" w:rsidRPr="00135D56" w14:paraId="357026B3" w14:textId="77777777" w:rsidTr="00D81169">
        <w:tc>
          <w:tcPr>
            <w:tcW w:w="3227" w:type="dxa"/>
          </w:tcPr>
          <w:p w14:paraId="27D69E7B" w14:textId="77777777" w:rsidR="003A18F0" w:rsidRPr="00135D56" w:rsidRDefault="003A18F0" w:rsidP="00AC125C">
            <w:pPr>
              <w:spacing w:before="0" w:after="0"/>
              <w:rPr>
                <w:rFonts w:eastAsia="Calibri" w:cs="Arial"/>
                <w:b/>
                <w:sz w:val="22"/>
                <w:szCs w:val="22"/>
              </w:rPr>
            </w:pPr>
            <w:r>
              <w:rPr>
                <w:rFonts w:eastAsia="Calibri" w:cs="Arial"/>
                <w:b/>
                <w:sz w:val="22"/>
                <w:szCs w:val="22"/>
              </w:rPr>
              <w:t>Bank Holidays</w:t>
            </w:r>
          </w:p>
        </w:tc>
        <w:tc>
          <w:tcPr>
            <w:tcW w:w="2013" w:type="dxa"/>
          </w:tcPr>
          <w:p w14:paraId="6F8AA887" w14:textId="77777777" w:rsidR="003A18F0" w:rsidRPr="00135D56" w:rsidRDefault="003A18F0" w:rsidP="00AC125C">
            <w:pPr>
              <w:spacing w:before="0" w:after="0"/>
              <w:rPr>
                <w:rFonts w:eastAsia="Calibri" w:cs="Arial"/>
                <w:b/>
                <w:sz w:val="22"/>
                <w:szCs w:val="22"/>
              </w:rPr>
            </w:pPr>
            <w:r>
              <w:rPr>
                <w:rFonts w:eastAsia="Calibri" w:cs="Arial"/>
                <w:b/>
                <w:sz w:val="22"/>
                <w:szCs w:val="22"/>
              </w:rPr>
              <w:t>Closed</w:t>
            </w:r>
          </w:p>
        </w:tc>
      </w:tr>
    </w:tbl>
    <w:p w14:paraId="2A896AFC" w14:textId="77777777" w:rsidR="00E07E06" w:rsidRPr="00135D56" w:rsidRDefault="00E07E06" w:rsidP="00E07E06">
      <w:pPr>
        <w:spacing w:before="0" w:after="0"/>
        <w:rPr>
          <w:rFonts w:eastAsia="Calibri" w:cs="Arial"/>
          <w:b/>
          <w:sz w:val="22"/>
          <w:szCs w:val="22"/>
        </w:rPr>
      </w:pPr>
    </w:p>
    <w:p w14:paraId="74DA03BC" w14:textId="342A1D66" w:rsidR="00E07E06" w:rsidRPr="00135D56" w:rsidRDefault="00E07E06" w:rsidP="00455F30">
      <w:pPr>
        <w:spacing w:before="0" w:after="0"/>
        <w:jc w:val="both"/>
        <w:rPr>
          <w:rFonts w:eastAsia="Calibri" w:cs="Arial"/>
          <w:b/>
          <w:sz w:val="22"/>
          <w:szCs w:val="22"/>
        </w:rPr>
      </w:pPr>
      <w:r w:rsidRPr="00135D56">
        <w:rPr>
          <w:rFonts w:eastAsia="Calibri" w:cs="Arial"/>
          <w:b/>
          <w:sz w:val="22"/>
          <w:szCs w:val="22"/>
        </w:rPr>
        <w:t xml:space="preserve">NB: No out of hours service is available in this department. Histology specimens must be received by the lab before 11am for processing that day. Cytology samples must be received by the lab before 4.00 pm </w:t>
      </w:r>
      <w:r w:rsidR="00D81169" w:rsidRPr="00135D56">
        <w:rPr>
          <w:rFonts w:eastAsia="Calibri" w:cs="Arial"/>
          <w:b/>
          <w:sz w:val="22"/>
          <w:szCs w:val="22"/>
        </w:rPr>
        <w:t>to</w:t>
      </w:r>
      <w:r w:rsidRPr="00135D56">
        <w:rPr>
          <w:rFonts w:eastAsia="Calibri" w:cs="Arial"/>
          <w:b/>
          <w:sz w:val="22"/>
          <w:szCs w:val="22"/>
        </w:rPr>
        <w:t xml:space="preserve"> be processed that day.</w:t>
      </w:r>
    </w:p>
    <w:p w14:paraId="6ACE3A5B" w14:textId="77777777" w:rsidR="003A18F0" w:rsidRDefault="003A18F0" w:rsidP="00455F30">
      <w:pPr>
        <w:jc w:val="both"/>
        <w:rPr>
          <w:rFonts w:ascii="Arial Bold" w:hAnsi="Arial Bold"/>
          <w:b/>
          <w:color w:val="000080"/>
          <w:sz w:val="28"/>
        </w:rPr>
      </w:pPr>
    </w:p>
    <w:p w14:paraId="04A1A707" w14:textId="77777777" w:rsidR="0091366E" w:rsidRDefault="0091366E" w:rsidP="003A18F0">
      <w:pPr>
        <w:rPr>
          <w:rFonts w:ascii="Arial Bold" w:hAnsi="Arial Bold"/>
          <w:b/>
          <w:color w:val="000080"/>
          <w:sz w:val="28"/>
        </w:rPr>
      </w:pPr>
    </w:p>
    <w:p w14:paraId="489175A9" w14:textId="77777777" w:rsidR="00B56F36" w:rsidRDefault="00B56F36" w:rsidP="003A18F0">
      <w:pPr>
        <w:rPr>
          <w:rFonts w:ascii="Arial Bold" w:hAnsi="Arial Bold"/>
          <w:b/>
          <w:color w:val="000080"/>
          <w:sz w:val="28"/>
        </w:rPr>
      </w:pPr>
    </w:p>
    <w:p w14:paraId="0F5B9E21" w14:textId="77777777" w:rsidR="00B56F36" w:rsidRDefault="00B56F36" w:rsidP="003A18F0">
      <w:pPr>
        <w:rPr>
          <w:rFonts w:ascii="Arial Bold" w:hAnsi="Arial Bold"/>
          <w:b/>
          <w:color w:val="000080"/>
          <w:sz w:val="28"/>
        </w:rPr>
      </w:pPr>
    </w:p>
    <w:p w14:paraId="48CE0146" w14:textId="77777777" w:rsidR="00B56F36" w:rsidRDefault="00B56F36" w:rsidP="003A18F0">
      <w:pPr>
        <w:rPr>
          <w:rFonts w:ascii="Arial Bold" w:hAnsi="Arial Bold"/>
          <w:b/>
          <w:color w:val="000080"/>
          <w:sz w:val="28"/>
        </w:rPr>
      </w:pPr>
    </w:p>
    <w:p w14:paraId="2213B77E" w14:textId="77777777" w:rsidR="0091366E" w:rsidRDefault="0091366E" w:rsidP="003A18F0"/>
    <w:p w14:paraId="6973272D" w14:textId="77777777" w:rsidR="0034663A" w:rsidRDefault="0034663A" w:rsidP="003A18F0">
      <w:pPr>
        <w:rPr>
          <w:b/>
          <w:u w:val="single"/>
        </w:rPr>
      </w:pPr>
    </w:p>
    <w:p w14:paraId="01B2D15A" w14:textId="77777777" w:rsidR="0034663A" w:rsidRDefault="0034663A" w:rsidP="003A18F0">
      <w:pPr>
        <w:rPr>
          <w:b/>
          <w:u w:val="single"/>
        </w:rPr>
      </w:pPr>
    </w:p>
    <w:p w14:paraId="441621AB" w14:textId="77777777" w:rsidR="0034663A" w:rsidRDefault="0034663A" w:rsidP="003A18F0">
      <w:pPr>
        <w:rPr>
          <w:b/>
          <w:u w:val="single"/>
        </w:rPr>
      </w:pPr>
    </w:p>
    <w:p w14:paraId="20166AE7" w14:textId="77777777" w:rsidR="00DF29D9" w:rsidRDefault="00DF29D9" w:rsidP="003A18F0">
      <w:pPr>
        <w:rPr>
          <w:b/>
          <w:u w:val="single"/>
        </w:rPr>
      </w:pPr>
    </w:p>
    <w:p w14:paraId="170FD8DE" w14:textId="77777777" w:rsidR="00DF29D9" w:rsidRDefault="00DF29D9" w:rsidP="003A18F0">
      <w:pPr>
        <w:rPr>
          <w:b/>
          <w:u w:val="single"/>
        </w:rPr>
      </w:pPr>
    </w:p>
    <w:p w14:paraId="55FF71EC" w14:textId="77777777" w:rsidR="00DF29D9" w:rsidRDefault="00DF29D9" w:rsidP="003A18F0">
      <w:pPr>
        <w:rPr>
          <w:b/>
          <w:u w:val="single"/>
        </w:rPr>
      </w:pPr>
    </w:p>
    <w:p w14:paraId="43C24A31" w14:textId="77777777" w:rsidR="003A18F0" w:rsidRPr="00DF29D9" w:rsidRDefault="003A18F0" w:rsidP="00DF29D9">
      <w:pPr>
        <w:pStyle w:val="Heading2"/>
        <w:rPr>
          <w:u w:val="single"/>
        </w:rPr>
      </w:pPr>
      <w:bookmarkStart w:id="148" w:name="_Toc199498170"/>
      <w:r w:rsidRPr="00DF29D9">
        <w:rPr>
          <w:u w:val="single"/>
        </w:rPr>
        <w:lastRenderedPageBreak/>
        <w:t>HISTOLOGY LABORATORY</w:t>
      </w:r>
      <w:bookmarkEnd w:id="148"/>
    </w:p>
    <w:p w14:paraId="0FA52361" w14:textId="77777777" w:rsidR="00E07E06" w:rsidRPr="00135D56" w:rsidRDefault="00E07E06" w:rsidP="00E07E06">
      <w:pPr>
        <w:spacing w:before="0" w:after="0"/>
        <w:rPr>
          <w:rFonts w:eastAsia="Calibri" w:cs="Arial"/>
          <w:b/>
          <w:sz w:val="22"/>
          <w:szCs w:val="22"/>
        </w:rPr>
      </w:pPr>
    </w:p>
    <w:p w14:paraId="4D4AF117" w14:textId="77777777" w:rsidR="002139A5" w:rsidRPr="00A8662D" w:rsidRDefault="00E07E06" w:rsidP="00717C71">
      <w:pPr>
        <w:spacing w:before="0" w:after="0"/>
        <w:jc w:val="both"/>
        <w:rPr>
          <w:rFonts w:eastAsia="Calibri" w:cs="Arial"/>
          <w:sz w:val="22"/>
          <w:szCs w:val="22"/>
        </w:rPr>
      </w:pPr>
      <w:r w:rsidRPr="00A8662D">
        <w:rPr>
          <w:rFonts w:eastAsia="Calibri" w:cs="Arial"/>
          <w:sz w:val="22"/>
          <w:szCs w:val="22"/>
        </w:rPr>
        <w:t>Hospital requests must be submitted on the black text on plain white re</w:t>
      </w:r>
      <w:r w:rsidR="00824C34" w:rsidRPr="00A8662D">
        <w:rPr>
          <w:rFonts w:eastAsia="Calibri" w:cs="Arial"/>
          <w:sz w:val="22"/>
          <w:szCs w:val="22"/>
        </w:rPr>
        <w:t>quest form with attached bag or via electronic ordering on the EPR system.</w:t>
      </w:r>
      <w:r w:rsidR="00401631" w:rsidRPr="00A8662D">
        <w:rPr>
          <w:rFonts w:eastAsia="Calibri" w:cs="Arial"/>
          <w:sz w:val="22"/>
          <w:szCs w:val="22"/>
        </w:rPr>
        <w:t xml:space="preserve"> </w:t>
      </w:r>
      <w:r w:rsidRPr="00A8662D">
        <w:rPr>
          <w:rFonts w:eastAsia="Calibri" w:cs="Arial"/>
          <w:sz w:val="22"/>
          <w:szCs w:val="22"/>
        </w:rPr>
        <w:t>GP requests must be submitted on the combined magenta text request fo</w:t>
      </w:r>
      <w:r w:rsidR="00401631" w:rsidRPr="00A8662D">
        <w:rPr>
          <w:rFonts w:eastAsia="Calibri" w:cs="Arial"/>
          <w:sz w:val="22"/>
          <w:szCs w:val="22"/>
        </w:rPr>
        <w:t xml:space="preserve">rm or </w:t>
      </w:r>
      <w:proofErr w:type="spellStart"/>
      <w:r w:rsidR="00CF279D">
        <w:rPr>
          <w:rFonts w:eastAsia="Calibri" w:cs="Arial"/>
          <w:sz w:val="22"/>
          <w:szCs w:val="22"/>
        </w:rPr>
        <w:t>Clinisys</w:t>
      </w:r>
      <w:proofErr w:type="spellEnd"/>
      <w:r w:rsidR="00401631" w:rsidRPr="00A8662D">
        <w:rPr>
          <w:rFonts w:eastAsia="Calibri" w:cs="Arial"/>
          <w:sz w:val="22"/>
          <w:szCs w:val="22"/>
        </w:rPr>
        <w:t xml:space="preserve"> ICE.</w:t>
      </w:r>
      <w:r w:rsidR="00525BCB" w:rsidRPr="00A8662D">
        <w:rPr>
          <w:rFonts w:eastAsia="Calibri" w:cs="Arial"/>
          <w:sz w:val="22"/>
          <w:szCs w:val="22"/>
        </w:rPr>
        <w:t xml:space="preserve"> </w:t>
      </w:r>
    </w:p>
    <w:p w14:paraId="4F0FE9AE" w14:textId="77777777" w:rsidR="002139A5" w:rsidRPr="00A8662D" w:rsidRDefault="002139A5" w:rsidP="00717C71">
      <w:pPr>
        <w:spacing w:before="0" w:after="0"/>
        <w:jc w:val="both"/>
        <w:rPr>
          <w:rFonts w:eastAsia="Calibri" w:cs="Arial"/>
          <w:sz w:val="22"/>
          <w:szCs w:val="22"/>
        </w:rPr>
      </w:pPr>
    </w:p>
    <w:p w14:paraId="30848863" w14:textId="77777777" w:rsidR="00525BCB" w:rsidRPr="00A8662D" w:rsidRDefault="00525BCB" w:rsidP="00717C71">
      <w:pPr>
        <w:spacing w:before="0" w:after="0"/>
        <w:jc w:val="both"/>
        <w:rPr>
          <w:rFonts w:eastAsia="Calibri" w:cs="Arial"/>
          <w:sz w:val="22"/>
          <w:szCs w:val="22"/>
        </w:rPr>
      </w:pPr>
      <w:r w:rsidRPr="00A8662D">
        <w:rPr>
          <w:rFonts w:eastAsia="Calibri" w:cs="Arial"/>
          <w:sz w:val="22"/>
          <w:szCs w:val="22"/>
        </w:rPr>
        <w:t>Every effort must be made to confirm the correct patient identity before sample collection and steps must be taken to minimise risk of sample interchange.</w:t>
      </w:r>
    </w:p>
    <w:p w14:paraId="6770FF13" w14:textId="77777777" w:rsidR="00401631" w:rsidRPr="00A8662D" w:rsidRDefault="00525BCB" w:rsidP="00717C71">
      <w:pPr>
        <w:spacing w:before="0" w:after="0"/>
        <w:jc w:val="both"/>
        <w:rPr>
          <w:rFonts w:eastAsia="Calibri" w:cs="Arial"/>
          <w:sz w:val="22"/>
          <w:szCs w:val="22"/>
        </w:rPr>
      </w:pPr>
      <w:r w:rsidRPr="00A8662D">
        <w:rPr>
          <w:rFonts w:eastAsia="Calibri" w:cs="Arial"/>
          <w:sz w:val="22"/>
          <w:szCs w:val="22"/>
        </w:rPr>
        <w:t xml:space="preserve"> </w:t>
      </w:r>
    </w:p>
    <w:p w14:paraId="74F6762F" w14:textId="77777777" w:rsidR="0074507B" w:rsidRPr="00A8662D" w:rsidRDefault="00E07E06" w:rsidP="00717C71">
      <w:pPr>
        <w:spacing w:before="0" w:after="0"/>
        <w:jc w:val="both"/>
        <w:rPr>
          <w:rFonts w:eastAsia="Calibri" w:cs="Arial"/>
          <w:sz w:val="22"/>
          <w:szCs w:val="22"/>
        </w:rPr>
      </w:pPr>
      <w:r w:rsidRPr="00A8662D">
        <w:rPr>
          <w:rFonts w:eastAsia="Calibri" w:cs="Arial"/>
          <w:sz w:val="22"/>
          <w:szCs w:val="22"/>
        </w:rPr>
        <w:t>Request forms</w:t>
      </w:r>
      <w:r w:rsidR="00824C34" w:rsidRPr="00A8662D">
        <w:rPr>
          <w:rFonts w:eastAsia="Calibri" w:cs="Arial"/>
          <w:sz w:val="22"/>
          <w:szCs w:val="22"/>
        </w:rPr>
        <w:t>/specimen pots</w:t>
      </w:r>
      <w:r w:rsidRPr="00A8662D">
        <w:rPr>
          <w:rFonts w:eastAsia="Calibri" w:cs="Arial"/>
          <w:sz w:val="22"/>
          <w:szCs w:val="22"/>
        </w:rPr>
        <w:t xml:space="preserve"> </w:t>
      </w:r>
      <w:r w:rsidR="00401631" w:rsidRPr="00A8662D">
        <w:rPr>
          <w:rFonts w:eastAsia="Calibri" w:cs="Arial"/>
          <w:sz w:val="22"/>
          <w:szCs w:val="22"/>
        </w:rPr>
        <w:t xml:space="preserve">for any histology or cytology specimens </w:t>
      </w:r>
      <w:r w:rsidR="00401631" w:rsidRPr="00A8662D">
        <w:rPr>
          <w:rFonts w:eastAsia="Calibri" w:cs="Arial"/>
          <w:sz w:val="22"/>
          <w:szCs w:val="22"/>
          <w:u w:val="single"/>
        </w:rPr>
        <w:t>must</w:t>
      </w:r>
      <w:r w:rsidR="00401631" w:rsidRPr="00A8662D">
        <w:rPr>
          <w:rFonts w:eastAsia="Calibri" w:cs="Arial"/>
          <w:sz w:val="22"/>
          <w:szCs w:val="22"/>
        </w:rPr>
        <w:t xml:space="preserve"> be filled in with all necessary details </w:t>
      </w:r>
      <w:r w:rsidR="00401631" w:rsidRPr="00A8662D">
        <w:rPr>
          <w:rFonts w:eastAsia="Calibri" w:cs="Arial"/>
          <w:sz w:val="22"/>
          <w:szCs w:val="22"/>
          <w:u w:val="single"/>
        </w:rPr>
        <w:t>before</w:t>
      </w:r>
      <w:r w:rsidR="00401631" w:rsidRPr="00A8662D">
        <w:rPr>
          <w:rFonts w:eastAsia="Calibri" w:cs="Arial"/>
          <w:sz w:val="22"/>
          <w:szCs w:val="22"/>
        </w:rPr>
        <w:t xml:space="preserve"> acceptance into the laboratory. </w:t>
      </w:r>
    </w:p>
    <w:p w14:paraId="2E20D3B3" w14:textId="77777777" w:rsidR="0074507B" w:rsidRPr="00A8662D" w:rsidRDefault="0074507B" w:rsidP="00717C71">
      <w:pPr>
        <w:spacing w:before="0" w:after="0"/>
        <w:jc w:val="both"/>
        <w:rPr>
          <w:rFonts w:eastAsia="Calibri" w:cs="Arial"/>
          <w:sz w:val="22"/>
          <w:szCs w:val="22"/>
        </w:rPr>
      </w:pPr>
    </w:p>
    <w:p w14:paraId="3C663FC9" w14:textId="77777777" w:rsidR="00401631" w:rsidRPr="005B26BB" w:rsidRDefault="0074507B" w:rsidP="00717C71">
      <w:pPr>
        <w:spacing w:before="0" w:after="0"/>
        <w:jc w:val="both"/>
        <w:rPr>
          <w:rFonts w:eastAsia="Calibri" w:cs="Arial"/>
          <w:sz w:val="22"/>
          <w:szCs w:val="22"/>
        </w:rPr>
      </w:pPr>
      <w:r w:rsidRPr="00A8662D">
        <w:rPr>
          <w:rFonts w:eastAsia="Calibri" w:cs="Arial"/>
          <w:sz w:val="22"/>
          <w:szCs w:val="22"/>
        </w:rPr>
        <w:t>If electronic ordering is not available handwritten r</w:t>
      </w:r>
      <w:r w:rsidR="00401631" w:rsidRPr="00A8662D">
        <w:rPr>
          <w:rFonts w:eastAsia="Calibri" w:cs="Arial"/>
          <w:sz w:val="22"/>
          <w:szCs w:val="22"/>
        </w:rPr>
        <w:t xml:space="preserve">equest </w:t>
      </w:r>
      <w:r w:rsidR="00401631" w:rsidRPr="005B26BB">
        <w:rPr>
          <w:rFonts w:eastAsia="Calibri" w:cs="Arial"/>
          <w:sz w:val="22"/>
          <w:szCs w:val="22"/>
        </w:rPr>
        <w:t>forms must contain:</w:t>
      </w:r>
    </w:p>
    <w:p w14:paraId="39A9DFFB" w14:textId="77777777" w:rsidR="00401631" w:rsidRPr="005B26BB" w:rsidRDefault="00401631" w:rsidP="00717C71">
      <w:pPr>
        <w:spacing w:before="0" w:after="0"/>
        <w:jc w:val="both"/>
        <w:rPr>
          <w:rFonts w:eastAsia="Calibri" w:cs="Arial"/>
          <w:sz w:val="22"/>
          <w:szCs w:val="22"/>
        </w:rPr>
      </w:pPr>
    </w:p>
    <w:p w14:paraId="4502717B" w14:textId="77777777" w:rsidR="00401631" w:rsidRPr="005B26BB" w:rsidRDefault="00401631" w:rsidP="00717C71">
      <w:pPr>
        <w:pStyle w:val="ListParagraph"/>
        <w:numPr>
          <w:ilvl w:val="0"/>
          <w:numId w:val="30"/>
        </w:numPr>
        <w:jc w:val="both"/>
        <w:rPr>
          <w:rFonts w:eastAsia="Calibri" w:cs="Arial"/>
          <w:sz w:val="22"/>
          <w:szCs w:val="22"/>
        </w:rPr>
      </w:pPr>
      <w:r w:rsidRPr="005B26BB">
        <w:rPr>
          <w:rFonts w:eastAsia="Calibri" w:cs="Arial"/>
          <w:sz w:val="22"/>
          <w:szCs w:val="22"/>
        </w:rPr>
        <w:t>At least 3 patient identifying details (this can include full patient name, NHS number, hospital number or patient date of birth). Ideally all details should be submitted.</w:t>
      </w:r>
    </w:p>
    <w:p w14:paraId="09C85899" w14:textId="77777777" w:rsidR="00401631" w:rsidRPr="005B26BB" w:rsidRDefault="00401631" w:rsidP="00717C71">
      <w:pPr>
        <w:pStyle w:val="ListParagraph"/>
        <w:numPr>
          <w:ilvl w:val="0"/>
          <w:numId w:val="30"/>
        </w:numPr>
        <w:jc w:val="both"/>
        <w:rPr>
          <w:rFonts w:eastAsia="Calibri" w:cs="Arial"/>
          <w:sz w:val="22"/>
          <w:szCs w:val="22"/>
        </w:rPr>
      </w:pPr>
      <w:r w:rsidRPr="005B26BB">
        <w:rPr>
          <w:rFonts w:eastAsia="Calibri" w:cs="Arial"/>
          <w:sz w:val="22"/>
          <w:szCs w:val="22"/>
        </w:rPr>
        <w:t>Relevant specimen details.</w:t>
      </w:r>
    </w:p>
    <w:p w14:paraId="65FBA20C" w14:textId="77777777" w:rsidR="00401631" w:rsidRPr="005B26BB" w:rsidRDefault="00401631" w:rsidP="00717C71">
      <w:pPr>
        <w:pStyle w:val="ListParagraph"/>
        <w:numPr>
          <w:ilvl w:val="0"/>
          <w:numId w:val="30"/>
        </w:numPr>
        <w:jc w:val="both"/>
        <w:rPr>
          <w:rFonts w:eastAsia="Calibri" w:cs="Arial"/>
          <w:sz w:val="22"/>
          <w:szCs w:val="22"/>
        </w:rPr>
      </w:pPr>
      <w:r w:rsidRPr="005B26BB">
        <w:rPr>
          <w:rFonts w:eastAsia="Calibri" w:cs="Arial"/>
          <w:sz w:val="22"/>
          <w:szCs w:val="22"/>
        </w:rPr>
        <w:t>Relevant clinical information.</w:t>
      </w:r>
    </w:p>
    <w:p w14:paraId="0184969B" w14:textId="77777777" w:rsidR="00E07E06" w:rsidRPr="005B26BB" w:rsidRDefault="00401631" w:rsidP="00717C71">
      <w:pPr>
        <w:pStyle w:val="ListParagraph"/>
        <w:numPr>
          <w:ilvl w:val="0"/>
          <w:numId w:val="30"/>
        </w:numPr>
        <w:jc w:val="both"/>
        <w:rPr>
          <w:rFonts w:eastAsia="Calibri" w:cs="Arial"/>
          <w:sz w:val="22"/>
          <w:szCs w:val="22"/>
        </w:rPr>
      </w:pPr>
      <w:r w:rsidRPr="005B26BB">
        <w:rPr>
          <w:rFonts w:eastAsia="Calibri" w:cs="Arial"/>
          <w:sz w:val="22"/>
          <w:szCs w:val="22"/>
        </w:rPr>
        <w:t>The name and signature of the requesting clinician.</w:t>
      </w:r>
    </w:p>
    <w:p w14:paraId="56926F88" w14:textId="77777777" w:rsidR="00AC5319" w:rsidRPr="005B26BB" w:rsidRDefault="00AC5319" w:rsidP="00717C71">
      <w:pPr>
        <w:pStyle w:val="ListParagraph"/>
        <w:jc w:val="both"/>
        <w:rPr>
          <w:rFonts w:eastAsia="Calibri" w:cs="Arial"/>
          <w:sz w:val="22"/>
          <w:szCs w:val="22"/>
        </w:rPr>
      </w:pPr>
    </w:p>
    <w:p w14:paraId="4ACD893A" w14:textId="77777777" w:rsidR="00401631" w:rsidRPr="005B26BB" w:rsidRDefault="00401631" w:rsidP="00717C71">
      <w:pPr>
        <w:jc w:val="both"/>
        <w:rPr>
          <w:rFonts w:eastAsia="Calibri" w:cs="Arial"/>
          <w:sz w:val="22"/>
          <w:szCs w:val="22"/>
        </w:rPr>
      </w:pPr>
      <w:r w:rsidRPr="005B26BB">
        <w:rPr>
          <w:rFonts w:eastAsia="Calibri" w:cs="Arial"/>
          <w:sz w:val="22"/>
          <w:szCs w:val="22"/>
        </w:rPr>
        <w:t>Request</w:t>
      </w:r>
      <w:r w:rsidR="00AC5319" w:rsidRPr="005B26BB">
        <w:rPr>
          <w:rFonts w:eastAsia="Calibri" w:cs="Arial"/>
          <w:sz w:val="22"/>
          <w:szCs w:val="22"/>
        </w:rPr>
        <w:t>s</w:t>
      </w:r>
      <w:r w:rsidRPr="005B26BB">
        <w:rPr>
          <w:rFonts w:eastAsia="Calibri" w:cs="Arial"/>
          <w:sz w:val="22"/>
          <w:szCs w:val="22"/>
        </w:rPr>
        <w:t xml:space="preserve"> submitted without essential information (as listed above) will not be accepted into the laboratory until a requesting clinician has attended the laboratory to complete the</w:t>
      </w:r>
      <w:r w:rsidR="00AC5319" w:rsidRPr="005B26BB">
        <w:rPr>
          <w:rFonts w:eastAsia="Calibri" w:cs="Arial"/>
          <w:sz w:val="22"/>
          <w:szCs w:val="22"/>
        </w:rPr>
        <w:t xml:space="preserve"> necessary</w:t>
      </w:r>
      <w:r w:rsidR="00AF6311" w:rsidRPr="005B26BB">
        <w:rPr>
          <w:rFonts w:eastAsia="Calibri" w:cs="Arial"/>
          <w:sz w:val="22"/>
          <w:szCs w:val="22"/>
        </w:rPr>
        <w:t xml:space="preserve"> details.</w:t>
      </w:r>
    </w:p>
    <w:p w14:paraId="4A164CB0" w14:textId="77777777" w:rsidR="00AF6311" w:rsidRPr="005B26BB" w:rsidRDefault="00AF6311" w:rsidP="00717C71">
      <w:pPr>
        <w:jc w:val="both"/>
        <w:rPr>
          <w:rFonts w:eastAsia="Calibri" w:cs="Arial"/>
          <w:sz w:val="22"/>
          <w:szCs w:val="22"/>
        </w:rPr>
      </w:pPr>
      <w:r w:rsidRPr="005B26BB">
        <w:rPr>
          <w:rFonts w:eastAsia="Calibri" w:cs="Arial"/>
          <w:sz w:val="22"/>
          <w:szCs w:val="22"/>
        </w:rPr>
        <w:t xml:space="preserve">Inadequate GP requests will be returned to origin for attention. </w:t>
      </w:r>
    </w:p>
    <w:p w14:paraId="5488D4E0" w14:textId="77777777" w:rsidR="00E07E06" w:rsidRDefault="00AF6311" w:rsidP="00717C71">
      <w:pPr>
        <w:spacing w:before="0" w:after="0"/>
        <w:jc w:val="both"/>
        <w:rPr>
          <w:rFonts w:eastAsia="Calibri" w:cs="Arial"/>
          <w:sz w:val="22"/>
          <w:szCs w:val="22"/>
          <w:u w:val="single"/>
        </w:rPr>
      </w:pPr>
      <w:r w:rsidRPr="005B26BB">
        <w:rPr>
          <w:rFonts w:eastAsia="Calibri" w:cs="Arial"/>
          <w:sz w:val="22"/>
          <w:szCs w:val="22"/>
          <w:u w:val="single"/>
        </w:rPr>
        <w:t>Please note that processing of a sample will be delayed where patient and</w:t>
      </w:r>
      <w:r w:rsidR="00717C71" w:rsidRPr="005B26BB">
        <w:rPr>
          <w:rFonts w:eastAsia="Calibri" w:cs="Arial"/>
          <w:sz w:val="22"/>
          <w:szCs w:val="22"/>
          <w:u w:val="single"/>
        </w:rPr>
        <w:t>/or</w:t>
      </w:r>
      <w:r w:rsidRPr="005B26BB">
        <w:rPr>
          <w:rFonts w:eastAsia="Calibri" w:cs="Arial"/>
          <w:sz w:val="22"/>
          <w:szCs w:val="22"/>
          <w:u w:val="single"/>
        </w:rPr>
        <w:t xml:space="preserve"> specimen details have not been correctly given. </w:t>
      </w:r>
    </w:p>
    <w:p w14:paraId="205B8685" w14:textId="77777777" w:rsidR="00BA2B9F" w:rsidRDefault="00BA2B9F" w:rsidP="00717C71">
      <w:pPr>
        <w:spacing w:before="0" w:after="0"/>
        <w:jc w:val="both"/>
        <w:rPr>
          <w:rFonts w:eastAsia="Calibri" w:cs="Arial"/>
          <w:sz w:val="22"/>
          <w:szCs w:val="22"/>
          <w:u w:val="single"/>
        </w:rPr>
      </w:pPr>
    </w:p>
    <w:p w14:paraId="72445A6E" w14:textId="77777777" w:rsidR="00BA2B9F" w:rsidRPr="00BA2B9F" w:rsidRDefault="00BA2B9F" w:rsidP="00717C71">
      <w:pPr>
        <w:spacing w:before="0" w:after="0"/>
        <w:jc w:val="both"/>
        <w:rPr>
          <w:rFonts w:eastAsia="Calibri" w:cs="Arial"/>
          <w:sz w:val="22"/>
          <w:szCs w:val="22"/>
        </w:rPr>
      </w:pPr>
      <w:r>
        <w:rPr>
          <w:rFonts w:eastAsia="Calibri" w:cs="Arial"/>
          <w:sz w:val="22"/>
          <w:szCs w:val="22"/>
        </w:rPr>
        <w:t>Adequate patient details must also be completed on the specimen pot.</w:t>
      </w:r>
    </w:p>
    <w:p w14:paraId="434E1E0E" w14:textId="77777777" w:rsidR="00E07E06" w:rsidRDefault="00E07E06" w:rsidP="009D3D85">
      <w:pPr>
        <w:spacing w:before="0" w:after="0"/>
        <w:ind w:firstLine="720"/>
        <w:jc w:val="both"/>
        <w:rPr>
          <w:rFonts w:eastAsia="Calibri" w:cs="Arial"/>
          <w:sz w:val="22"/>
          <w:szCs w:val="22"/>
        </w:rPr>
      </w:pPr>
    </w:p>
    <w:p w14:paraId="26E3CEBD" w14:textId="77777777" w:rsidR="009D3D85" w:rsidRPr="00CF6314" w:rsidRDefault="009D3D85" w:rsidP="00DF29D9">
      <w:pPr>
        <w:spacing w:before="0" w:after="0"/>
        <w:jc w:val="both"/>
        <w:rPr>
          <w:rFonts w:eastAsia="Calibri" w:cs="Arial"/>
          <w:sz w:val="22"/>
          <w:szCs w:val="22"/>
        </w:rPr>
      </w:pPr>
      <w:r w:rsidRPr="00824C34">
        <w:rPr>
          <w:rFonts w:eastAsia="Calibri" w:cs="Arial"/>
          <w:sz w:val="22"/>
          <w:szCs w:val="22"/>
        </w:rPr>
        <w:t xml:space="preserve">The schedule of scope for </w:t>
      </w:r>
      <w:r w:rsidR="00B84BE9">
        <w:rPr>
          <w:rFonts w:eastAsia="Calibri" w:cs="Arial"/>
          <w:sz w:val="22"/>
          <w:szCs w:val="22"/>
        </w:rPr>
        <w:t>the Cellular Pathology and Non-</w:t>
      </w:r>
      <w:r w:rsidRPr="00824C34">
        <w:rPr>
          <w:rFonts w:eastAsia="Calibri" w:cs="Arial"/>
          <w:sz w:val="22"/>
          <w:szCs w:val="22"/>
        </w:rPr>
        <w:t>Gynae Cytology UKAS accredited tests can be viewed</w:t>
      </w:r>
      <w:r w:rsidRPr="00824C34">
        <w:rPr>
          <w:rFonts w:eastAsia="Calibri" w:cs="Arial"/>
          <w:b/>
          <w:sz w:val="22"/>
          <w:szCs w:val="22"/>
        </w:rPr>
        <w:t xml:space="preserve"> </w:t>
      </w:r>
      <w:r w:rsidR="00CF6314">
        <w:rPr>
          <w:rFonts w:eastAsia="Calibri" w:cs="Arial"/>
          <w:sz w:val="22"/>
          <w:szCs w:val="22"/>
        </w:rPr>
        <w:t xml:space="preserve">at ukas.com (reference number 9061). </w:t>
      </w:r>
    </w:p>
    <w:p w14:paraId="0C7EDF5C" w14:textId="77777777" w:rsidR="00E07E06" w:rsidRPr="00DF29D9" w:rsidRDefault="00E07E06" w:rsidP="00DF29D9">
      <w:pPr>
        <w:pStyle w:val="Heading2"/>
        <w:rPr>
          <w:u w:val="single"/>
        </w:rPr>
      </w:pPr>
      <w:bookmarkStart w:id="149" w:name="_Toc403132884"/>
      <w:bookmarkStart w:id="150" w:name="_Toc37339128"/>
      <w:bookmarkStart w:id="151" w:name="_Toc199498171"/>
      <w:r w:rsidRPr="00DF29D9">
        <w:rPr>
          <w:u w:val="single"/>
        </w:rPr>
        <w:t>Histopathology Laboratory - Routine Histology</w:t>
      </w:r>
      <w:bookmarkEnd w:id="149"/>
      <w:bookmarkEnd w:id="150"/>
      <w:bookmarkEnd w:id="151"/>
    </w:p>
    <w:p w14:paraId="7A4B96D3" w14:textId="77777777" w:rsidR="00AF6311" w:rsidRPr="005B26BB" w:rsidRDefault="00E07E06" w:rsidP="00717C71">
      <w:pPr>
        <w:spacing w:before="0" w:after="0"/>
        <w:jc w:val="both"/>
        <w:rPr>
          <w:rFonts w:eastAsia="Calibri" w:cs="Arial"/>
          <w:sz w:val="22"/>
          <w:szCs w:val="22"/>
        </w:rPr>
      </w:pPr>
      <w:r w:rsidRPr="005B26BB">
        <w:rPr>
          <w:rFonts w:eastAsia="Calibri" w:cs="Arial"/>
          <w:sz w:val="22"/>
          <w:szCs w:val="22"/>
        </w:rPr>
        <w:t xml:space="preserve">Specimens for routine Histology should be submitted to the laboratory in </w:t>
      </w:r>
      <w:r w:rsidR="00AC5319" w:rsidRPr="005B26BB">
        <w:rPr>
          <w:rFonts w:eastAsia="Calibri" w:cs="Arial"/>
          <w:sz w:val="22"/>
          <w:szCs w:val="22"/>
        </w:rPr>
        <w:t>an approp</w:t>
      </w:r>
      <w:r w:rsidR="00AF6311" w:rsidRPr="005B26BB">
        <w:rPr>
          <w:rFonts w:eastAsia="Calibri" w:cs="Arial"/>
          <w:sz w:val="22"/>
          <w:szCs w:val="22"/>
        </w:rPr>
        <w:t>r</w:t>
      </w:r>
      <w:r w:rsidR="00AC5319" w:rsidRPr="005B26BB">
        <w:rPr>
          <w:rFonts w:eastAsia="Calibri" w:cs="Arial"/>
          <w:sz w:val="22"/>
          <w:szCs w:val="22"/>
        </w:rPr>
        <w:t>iate container containing histological fixative (10% buffered form</w:t>
      </w:r>
      <w:r w:rsidR="00AF6311" w:rsidRPr="005B26BB">
        <w:rPr>
          <w:rFonts w:eastAsia="Calibri" w:cs="Arial"/>
          <w:sz w:val="22"/>
          <w:szCs w:val="22"/>
        </w:rPr>
        <w:t xml:space="preserve">alin). These specimen containers </w:t>
      </w:r>
      <w:r w:rsidR="00AC5319" w:rsidRPr="005B26BB">
        <w:rPr>
          <w:rFonts w:eastAsia="Calibri" w:cs="Arial"/>
          <w:sz w:val="22"/>
          <w:szCs w:val="22"/>
        </w:rPr>
        <w:t>(along with request forms) are available from the Supplie</w:t>
      </w:r>
      <w:r w:rsidR="00AF6311" w:rsidRPr="005B26BB">
        <w:rPr>
          <w:rFonts w:eastAsia="Calibri" w:cs="Arial"/>
          <w:sz w:val="22"/>
          <w:szCs w:val="22"/>
        </w:rPr>
        <w:t>s department in several sizes. To allow for adequate fixation</w:t>
      </w:r>
      <w:r w:rsidR="00A91C0C" w:rsidRPr="005B26BB">
        <w:rPr>
          <w:rFonts w:eastAsia="Calibri" w:cs="Arial"/>
          <w:sz w:val="22"/>
          <w:szCs w:val="22"/>
        </w:rPr>
        <w:t>,</w:t>
      </w:r>
      <w:r w:rsidR="00AF6311" w:rsidRPr="005B26BB">
        <w:rPr>
          <w:rFonts w:eastAsia="Calibri" w:cs="Arial"/>
          <w:sz w:val="22"/>
          <w:szCs w:val="22"/>
        </w:rPr>
        <w:t xml:space="preserve"> s</w:t>
      </w:r>
      <w:r w:rsidR="00AC5319" w:rsidRPr="005B26BB">
        <w:rPr>
          <w:rFonts w:eastAsia="Calibri" w:cs="Arial"/>
          <w:sz w:val="22"/>
          <w:szCs w:val="22"/>
        </w:rPr>
        <w:t xml:space="preserve">pecimens should be </w:t>
      </w:r>
      <w:r w:rsidR="00AF6311" w:rsidRPr="005B26BB">
        <w:rPr>
          <w:rFonts w:eastAsia="Calibri" w:cs="Arial"/>
          <w:sz w:val="22"/>
          <w:szCs w:val="22"/>
        </w:rPr>
        <w:t>placed in a container with at least three times their volume of fixative, so an appropr</w:t>
      </w:r>
      <w:r w:rsidR="00717C71" w:rsidRPr="005B26BB">
        <w:rPr>
          <w:rFonts w:eastAsia="Calibri" w:cs="Arial"/>
          <w:sz w:val="22"/>
          <w:szCs w:val="22"/>
        </w:rPr>
        <w:t>iately siz</w:t>
      </w:r>
      <w:r w:rsidR="00AF6311" w:rsidRPr="005B26BB">
        <w:rPr>
          <w:rFonts w:eastAsia="Calibri" w:cs="Arial"/>
          <w:sz w:val="22"/>
          <w:szCs w:val="22"/>
        </w:rPr>
        <w:t>ed container should be chosen.</w:t>
      </w:r>
    </w:p>
    <w:p w14:paraId="40E604A7" w14:textId="77777777" w:rsidR="00AF6311" w:rsidRPr="005B26BB" w:rsidRDefault="00AF6311" w:rsidP="00717C71">
      <w:pPr>
        <w:spacing w:before="0" w:after="0"/>
        <w:jc w:val="both"/>
        <w:rPr>
          <w:rFonts w:eastAsia="Calibri" w:cs="Arial"/>
          <w:sz w:val="22"/>
          <w:szCs w:val="22"/>
        </w:rPr>
      </w:pPr>
    </w:p>
    <w:p w14:paraId="534D5900" w14:textId="50240AEA" w:rsidR="00E07E06" w:rsidRPr="005B26BB" w:rsidRDefault="00E07E06" w:rsidP="00717C71">
      <w:pPr>
        <w:spacing w:before="0" w:after="0"/>
        <w:jc w:val="both"/>
        <w:rPr>
          <w:rFonts w:eastAsia="Calibri" w:cs="Arial"/>
          <w:sz w:val="22"/>
          <w:szCs w:val="22"/>
        </w:rPr>
      </w:pPr>
      <w:r w:rsidRPr="005B26BB">
        <w:rPr>
          <w:rFonts w:eastAsia="Calibri" w:cs="Arial"/>
          <w:sz w:val="22"/>
          <w:szCs w:val="22"/>
        </w:rPr>
        <w:t xml:space="preserve">Please label the container and NOT the lids, making sure that the lid is securely fitted, and place the container in a sealed clear plastic bag accompanied by Histology request form, with the requested data correctly and legibly filled in. Specimen containers that are small enough should be placed into the specimen bag that is attached to the request form, following the instructions given on the form.  Specimen containers that are larger should be placed into a larger clear plastic </w:t>
      </w:r>
      <w:r w:rsidR="00D81169" w:rsidRPr="005B26BB">
        <w:rPr>
          <w:rFonts w:eastAsia="Calibri" w:cs="Arial"/>
          <w:sz w:val="22"/>
          <w:szCs w:val="22"/>
        </w:rPr>
        <w:t>bag and</w:t>
      </w:r>
      <w:r w:rsidRPr="005B26BB">
        <w:rPr>
          <w:rFonts w:eastAsia="Calibri" w:cs="Arial"/>
          <w:sz w:val="22"/>
          <w:szCs w:val="22"/>
        </w:rPr>
        <w:t xml:space="preserve"> then sealed with</w:t>
      </w:r>
      <w:r w:rsidR="00AF6311" w:rsidRPr="005B26BB">
        <w:rPr>
          <w:rFonts w:eastAsia="Calibri" w:cs="Arial"/>
          <w:sz w:val="22"/>
          <w:szCs w:val="22"/>
        </w:rPr>
        <w:t xml:space="preserve"> a bag tie. </w:t>
      </w:r>
      <w:r w:rsidRPr="005B26BB">
        <w:rPr>
          <w:rFonts w:eastAsia="Calibri" w:cs="Arial"/>
          <w:sz w:val="22"/>
          <w:szCs w:val="22"/>
        </w:rPr>
        <w:t>These larger bags and bag ties are available fro</w:t>
      </w:r>
      <w:r w:rsidR="00AF6311" w:rsidRPr="005B26BB">
        <w:rPr>
          <w:rFonts w:eastAsia="Calibri" w:cs="Arial"/>
          <w:sz w:val="22"/>
          <w:szCs w:val="22"/>
        </w:rPr>
        <w:t xml:space="preserve">m the general hospital stores. </w:t>
      </w:r>
      <w:r w:rsidRPr="005B26BB">
        <w:rPr>
          <w:rFonts w:eastAsia="Calibri" w:cs="Arial"/>
          <w:sz w:val="22"/>
          <w:szCs w:val="22"/>
        </w:rPr>
        <w:t xml:space="preserve">The request form should then be firmly attached to the </w:t>
      </w:r>
      <w:r w:rsidRPr="005B26BB">
        <w:rPr>
          <w:rFonts w:eastAsia="Calibri" w:cs="Arial"/>
          <w:b/>
          <w:sz w:val="22"/>
          <w:szCs w:val="22"/>
        </w:rPr>
        <w:t xml:space="preserve">OUTSIDE </w:t>
      </w:r>
      <w:r w:rsidRPr="005B26BB">
        <w:rPr>
          <w:rFonts w:eastAsia="Calibri" w:cs="Arial"/>
          <w:sz w:val="22"/>
          <w:szCs w:val="22"/>
        </w:rPr>
        <w:t xml:space="preserve">of the specimen bag, </w:t>
      </w:r>
      <w:r w:rsidRPr="005B26BB">
        <w:rPr>
          <w:rFonts w:eastAsia="Calibri" w:cs="Arial"/>
          <w:b/>
          <w:sz w:val="22"/>
          <w:szCs w:val="22"/>
        </w:rPr>
        <w:t xml:space="preserve">NOT </w:t>
      </w:r>
      <w:r w:rsidRPr="005B26BB">
        <w:rPr>
          <w:rFonts w:eastAsia="Calibri" w:cs="Arial"/>
          <w:sz w:val="22"/>
          <w:szCs w:val="22"/>
        </w:rPr>
        <w:t xml:space="preserve">placed inside. </w:t>
      </w:r>
    </w:p>
    <w:p w14:paraId="595C4923" w14:textId="77777777" w:rsidR="00E07E06" w:rsidRPr="005B26BB" w:rsidRDefault="00E07E06" w:rsidP="00717C71">
      <w:pPr>
        <w:spacing w:before="0" w:after="0"/>
        <w:jc w:val="both"/>
        <w:rPr>
          <w:rFonts w:eastAsia="Calibri" w:cs="Arial"/>
          <w:sz w:val="22"/>
          <w:szCs w:val="22"/>
        </w:rPr>
      </w:pPr>
    </w:p>
    <w:p w14:paraId="446EB262" w14:textId="77777777" w:rsidR="00E07E06" w:rsidRPr="005B26BB" w:rsidRDefault="00E07E06" w:rsidP="00717C71">
      <w:pPr>
        <w:spacing w:before="0" w:after="0"/>
        <w:jc w:val="both"/>
        <w:rPr>
          <w:rFonts w:eastAsia="Calibri" w:cs="Arial"/>
          <w:sz w:val="22"/>
          <w:szCs w:val="22"/>
        </w:rPr>
      </w:pPr>
      <w:r w:rsidRPr="005B26BB">
        <w:rPr>
          <w:rFonts w:eastAsia="Calibri" w:cs="Arial"/>
          <w:sz w:val="22"/>
          <w:szCs w:val="22"/>
        </w:rPr>
        <w:lastRenderedPageBreak/>
        <w:t xml:space="preserve">Please note that incorrectly or inadequately filled in forms and labels will cause a </w:t>
      </w:r>
      <w:r w:rsidR="00AF6311" w:rsidRPr="005B26BB">
        <w:rPr>
          <w:rFonts w:eastAsia="Calibri" w:cs="Arial"/>
          <w:sz w:val="22"/>
          <w:szCs w:val="22"/>
        </w:rPr>
        <w:t xml:space="preserve">delay in the processing of a specimen as a requesting clinician will be requested to attend the lab to rectify any issues (in the case of GP requests, specimens will be returned to origin for attention). </w:t>
      </w:r>
    </w:p>
    <w:p w14:paraId="65BE3E4E" w14:textId="77777777" w:rsidR="00E07E06" w:rsidRPr="005B26BB" w:rsidRDefault="00E07E06" w:rsidP="00717C71">
      <w:pPr>
        <w:spacing w:before="0" w:after="0"/>
        <w:jc w:val="both"/>
        <w:rPr>
          <w:rFonts w:eastAsia="Calibri" w:cs="Arial"/>
          <w:sz w:val="22"/>
          <w:szCs w:val="22"/>
        </w:rPr>
      </w:pPr>
    </w:p>
    <w:p w14:paraId="4E6914F8" w14:textId="77777777" w:rsidR="00E07E06" w:rsidRPr="005B26BB" w:rsidRDefault="00E07E06" w:rsidP="00717C71">
      <w:pPr>
        <w:spacing w:before="0" w:after="0"/>
        <w:jc w:val="both"/>
        <w:rPr>
          <w:rFonts w:eastAsia="Calibri" w:cs="Arial"/>
          <w:sz w:val="22"/>
          <w:szCs w:val="22"/>
        </w:rPr>
      </w:pPr>
      <w:r w:rsidRPr="005B26BB">
        <w:rPr>
          <w:rFonts w:eastAsia="Calibri" w:cs="Arial"/>
          <w:sz w:val="22"/>
          <w:szCs w:val="22"/>
        </w:rPr>
        <w:t>Specimens received before 11 am will be added to the tissue processor on the day of receipt, space permitting. All adequately fixed specimens are dissected within 24 hours of receipt (except at weekends).</w:t>
      </w:r>
    </w:p>
    <w:p w14:paraId="305657BE" w14:textId="77777777" w:rsidR="00E07E06" w:rsidRPr="005B26BB" w:rsidRDefault="00E07E06" w:rsidP="00717C71">
      <w:pPr>
        <w:spacing w:before="0" w:after="0"/>
        <w:jc w:val="both"/>
        <w:rPr>
          <w:rFonts w:eastAsia="Calibri" w:cs="Arial"/>
          <w:sz w:val="22"/>
          <w:szCs w:val="22"/>
        </w:rPr>
      </w:pPr>
    </w:p>
    <w:p w14:paraId="7B70F234" w14:textId="79C4E3D2" w:rsidR="00E07E06" w:rsidRPr="00DF29D9" w:rsidRDefault="00E07E06" w:rsidP="00717C71">
      <w:pPr>
        <w:spacing w:before="0" w:after="0"/>
        <w:jc w:val="both"/>
        <w:rPr>
          <w:rFonts w:eastAsia="Calibri" w:cs="Arial"/>
          <w:sz w:val="22"/>
          <w:szCs w:val="22"/>
        </w:rPr>
      </w:pPr>
      <w:r w:rsidRPr="005B26BB">
        <w:rPr>
          <w:rFonts w:eastAsia="Calibri" w:cs="Arial"/>
          <w:sz w:val="22"/>
          <w:szCs w:val="22"/>
        </w:rPr>
        <w:t xml:space="preserve">Relevant clinical information on </w:t>
      </w:r>
      <w:r w:rsidR="00DC0059" w:rsidRPr="005B26BB">
        <w:rPr>
          <w:rFonts w:eastAsia="Calibri" w:cs="Arial"/>
          <w:sz w:val="22"/>
          <w:szCs w:val="22"/>
        </w:rPr>
        <w:t xml:space="preserve">the request form is essential. If </w:t>
      </w:r>
      <w:r w:rsidR="00D81169" w:rsidRPr="005B26BB">
        <w:rPr>
          <w:rFonts w:eastAsia="Calibri" w:cs="Arial"/>
          <w:sz w:val="22"/>
          <w:szCs w:val="22"/>
        </w:rPr>
        <w:t>possible,</w:t>
      </w:r>
      <w:r w:rsidR="00DC0059" w:rsidRPr="005B26BB">
        <w:rPr>
          <w:rFonts w:eastAsia="Calibri" w:cs="Arial"/>
          <w:sz w:val="22"/>
          <w:szCs w:val="22"/>
        </w:rPr>
        <w:t xml:space="preserve"> p</w:t>
      </w:r>
      <w:r w:rsidRPr="005B26BB">
        <w:rPr>
          <w:rFonts w:eastAsia="Calibri" w:cs="Arial"/>
          <w:sz w:val="22"/>
          <w:szCs w:val="22"/>
        </w:rPr>
        <w:t>lease also indicate the date by which the results should be available (i.e. the date of the patient’s next appointment). This will enable the laboratory staff to manage the workload and prioritise specimens according to urge</w:t>
      </w:r>
      <w:r w:rsidR="00DC0059" w:rsidRPr="005B26BB">
        <w:rPr>
          <w:rFonts w:eastAsia="Calibri" w:cs="Arial"/>
          <w:sz w:val="22"/>
          <w:szCs w:val="22"/>
        </w:rPr>
        <w:t>ncy.</w:t>
      </w:r>
    </w:p>
    <w:p w14:paraId="3708C175" w14:textId="77777777" w:rsidR="00E07E06" w:rsidRPr="00DF29D9" w:rsidRDefault="00E07E06" w:rsidP="00DF29D9">
      <w:pPr>
        <w:pStyle w:val="Heading2"/>
        <w:rPr>
          <w:u w:val="single"/>
        </w:rPr>
      </w:pPr>
      <w:bookmarkStart w:id="152" w:name="_Toc403132885"/>
      <w:bookmarkStart w:id="153" w:name="_Toc199498172"/>
      <w:r w:rsidRPr="00DF29D9">
        <w:rPr>
          <w:u w:val="single"/>
        </w:rPr>
        <w:t>Consent</w:t>
      </w:r>
      <w:bookmarkEnd w:id="152"/>
      <w:bookmarkEnd w:id="153"/>
    </w:p>
    <w:p w14:paraId="65F2760D" w14:textId="77777777" w:rsidR="00E07E06" w:rsidRPr="005B26BB" w:rsidRDefault="0074507B" w:rsidP="00717C71">
      <w:pPr>
        <w:spacing w:before="0" w:after="0"/>
        <w:jc w:val="both"/>
        <w:rPr>
          <w:rFonts w:eastAsia="Calibri" w:cs="Arial"/>
          <w:sz w:val="22"/>
          <w:szCs w:val="22"/>
        </w:rPr>
      </w:pPr>
      <w:r>
        <w:rPr>
          <w:rFonts w:eastAsia="Calibri" w:cs="Arial"/>
          <w:sz w:val="22"/>
          <w:szCs w:val="22"/>
        </w:rPr>
        <w:t>Please</w:t>
      </w:r>
      <w:r w:rsidR="00E07E06" w:rsidRPr="005B26BB">
        <w:rPr>
          <w:rFonts w:eastAsia="Calibri" w:cs="Arial"/>
          <w:sz w:val="22"/>
          <w:szCs w:val="22"/>
        </w:rPr>
        <w:t xml:space="preserve"> </w:t>
      </w:r>
      <w:r w:rsidR="00E07E06" w:rsidRPr="00C648DC">
        <w:rPr>
          <w:rFonts w:eastAsia="Calibri" w:cs="Arial"/>
          <w:sz w:val="22"/>
          <w:szCs w:val="22"/>
        </w:rPr>
        <w:t xml:space="preserve">indicate </w:t>
      </w:r>
      <w:r w:rsidRPr="00C648DC">
        <w:rPr>
          <w:rFonts w:eastAsia="Calibri" w:cs="Arial"/>
          <w:sz w:val="22"/>
          <w:szCs w:val="22"/>
        </w:rPr>
        <w:t xml:space="preserve">in the clinical details section </w:t>
      </w:r>
      <w:r w:rsidR="00E07E06" w:rsidRPr="00C648DC">
        <w:rPr>
          <w:rFonts w:eastAsia="Calibri" w:cs="Arial"/>
          <w:sz w:val="22"/>
          <w:szCs w:val="22"/>
        </w:rPr>
        <w:t xml:space="preserve">if the patient </w:t>
      </w:r>
      <w:r w:rsidR="00E07E06" w:rsidRPr="005B26BB">
        <w:rPr>
          <w:rFonts w:eastAsia="Calibri" w:cs="Arial"/>
          <w:sz w:val="22"/>
          <w:szCs w:val="22"/>
        </w:rPr>
        <w:t>would like to ‘opt out’ of consenting to his/her anonymised sample being used for purposes other than diagnosis e.g. audit, teaching, tr</w:t>
      </w:r>
      <w:r>
        <w:rPr>
          <w:rFonts w:eastAsia="Calibri" w:cs="Arial"/>
          <w:sz w:val="22"/>
          <w:szCs w:val="22"/>
        </w:rPr>
        <w:t>aining,</w:t>
      </w:r>
      <w:r w:rsidR="00E07E06" w:rsidRPr="005B26BB">
        <w:rPr>
          <w:rFonts w:eastAsia="Calibri" w:cs="Arial"/>
          <w:sz w:val="22"/>
          <w:szCs w:val="22"/>
        </w:rPr>
        <w:t xml:space="preserve"> public health monitoring or simple resear</w:t>
      </w:r>
      <w:r>
        <w:rPr>
          <w:rFonts w:eastAsia="Calibri" w:cs="Arial"/>
          <w:sz w:val="22"/>
          <w:szCs w:val="22"/>
        </w:rPr>
        <w:t xml:space="preserve">ch. </w:t>
      </w:r>
      <w:r w:rsidR="00E07E06" w:rsidRPr="005B26BB">
        <w:rPr>
          <w:rFonts w:eastAsia="Calibri" w:cs="Arial"/>
          <w:sz w:val="22"/>
          <w:szCs w:val="22"/>
        </w:rPr>
        <w:t>This will enable laboratory staff to know i</w:t>
      </w:r>
      <w:r>
        <w:rPr>
          <w:rFonts w:eastAsia="Calibri" w:cs="Arial"/>
          <w:sz w:val="22"/>
          <w:szCs w:val="22"/>
        </w:rPr>
        <w:t>f the patient has any</w:t>
      </w:r>
      <w:r w:rsidR="00E07E06" w:rsidRPr="005B26BB">
        <w:rPr>
          <w:rFonts w:eastAsia="Calibri" w:cs="Arial"/>
          <w:sz w:val="22"/>
          <w:szCs w:val="22"/>
        </w:rPr>
        <w:t xml:space="preserve"> objection to using his/her anonymised sample fo</w:t>
      </w:r>
      <w:r w:rsidR="00DF29D9">
        <w:rPr>
          <w:rFonts w:eastAsia="Calibri" w:cs="Arial"/>
          <w:sz w:val="22"/>
          <w:szCs w:val="22"/>
        </w:rPr>
        <w:t>r the purposes described above.</w:t>
      </w:r>
    </w:p>
    <w:p w14:paraId="21A7B4AE" w14:textId="77777777" w:rsidR="00E07E06" w:rsidRPr="00DF29D9" w:rsidRDefault="00E07E06" w:rsidP="00DF29D9">
      <w:pPr>
        <w:pStyle w:val="Heading2"/>
        <w:rPr>
          <w:u w:val="single"/>
        </w:rPr>
      </w:pPr>
      <w:bookmarkStart w:id="154" w:name="_Toc403132886"/>
      <w:bookmarkStart w:id="155" w:name="_Toc199498173"/>
      <w:r w:rsidRPr="00DF29D9">
        <w:rPr>
          <w:u w:val="single"/>
        </w:rPr>
        <w:t>High Risk Samples</w:t>
      </w:r>
      <w:bookmarkEnd w:id="154"/>
      <w:bookmarkEnd w:id="155"/>
    </w:p>
    <w:p w14:paraId="39CB3687" w14:textId="472EA993" w:rsidR="00E07E06" w:rsidRPr="005B26BB" w:rsidRDefault="0074507B" w:rsidP="00717C71">
      <w:pPr>
        <w:spacing w:before="0" w:after="0"/>
        <w:jc w:val="both"/>
        <w:rPr>
          <w:rFonts w:eastAsia="Calibri" w:cs="Arial"/>
          <w:sz w:val="22"/>
          <w:szCs w:val="22"/>
        </w:rPr>
      </w:pPr>
      <w:r>
        <w:rPr>
          <w:rFonts w:eastAsia="Calibri" w:cs="Arial"/>
          <w:sz w:val="22"/>
          <w:szCs w:val="22"/>
        </w:rPr>
        <w:t>To protect laboratory staff</w:t>
      </w:r>
      <w:r w:rsidR="00DE7233">
        <w:rPr>
          <w:rFonts w:eastAsia="Calibri" w:cs="Arial"/>
          <w:sz w:val="22"/>
          <w:szCs w:val="22"/>
        </w:rPr>
        <w:t>,</w:t>
      </w:r>
      <w:r>
        <w:rPr>
          <w:rFonts w:eastAsia="Calibri" w:cs="Arial"/>
          <w:sz w:val="22"/>
          <w:szCs w:val="22"/>
        </w:rPr>
        <w:t xml:space="preserve"> any </w:t>
      </w:r>
      <w:r w:rsidR="00D81169">
        <w:rPr>
          <w:rFonts w:eastAsia="Calibri" w:cs="Arial"/>
          <w:sz w:val="22"/>
          <w:szCs w:val="22"/>
        </w:rPr>
        <w:t>high-risk</w:t>
      </w:r>
      <w:r w:rsidR="009F0457">
        <w:rPr>
          <w:rFonts w:eastAsia="Calibri" w:cs="Arial"/>
          <w:sz w:val="22"/>
          <w:szCs w:val="22"/>
        </w:rPr>
        <w:t xml:space="preserve"> h</w:t>
      </w:r>
      <w:r w:rsidR="00E07E06" w:rsidRPr="005B26BB">
        <w:rPr>
          <w:rFonts w:eastAsia="Calibri" w:cs="Arial"/>
          <w:sz w:val="22"/>
          <w:szCs w:val="22"/>
        </w:rPr>
        <w:t>istology</w:t>
      </w:r>
      <w:r>
        <w:rPr>
          <w:rFonts w:eastAsia="Calibri" w:cs="Arial"/>
          <w:sz w:val="22"/>
          <w:szCs w:val="22"/>
        </w:rPr>
        <w:t>/cytology</w:t>
      </w:r>
      <w:r w:rsidR="00E07E06" w:rsidRPr="005B26BB">
        <w:rPr>
          <w:rFonts w:eastAsia="Calibri" w:cs="Arial"/>
          <w:sz w:val="22"/>
          <w:szCs w:val="22"/>
        </w:rPr>
        <w:t xml:space="preserve"> samples </w:t>
      </w:r>
      <w:r w:rsidR="00E07E06" w:rsidRPr="0074507B">
        <w:rPr>
          <w:rFonts w:eastAsia="Calibri" w:cs="Arial"/>
          <w:sz w:val="22"/>
          <w:szCs w:val="22"/>
          <w:u w:val="single"/>
        </w:rPr>
        <w:t xml:space="preserve">must be </w:t>
      </w:r>
      <w:r w:rsidR="009F0457" w:rsidRPr="0074507B">
        <w:rPr>
          <w:rFonts w:eastAsia="Calibri" w:cs="Arial"/>
          <w:sz w:val="22"/>
          <w:szCs w:val="22"/>
          <w:u w:val="single"/>
        </w:rPr>
        <w:t xml:space="preserve">clearly </w:t>
      </w:r>
      <w:r w:rsidR="00E07E06" w:rsidRPr="0074507B">
        <w:rPr>
          <w:rFonts w:eastAsia="Calibri" w:cs="Arial"/>
          <w:sz w:val="22"/>
          <w:szCs w:val="22"/>
          <w:u w:val="single"/>
        </w:rPr>
        <w:t>labelled</w:t>
      </w:r>
      <w:r w:rsidR="00E07E06" w:rsidRPr="005B26BB">
        <w:rPr>
          <w:rFonts w:eastAsia="Calibri" w:cs="Arial"/>
          <w:sz w:val="22"/>
          <w:szCs w:val="22"/>
        </w:rPr>
        <w:t xml:space="preserve"> with “Risk of Infection” </w:t>
      </w:r>
      <w:r w:rsidR="00DE7233">
        <w:rPr>
          <w:rFonts w:eastAsia="Calibri" w:cs="Arial"/>
          <w:sz w:val="22"/>
          <w:szCs w:val="22"/>
        </w:rPr>
        <w:t xml:space="preserve">(using hazard stickers </w:t>
      </w:r>
      <w:r>
        <w:rPr>
          <w:rFonts w:eastAsia="Calibri" w:cs="Arial"/>
          <w:sz w:val="22"/>
          <w:szCs w:val="22"/>
        </w:rPr>
        <w:t>where possible) and sealed in a plastic specimen bag</w:t>
      </w:r>
      <w:r w:rsidR="00DE7233">
        <w:rPr>
          <w:rFonts w:eastAsia="Calibri" w:cs="Arial"/>
          <w:sz w:val="22"/>
          <w:szCs w:val="22"/>
        </w:rPr>
        <w:t>,</w:t>
      </w:r>
      <w:r>
        <w:rPr>
          <w:rFonts w:eastAsia="Calibri" w:cs="Arial"/>
          <w:sz w:val="22"/>
          <w:szCs w:val="22"/>
        </w:rPr>
        <w:t xml:space="preserve"> </w:t>
      </w:r>
      <w:r w:rsidR="00E07E06" w:rsidRPr="005B26BB">
        <w:rPr>
          <w:rFonts w:eastAsia="Calibri" w:cs="Arial"/>
          <w:sz w:val="22"/>
          <w:szCs w:val="22"/>
        </w:rPr>
        <w:t>if the patient is a known or suspected carrier of HIV, Hepatitis B/C or TB.</w:t>
      </w:r>
      <w:r>
        <w:rPr>
          <w:rFonts w:eastAsia="Calibri" w:cs="Arial"/>
          <w:sz w:val="22"/>
          <w:szCs w:val="22"/>
        </w:rPr>
        <w:t xml:space="preserve"> Any paper request form should</w:t>
      </w:r>
      <w:r w:rsidR="00B72880">
        <w:rPr>
          <w:rFonts w:eastAsia="Calibri" w:cs="Arial"/>
          <w:sz w:val="22"/>
          <w:szCs w:val="22"/>
        </w:rPr>
        <w:t xml:space="preserve"> also </w:t>
      </w:r>
      <w:r>
        <w:rPr>
          <w:rFonts w:eastAsia="Calibri" w:cs="Arial"/>
          <w:sz w:val="22"/>
          <w:szCs w:val="22"/>
        </w:rPr>
        <w:t xml:space="preserve">clearly </w:t>
      </w:r>
      <w:r w:rsidR="00B72880">
        <w:rPr>
          <w:rFonts w:eastAsia="Calibri" w:cs="Arial"/>
          <w:sz w:val="22"/>
          <w:szCs w:val="22"/>
        </w:rPr>
        <w:t xml:space="preserve">state the reason for the risk of infection. </w:t>
      </w:r>
    </w:p>
    <w:p w14:paraId="43F79F2D" w14:textId="77777777" w:rsidR="00E07E06" w:rsidRPr="00DF29D9" w:rsidRDefault="00E07E06" w:rsidP="00DF29D9">
      <w:pPr>
        <w:pStyle w:val="Heading2"/>
        <w:rPr>
          <w:u w:val="single"/>
        </w:rPr>
      </w:pPr>
      <w:bookmarkStart w:id="156" w:name="_Toc403132887"/>
      <w:bookmarkStart w:id="157" w:name="_Toc199498174"/>
      <w:r w:rsidRPr="00DF29D9">
        <w:rPr>
          <w:u w:val="single"/>
        </w:rPr>
        <w:t>Urgent Specimens</w:t>
      </w:r>
      <w:bookmarkEnd w:id="156"/>
      <w:bookmarkEnd w:id="157"/>
    </w:p>
    <w:p w14:paraId="0DA25BCA" w14:textId="10DD5237" w:rsidR="00E07E06" w:rsidRPr="005B26BB" w:rsidRDefault="00E07E06" w:rsidP="00717C71">
      <w:pPr>
        <w:spacing w:before="0" w:after="0"/>
        <w:jc w:val="both"/>
        <w:rPr>
          <w:rFonts w:eastAsia="Calibri" w:cs="Arial"/>
          <w:sz w:val="22"/>
          <w:szCs w:val="22"/>
        </w:rPr>
      </w:pPr>
      <w:r w:rsidRPr="005B26BB">
        <w:rPr>
          <w:rFonts w:eastAsia="Calibri" w:cs="Arial"/>
          <w:sz w:val="22"/>
          <w:szCs w:val="22"/>
        </w:rPr>
        <w:t>Urgent specim</w:t>
      </w:r>
      <w:r w:rsidR="00B72880">
        <w:rPr>
          <w:rFonts w:eastAsia="Calibri" w:cs="Arial"/>
          <w:sz w:val="22"/>
          <w:szCs w:val="22"/>
        </w:rPr>
        <w:t xml:space="preserve">ens </w:t>
      </w:r>
      <w:r w:rsidRPr="005B26BB">
        <w:rPr>
          <w:rFonts w:eastAsia="Calibri" w:cs="Arial"/>
          <w:sz w:val="22"/>
          <w:szCs w:val="22"/>
        </w:rPr>
        <w:t xml:space="preserve">should be clearly marked “URGENT” and delivered to the laboratory as soon as possible for inclusion on that day’s tissue processor run.  Please state on the form when the report is required </w:t>
      </w:r>
      <w:r w:rsidR="00D81169" w:rsidRPr="005B26BB">
        <w:rPr>
          <w:rFonts w:eastAsia="Calibri" w:cs="Arial"/>
          <w:sz w:val="22"/>
          <w:szCs w:val="22"/>
        </w:rPr>
        <w:t>and</w:t>
      </w:r>
      <w:r w:rsidRPr="005B26BB">
        <w:rPr>
          <w:rFonts w:eastAsia="Calibri" w:cs="Arial"/>
          <w:sz w:val="22"/>
          <w:szCs w:val="22"/>
        </w:rPr>
        <w:t xml:space="preserve"> give a con</w:t>
      </w:r>
      <w:r w:rsidR="00DF29D9">
        <w:rPr>
          <w:rFonts w:eastAsia="Calibri" w:cs="Arial"/>
          <w:sz w:val="22"/>
          <w:szCs w:val="22"/>
        </w:rPr>
        <w:t>tact name and telephone number.</w:t>
      </w:r>
    </w:p>
    <w:p w14:paraId="28A81114" w14:textId="0467BABA" w:rsidR="00E07E06" w:rsidRPr="00DF29D9" w:rsidRDefault="00E07E06" w:rsidP="00DF29D9">
      <w:pPr>
        <w:pStyle w:val="Heading2"/>
        <w:rPr>
          <w:u w:val="single"/>
        </w:rPr>
      </w:pPr>
      <w:bookmarkStart w:id="158" w:name="_Toc403132888"/>
      <w:bookmarkStart w:id="159" w:name="_Toc199498175"/>
      <w:r w:rsidRPr="00DF29D9">
        <w:rPr>
          <w:u w:val="single"/>
        </w:rPr>
        <w:t xml:space="preserve">Frozen </w:t>
      </w:r>
      <w:r w:rsidR="00D81169">
        <w:rPr>
          <w:u w:val="single"/>
        </w:rPr>
        <w:t>S</w:t>
      </w:r>
      <w:r w:rsidRPr="00DF29D9">
        <w:rPr>
          <w:u w:val="single"/>
        </w:rPr>
        <w:t>ections</w:t>
      </w:r>
      <w:bookmarkEnd w:id="158"/>
      <w:bookmarkEnd w:id="159"/>
    </w:p>
    <w:p w14:paraId="52A3E4B0" w14:textId="54887070" w:rsidR="00E07E06" w:rsidRPr="005B26BB" w:rsidRDefault="00E07E06" w:rsidP="00717C71">
      <w:pPr>
        <w:spacing w:before="0" w:after="0"/>
        <w:jc w:val="both"/>
        <w:rPr>
          <w:rFonts w:eastAsia="Calibri" w:cs="Arial"/>
          <w:sz w:val="22"/>
          <w:szCs w:val="22"/>
        </w:rPr>
      </w:pPr>
      <w:r w:rsidRPr="005B26BB">
        <w:rPr>
          <w:rFonts w:eastAsia="Calibri" w:cs="Arial"/>
          <w:sz w:val="22"/>
          <w:szCs w:val="22"/>
        </w:rPr>
        <w:t xml:space="preserve">Requests for frozen sections should be booked and discussed with a Consultant Pathologist no later than one day prior to surgery.  This is to ensure that a Pathologist is available </w:t>
      </w:r>
      <w:r w:rsidR="00DE7233">
        <w:rPr>
          <w:rFonts w:eastAsia="Calibri" w:cs="Arial"/>
          <w:sz w:val="22"/>
          <w:szCs w:val="22"/>
        </w:rPr>
        <w:t xml:space="preserve">for </w:t>
      </w:r>
      <w:r w:rsidR="00D81169">
        <w:rPr>
          <w:rFonts w:eastAsia="Calibri" w:cs="Arial"/>
          <w:sz w:val="22"/>
          <w:szCs w:val="22"/>
        </w:rPr>
        <w:t>reporting,</w:t>
      </w:r>
      <w:r w:rsidR="00DE7233">
        <w:rPr>
          <w:rFonts w:eastAsia="Calibri" w:cs="Arial"/>
          <w:sz w:val="22"/>
          <w:szCs w:val="22"/>
        </w:rPr>
        <w:t xml:space="preserve"> </w:t>
      </w:r>
      <w:r w:rsidRPr="005B26BB">
        <w:rPr>
          <w:rFonts w:eastAsia="Calibri" w:cs="Arial"/>
          <w:sz w:val="22"/>
          <w:szCs w:val="22"/>
        </w:rPr>
        <w:t>and the cryostat is not being serviced. Please contact the Pathology Secretaries on ext. no. 5389/5376/5374 and they will direct the call to the appropriate Consultant.</w:t>
      </w:r>
    </w:p>
    <w:p w14:paraId="74890528" w14:textId="77777777" w:rsidR="00E07E06" w:rsidRPr="00DE7233" w:rsidRDefault="00E07E06" w:rsidP="00717C71">
      <w:pPr>
        <w:spacing w:before="0" w:after="0"/>
        <w:jc w:val="both"/>
        <w:rPr>
          <w:rFonts w:eastAsia="Calibri" w:cs="Arial"/>
          <w:b/>
          <w:sz w:val="22"/>
          <w:szCs w:val="22"/>
          <w:u w:val="single"/>
        </w:rPr>
      </w:pPr>
      <w:r w:rsidRPr="005B26BB">
        <w:rPr>
          <w:rFonts w:eastAsia="Calibri" w:cs="Arial"/>
          <w:sz w:val="22"/>
          <w:szCs w:val="22"/>
        </w:rPr>
        <w:t xml:space="preserve">Specimens should be submitted </w:t>
      </w:r>
      <w:r w:rsidRPr="00DE7233">
        <w:rPr>
          <w:rFonts w:eastAsia="Calibri" w:cs="Arial"/>
          <w:b/>
          <w:sz w:val="22"/>
          <w:szCs w:val="22"/>
          <w:u w:val="single"/>
        </w:rPr>
        <w:t>fresh in a clean DRY container WITHOUT fixative and a contact name and telephone number written on a fully completed request form.</w:t>
      </w:r>
    </w:p>
    <w:p w14:paraId="4797CBD6" w14:textId="77777777" w:rsidR="00E07E06" w:rsidRPr="005B26BB" w:rsidRDefault="00E07E06" w:rsidP="00717C71">
      <w:pPr>
        <w:spacing w:before="0" w:after="0"/>
        <w:jc w:val="both"/>
        <w:rPr>
          <w:rFonts w:eastAsia="Calibri" w:cs="Arial"/>
          <w:sz w:val="22"/>
          <w:szCs w:val="22"/>
        </w:rPr>
      </w:pPr>
      <w:proofErr w:type="spellStart"/>
      <w:r w:rsidRPr="005B26BB">
        <w:rPr>
          <w:rFonts w:eastAsia="Calibri" w:cs="Arial"/>
          <w:sz w:val="22"/>
          <w:szCs w:val="22"/>
        </w:rPr>
        <w:t>Unbooked</w:t>
      </w:r>
      <w:proofErr w:type="spellEnd"/>
      <w:r w:rsidRPr="005B26BB">
        <w:rPr>
          <w:rFonts w:eastAsia="Calibri" w:cs="Arial"/>
          <w:sz w:val="22"/>
          <w:szCs w:val="22"/>
        </w:rPr>
        <w:t xml:space="preserve"> frozen sections will only be performed under exceptional circumstances (e.g. unexpected intraoperative finding) and only after discussion with a pathologist by a member of the medical staff.</w:t>
      </w:r>
    </w:p>
    <w:p w14:paraId="2573B7C5" w14:textId="77777777" w:rsidR="00E07E06" w:rsidRPr="005B26BB" w:rsidRDefault="00E07E06" w:rsidP="00717C71">
      <w:pPr>
        <w:spacing w:before="0" w:after="0"/>
        <w:jc w:val="both"/>
        <w:rPr>
          <w:rFonts w:eastAsia="Calibri" w:cs="Arial"/>
          <w:sz w:val="22"/>
          <w:szCs w:val="22"/>
        </w:rPr>
      </w:pPr>
      <w:r w:rsidRPr="005B26BB">
        <w:rPr>
          <w:rFonts w:eastAsia="Calibri" w:cs="Arial"/>
          <w:sz w:val="22"/>
          <w:szCs w:val="22"/>
        </w:rPr>
        <w:t>Frozen sections will not be performed on specimens carrying high risk of infection e.g.</w:t>
      </w:r>
      <w:r w:rsidR="00DF29D9">
        <w:rPr>
          <w:rFonts w:eastAsia="Calibri" w:cs="Arial"/>
          <w:sz w:val="22"/>
          <w:szCs w:val="22"/>
        </w:rPr>
        <w:t xml:space="preserve"> TB or HIV.</w:t>
      </w:r>
    </w:p>
    <w:p w14:paraId="635DD10A" w14:textId="5293B948" w:rsidR="00E07E06" w:rsidRPr="00DF29D9" w:rsidRDefault="00E07E06" w:rsidP="00DF29D9">
      <w:pPr>
        <w:pStyle w:val="Heading2"/>
        <w:rPr>
          <w:u w:val="single"/>
        </w:rPr>
      </w:pPr>
      <w:bookmarkStart w:id="160" w:name="_Toc403132889"/>
      <w:bookmarkStart w:id="161" w:name="_Toc199498176"/>
      <w:r w:rsidRPr="00DF29D9">
        <w:rPr>
          <w:rStyle w:val="Heading2Char"/>
          <w:b/>
          <w:u w:val="single"/>
        </w:rPr>
        <w:t xml:space="preserve">Specimens that </w:t>
      </w:r>
      <w:r w:rsidR="00D81169">
        <w:rPr>
          <w:rStyle w:val="Heading2Char"/>
          <w:b/>
          <w:u w:val="single"/>
        </w:rPr>
        <w:t>R</w:t>
      </w:r>
      <w:r w:rsidRPr="00DF29D9">
        <w:rPr>
          <w:rStyle w:val="Heading2Char"/>
          <w:b/>
          <w:u w:val="single"/>
        </w:rPr>
        <w:t xml:space="preserve">equire </w:t>
      </w:r>
      <w:r w:rsidR="00D81169">
        <w:rPr>
          <w:rStyle w:val="Heading2Char"/>
          <w:b/>
          <w:u w:val="single"/>
        </w:rPr>
        <w:t>B</w:t>
      </w:r>
      <w:r w:rsidRPr="00DF29D9">
        <w:rPr>
          <w:rStyle w:val="Heading2Char"/>
          <w:b/>
          <w:u w:val="single"/>
        </w:rPr>
        <w:t xml:space="preserve">acteriological, in </w:t>
      </w:r>
      <w:r w:rsidR="00D81169">
        <w:rPr>
          <w:rStyle w:val="Heading2Char"/>
          <w:b/>
          <w:u w:val="single"/>
        </w:rPr>
        <w:t>A</w:t>
      </w:r>
      <w:r w:rsidRPr="00DF29D9">
        <w:rPr>
          <w:rStyle w:val="Heading2Char"/>
          <w:b/>
          <w:u w:val="single"/>
        </w:rPr>
        <w:t xml:space="preserve">ddition to </w:t>
      </w:r>
      <w:r w:rsidR="00D81169">
        <w:rPr>
          <w:rStyle w:val="Heading2Char"/>
          <w:b/>
          <w:u w:val="single"/>
        </w:rPr>
        <w:t>H</w:t>
      </w:r>
      <w:r w:rsidRPr="00DF29D9">
        <w:rPr>
          <w:rStyle w:val="Heading2Char"/>
          <w:b/>
          <w:u w:val="single"/>
        </w:rPr>
        <w:t xml:space="preserve">istological </w:t>
      </w:r>
      <w:r w:rsidR="00D81169">
        <w:rPr>
          <w:rStyle w:val="Heading2Char"/>
          <w:b/>
          <w:u w:val="single"/>
        </w:rPr>
        <w:t>E</w:t>
      </w:r>
      <w:r w:rsidRPr="00DF29D9">
        <w:rPr>
          <w:rStyle w:val="Heading2Char"/>
          <w:b/>
          <w:u w:val="single"/>
        </w:rPr>
        <w:t>xamination</w:t>
      </w:r>
      <w:bookmarkEnd w:id="160"/>
      <w:r w:rsidRPr="00DF29D9">
        <w:rPr>
          <w:u w:val="single"/>
        </w:rPr>
        <w:t>.</w:t>
      </w:r>
      <w:bookmarkEnd w:id="161"/>
    </w:p>
    <w:p w14:paraId="2129499F" w14:textId="77777777" w:rsidR="00E07E06" w:rsidRPr="005B26BB" w:rsidRDefault="00E07E06" w:rsidP="00717C71">
      <w:pPr>
        <w:spacing w:before="0" w:after="0"/>
        <w:jc w:val="both"/>
        <w:rPr>
          <w:rFonts w:eastAsia="Calibri" w:cs="Arial"/>
          <w:b/>
          <w:sz w:val="22"/>
          <w:szCs w:val="22"/>
        </w:rPr>
      </w:pPr>
      <w:r w:rsidRPr="005B26BB">
        <w:rPr>
          <w:rFonts w:eastAsia="Calibri" w:cs="Arial"/>
          <w:sz w:val="22"/>
          <w:szCs w:val="22"/>
        </w:rPr>
        <w:t>Should a specimen require bacteriological as well as histological examination then it should be submitted in a sterile bacteriology container to the Microbiology department, with both the bacteriolog</w:t>
      </w:r>
      <w:r w:rsidR="00C648DC">
        <w:rPr>
          <w:rFonts w:eastAsia="Calibri" w:cs="Arial"/>
          <w:sz w:val="22"/>
          <w:szCs w:val="22"/>
        </w:rPr>
        <w:t xml:space="preserve">y and histology request forms. </w:t>
      </w:r>
      <w:r w:rsidRPr="005B26BB">
        <w:rPr>
          <w:rFonts w:eastAsia="Calibri" w:cs="Arial"/>
          <w:sz w:val="22"/>
          <w:szCs w:val="22"/>
        </w:rPr>
        <w:t xml:space="preserve">The Microbiology department should be requested to pass the specimen on to the Histology laboratory, as soon as they have selected their material.  </w:t>
      </w:r>
      <w:r w:rsidRPr="005B26BB">
        <w:rPr>
          <w:rFonts w:eastAsia="Calibri" w:cs="Arial"/>
          <w:b/>
          <w:sz w:val="22"/>
          <w:szCs w:val="22"/>
        </w:rPr>
        <w:t>However, in most cases it is preferable to send a separate spe</w:t>
      </w:r>
      <w:r w:rsidR="0034663A">
        <w:rPr>
          <w:rFonts w:eastAsia="Calibri" w:cs="Arial"/>
          <w:b/>
          <w:sz w:val="22"/>
          <w:szCs w:val="22"/>
        </w:rPr>
        <w:t>cimen to the Microbiology dept.</w:t>
      </w:r>
    </w:p>
    <w:p w14:paraId="47FA1C32" w14:textId="77777777" w:rsidR="00E07E06" w:rsidRPr="00DF29D9" w:rsidRDefault="00E07E06" w:rsidP="00DF29D9">
      <w:pPr>
        <w:pStyle w:val="Heading2"/>
        <w:rPr>
          <w:u w:val="single"/>
        </w:rPr>
      </w:pPr>
      <w:bookmarkStart w:id="162" w:name="_Toc403132891"/>
      <w:bookmarkStart w:id="163" w:name="_Toc199498177"/>
      <w:r w:rsidRPr="00DF29D9">
        <w:rPr>
          <w:u w:val="single"/>
        </w:rPr>
        <w:lastRenderedPageBreak/>
        <w:t>Formaldehyde Safety</w:t>
      </w:r>
      <w:bookmarkEnd w:id="162"/>
      <w:bookmarkEnd w:id="163"/>
    </w:p>
    <w:p w14:paraId="61189649" w14:textId="77777777" w:rsidR="00DC0059" w:rsidRPr="005B26BB" w:rsidRDefault="00DC0059" w:rsidP="00717C71">
      <w:pPr>
        <w:jc w:val="both"/>
        <w:rPr>
          <w:rFonts w:eastAsia="Calibri" w:cs="Arial"/>
          <w:sz w:val="22"/>
          <w:szCs w:val="22"/>
        </w:rPr>
      </w:pPr>
      <w:r w:rsidRPr="005B26BB">
        <w:rPr>
          <w:sz w:val="22"/>
          <w:szCs w:val="22"/>
        </w:rPr>
        <w:t xml:space="preserve">The 10% buffered formalin solution used by the Cellular Pathology department should be stored in an appropriate area and at a temperature above </w:t>
      </w:r>
      <w:r w:rsidRPr="005B26BB">
        <w:rPr>
          <w:rFonts w:eastAsia="Calibri" w:cs="Arial"/>
          <w:sz w:val="22"/>
          <w:szCs w:val="22"/>
        </w:rPr>
        <w:t>20</w:t>
      </w:r>
      <w:r w:rsidRPr="005B26BB">
        <w:rPr>
          <w:rFonts w:eastAsia="Calibri" w:cs="Arial"/>
          <w:sz w:val="22"/>
          <w:szCs w:val="22"/>
          <w:vertAlign w:val="superscript"/>
        </w:rPr>
        <w:t>o</w:t>
      </w:r>
      <w:r w:rsidRPr="005B26BB">
        <w:rPr>
          <w:rFonts w:eastAsia="Calibri" w:cs="Arial"/>
          <w:sz w:val="22"/>
          <w:szCs w:val="22"/>
        </w:rPr>
        <w:t>C (to prevent crystallisation). Formalin containers should be kept closed and protected from direct sunlight and moisture and (where possible) container</w:t>
      </w:r>
      <w:r w:rsidR="00D84E9E" w:rsidRPr="005B26BB">
        <w:rPr>
          <w:rFonts w:eastAsia="Calibri" w:cs="Arial"/>
          <w:sz w:val="22"/>
          <w:szCs w:val="22"/>
        </w:rPr>
        <w:t>s</w:t>
      </w:r>
      <w:r w:rsidRPr="005B26BB">
        <w:rPr>
          <w:rFonts w:eastAsia="Calibri" w:cs="Arial"/>
          <w:sz w:val="22"/>
          <w:szCs w:val="22"/>
        </w:rPr>
        <w:t xml:space="preserve"> should not be stacked </w:t>
      </w:r>
      <w:r w:rsidR="00D84E9E" w:rsidRPr="005B26BB">
        <w:rPr>
          <w:rFonts w:eastAsia="Calibri" w:cs="Arial"/>
          <w:sz w:val="22"/>
          <w:szCs w:val="22"/>
        </w:rPr>
        <w:t xml:space="preserve">- </w:t>
      </w:r>
      <w:r w:rsidRPr="005B26BB">
        <w:rPr>
          <w:rFonts w:eastAsia="Calibri" w:cs="Arial"/>
          <w:sz w:val="22"/>
          <w:szCs w:val="22"/>
        </w:rPr>
        <w:t>to avoid spillage incidents.</w:t>
      </w:r>
    </w:p>
    <w:p w14:paraId="074A4C7C" w14:textId="77777777" w:rsidR="00DC0059" w:rsidRPr="005B26BB" w:rsidRDefault="00DC0059" w:rsidP="00717C71">
      <w:pPr>
        <w:jc w:val="both"/>
        <w:rPr>
          <w:sz w:val="22"/>
          <w:szCs w:val="22"/>
        </w:rPr>
      </w:pPr>
      <w:r w:rsidRPr="005B26BB">
        <w:rPr>
          <w:rFonts w:eastAsia="Calibri" w:cs="Arial"/>
          <w:sz w:val="22"/>
          <w:szCs w:val="22"/>
        </w:rPr>
        <w:t>Formalin is toxic by inhalation, ingestion and with skin contact, so appropriate PPE i.e. gloves should be worn when dealing with</w:t>
      </w:r>
      <w:r w:rsidR="00D84E9E" w:rsidRPr="005B26BB">
        <w:rPr>
          <w:rFonts w:eastAsia="Calibri" w:cs="Arial"/>
          <w:sz w:val="22"/>
          <w:szCs w:val="22"/>
        </w:rPr>
        <w:t xml:space="preserve"> it. </w:t>
      </w:r>
    </w:p>
    <w:p w14:paraId="4864DBFB" w14:textId="77777777" w:rsidR="00E07E06" w:rsidRPr="005B26BB" w:rsidRDefault="00E07E06" w:rsidP="00717C71">
      <w:pPr>
        <w:spacing w:before="0" w:after="0"/>
        <w:contextualSpacing/>
        <w:jc w:val="both"/>
        <w:rPr>
          <w:rFonts w:eastAsia="Calibri" w:cs="Arial"/>
          <w:sz w:val="22"/>
          <w:szCs w:val="22"/>
        </w:rPr>
      </w:pPr>
      <w:r w:rsidRPr="005B26BB">
        <w:rPr>
          <w:rFonts w:eastAsia="Calibri" w:cs="Arial"/>
          <w:sz w:val="22"/>
          <w:szCs w:val="22"/>
        </w:rPr>
        <w:t xml:space="preserve">If splashed in eyes irrigate thoroughly with water for 10 minutes and obtain medical attention. If inhaled, remove from exposure, rest and keep warm. In severe cases, or if exposure has been great </w:t>
      </w:r>
      <w:proofErr w:type="gramStart"/>
      <w:r w:rsidRPr="005B26BB">
        <w:rPr>
          <w:rFonts w:eastAsia="Calibri" w:cs="Arial"/>
          <w:sz w:val="22"/>
          <w:szCs w:val="22"/>
        </w:rPr>
        <w:t>obtain</w:t>
      </w:r>
      <w:proofErr w:type="gramEnd"/>
      <w:r w:rsidRPr="005B26BB">
        <w:rPr>
          <w:rFonts w:eastAsia="Calibri" w:cs="Arial"/>
          <w:sz w:val="22"/>
          <w:szCs w:val="22"/>
        </w:rPr>
        <w:t xml:space="preserve"> medical attention. If in contact with the skin, drench thoroughly with water, remove contaminated clothing and wash before re-use. Unless exposure has been slight, obtain medical attention. If ingested, wash out mouth thoroughly with water and give plenty of water to d</w:t>
      </w:r>
      <w:r w:rsidR="00DF29D9">
        <w:rPr>
          <w:rFonts w:eastAsia="Calibri" w:cs="Arial"/>
          <w:sz w:val="22"/>
          <w:szCs w:val="22"/>
        </w:rPr>
        <w:t>rink. Obtain medical attention.</w:t>
      </w:r>
    </w:p>
    <w:p w14:paraId="60580918" w14:textId="57C9C511" w:rsidR="00E07E06" w:rsidRPr="00DF29D9" w:rsidRDefault="00E07E06" w:rsidP="00DF29D9">
      <w:pPr>
        <w:pStyle w:val="Heading2"/>
        <w:rPr>
          <w:rFonts w:eastAsia="Calibri"/>
          <w:u w:val="single"/>
        </w:rPr>
      </w:pPr>
      <w:bookmarkStart w:id="164" w:name="_Toc199498178"/>
      <w:r w:rsidRPr="00DF29D9">
        <w:rPr>
          <w:rFonts w:eastAsia="Calibri"/>
          <w:u w:val="single"/>
        </w:rPr>
        <w:t xml:space="preserve">In the </w:t>
      </w:r>
      <w:r w:rsidR="00D81169">
        <w:rPr>
          <w:rFonts w:eastAsia="Calibri"/>
          <w:u w:val="single"/>
        </w:rPr>
        <w:t>E</w:t>
      </w:r>
      <w:r w:rsidRPr="00DF29D9">
        <w:rPr>
          <w:rFonts w:eastAsia="Calibri"/>
          <w:u w:val="single"/>
        </w:rPr>
        <w:t xml:space="preserve">vent of a </w:t>
      </w:r>
      <w:r w:rsidR="00D81169">
        <w:rPr>
          <w:rFonts w:eastAsia="Calibri"/>
          <w:u w:val="single"/>
        </w:rPr>
        <w:t>S</w:t>
      </w:r>
      <w:r w:rsidRPr="00DF29D9">
        <w:rPr>
          <w:rFonts w:eastAsia="Calibri"/>
          <w:u w:val="single"/>
        </w:rPr>
        <w:t>pillage:</w:t>
      </w:r>
      <w:bookmarkEnd w:id="164"/>
    </w:p>
    <w:p w14:paraId="2C61C08D" w14:textId="77777777" w:rsidR="00D84E9E" w:rsidRPr="005B26BB" w:rsidRDefault="00D84E9E" w:rsidP="00717C71">
      <w:pPr>
        <w:spacing w:before="0" w:after="0"/>
        <w:jc w:val="both"/>
        <w:rPr>
          <w:rFonts w:eastAsia="Calibri" w:cs="Arial"/>
          <w:sz w:val="22"/>
          <w:szCs w:val="22"/>
        </w:rPr>
      </w:pPr>
      <w:r w:rsidRPr="005B26BB">
        <w:rPr>
          <w:rFonts w:eastAsia="Calibri" w:cs="Arial"/>
          <w:sz w:val="22"/>
          <w:szCs w:val="22"/>
        </w:rPr>
        <w:t>For small spillages:</w:t>
      </w:r>
    </w:p>
    <w:p w14:paraId="3D24AB1A" w14:textId="77777777" w:rsidR="00E07E06" w:rsidRPr="005B26BB" w:rsidRDefault="00D84E9E" w:rsidP="00717C71">
      <w:pPr>
        <w:spacing w:before="0" w:after="0"/>
        <w:jc w:val="both"/>
        <w:rPr>
          <w:rFonts w:eastAsia="Calibri" w:cs="Arial"/>
          <w:sz w:val="22"/>
          <w:szCs w:val="22"/>
        </w:rPr>
      </w:pPr>
      <w:r w:rsidRPr="005B26BB">
        <w:rPr>
          <w:rFonts w:eastAsia="Calibri" w:cs="Arial"/>
          <w:sz w:val="22"/>
          <w:szCs w:val="22"/>
        </w:rPr>
        <w:t>If staff feel able to deal with a small spillage of formalin solution</w:t>
      </w:r>
      <w:r w:rsidR="00155667" w:rsidRPr="005B26BB">
        <w:rPr>
          <w:rFonts w:eastAsia="Calibri" w:cs="Arial"/>
          <w:sz w:val="22"/>
          <w:szCs w:val="22"/>
        </w:rPr>
        <w:t>,</w:t>
      </w:r>
      <w:r w:rsidRPr="005B26BB">
        <w:rPr>
          <w:rFonts w:eastAsia="Calibri" w:cs="Arial"/>
          <w:sz w:val="22"/>
          <w:szCs w:val="22"/>
        </w:rPr>
        <w:t xml:space="preserve"> </w:t>
      </w:r>
      <w:r w:rsidR="00E07E06" w:rsidRPr="005B26BB">
        <w:rPr>
          <w:rFonts w:eastAsia="Calibri" w:cs="Arial"/>
          <w:sz w:val="22"/>
          <w:szCs w:val="22"/>
        </w:rPr>
        <w:t>appropriate protective clothing</w:t>
      </w:r>
      <w:r w:rsidRPr="005B26BB">
        <w:rPr>
          <w:rFonts w:eastAsia="Calibri" w:cs="Arial"/>
          <w:sz w:val="22"/>
          <w:szCs w:val="22"/>
        </w:rPr>
        <w:t xml:space="preserve"> </w:t>
      </w:r>
      <w:r w:rsidR="00155667" w:rsidRPr="005B26BB">
        <w:rPr>
          <w:rFonts w:eastAsia="Calibri" w:cs="Arial"/>
          <w:sz w:val="22"/>
          <w:szCs w:val="22"/>
        </w:rPr>
        <w:t>(gloves etc</w:t>
      </w:r>
      <w:r w:rsidR="00717C71" w:rsidRPr="005B26BB">
        <w:rPr>
          <w:rFonts w:eastAsia="Calibri" w:cs="Arial"/>
          <w:sz w:val="22"/>
          <w:szCs w:val="22"/>
        </w:rPr>
        <w:t>.</w:t>
      </w:r>
      <w:r w:rsidR="00155667" w:rsidRPr="005B26BB">
        <w:rPr>
          <w:rFonts w:eastAsia="Calibri" w:cs="Arial"/>
          <w:sz w:val="22"/>
          <w:szCs w:val="22"/>
        </w:rPr>
        <w:t xml:space="preserve">) should be worn, the area should be well ventilated (if possible) and the immediate area around the spill </w:t>
      </w:r>
      <w:r w:rsidR="00E75A23" w:rsidRPr="005B26BB">
        <w:rPr>
          <w:rFonts w:eastAsia="Calibri" w:cs="Arial"/>
          <w:sz w:val="22"/>
          <w:szCs w:val="22"/>
        </w:rPr>
        <w:t xml:space="preserve">should be </w:t>
      </w:r>
      <w:r w:rsidR="00155667" w:rsidRPr="005B26BB">
        <w:rPr>
          <w:rFonts w:eastAsia="Calibri" w:cs="Arial"/>
          <w:sz w:val="22"/>
          <w:szCs w:val="22"/>
        </w:rPr>
        <w:t>closed off to other staff.</w:t>
      </w:r>
    </w:p>
    <w:p w14:paraId="42C4E208" w14:textId="77777777" w:rsidR="00E07E06" w:rsidRPr="005B26BB" w:rsidRDefault="00E07E06" w:rsidP="00717C71">
      <w:pPr>
        <w:spacing w:before="0" w:after="0"/>
        <w:jc w:val="both"/>
        <w:rPr>
          <w:rFonts w:eastAsia="Calibri" w:cs="Arial"/>
          <w:sz w:val="22"/>
          <w:szCs w:val="22"/>
        </w:rPr>
      </w:pPr>
      <w:r w:rsidRPr="005B26BB">
        <w:rPr>
          <w:rFonts w:eastAsia="Calibri" w:cs="Arial"/>
          <w:sz w:val="22"/>
          <w:szCs w:val="22"/>
        </w:rPr>
        <w:t>If local regulations permit, mop up with plenty of water and run to waste, diluti</w:t>
      </w:r>
      <w:r w:rsidR="00155667" w:rsidRPr="005B26BB">
        <w:rPr>
          <w:rFonts w:eastAsia="Calibri" w:cs="Arial"/>
          <w:sz w:val="22"/>
          <w:szCs w:val="22"/>
        </w:rPr>
        <w:t>ng greatly with running water. Otherwise</w:t>
      </w:r>
      <w:r w:rsidR="00717C71" w:rsidRPr="005B26BB">
        <w:rPr>
          <w:rFonts w:eastAsia="Calibri" w:cs="Arial"/>
          <w:sz w:val="22"/>
          <w:szCs w:val="22"/>
        </w:rPr>
        <w:t>,</w:t>
      </w:r>
      <w:r w:rsidR="00155667" w:rsidRPr="005B26BB">
        <w:rPr>
          <w:rFonts w:eastAsia="Calibri" w:cs="Arial"/>
          <w:sz w:val="22"/>
          <w:szCs w:val="22"/>
        </w:rPr>
        <w:t xml:space="preserve"> absorb the spilt formalin using</w:t>
      </w:r>
      <w:r w:rsidRPr="005B26BB">
        <w:rPr>
          <w:rFonts w:eastAsia="Calibri" w:cs="Arial"/>
          <w:sz w:val="22"/>
          <w:szCs w:val="22"/>
        </w:rPr>
        <w:t xml:space="preserve"> an inert absorbent</w:t>
      </w:r>
      <w:r w:rsidR="00155667" w:rsidRPr="005B26BB">
        <w:rPr>
          <w:rFonts w:eastAsia="Calibri" w:cs="Arial"/>
          <w:sz w:val="22"/>
          <w:szCs w:val="22"/>
        </w:rPr>
        <w:t xml:space="preserve"> material and </w:t>
      </w:r>
      <w:r w:rsidR="00155667" w:rsidRPr="005B26BB">
        <w:rPr>
          <w:rFonts w:eastAsia="Calibri" w:cs="Arial"/>
          <w:sz w:val="22"/>
          <w:szCs w:val="22"/>
          <w:u w:val="single"/>
        </w:rPr>
        <w:t>double bag</w:t>
      </w:r>
      <w:r w:rsidR="00155667" w:rsidRPr="005B26BB">
        <w:rPr>
          <w:rFonts w:eastAsia="Calibri" w:cs="Arial"/>
          <w:sz w:val="22"/>
          <w:szCs w:val="22"/>
        </w:rPr>
        <w:t xml:space="preserve"> all </w:t>
      </w:r>
      <w:r w:rsidR="00717C71" w:rsidRPr="005B26BB">
        <w:rPr>
          <w:rFonts w:eastAsia="Calibri" w:cs="Arial"/>
          <w:sz w:val="22"/>
          <w:szCs w:val="22"/>
        </w:rPr>
        <w:t xml:space="preserve">the </w:t>
      </w:r>
      <w:r w:rsidR="00155667" w:rsidRPr="005B26BB">
        <w:rPr>
          <w:rFonts w:eastAsia="Calibri" w:cs="Arial"/>
          <w:sz w:val="22"/>
          <w:szCs w:val="22"/>
        </w:rPr>
        <w:t>waste created in orange clinical waste bags for disposal. The affected area should be ventilated to dispel residual vapour.</w:t>
      </w:r>
    </w:p>
    <w:p w14:paraId="162021BA" w14:textId="77777777" w:rsidR="00E07E06" w:rsidRPr="005B26BB" w:rsidRDefault="00E07E06" w:rsidP="00717C71">
      <w:pPr>
        <w:spacing w:before="0" w:after="0"/>
        <w:jc w:val="both"/>
        <w:rPr>
          <w:rFonts w:eastAsia="Calibri" w:cs="Arial"/>
          <w:sz w:val="22"/>
          <w:szCs w:val="22"/>
        </w:rPr>
      </w:pPr>
    </w:p>
    <w:p w14:paraId="69BAA7B9" w14:textId="77777777" w:rsidR="00155667" w:rsidRPr="005B26BB" w:rsidRDefault="00155667" w:rsidP="00717C71">
      <w:pPr>
        <w:spacing w:before="0" w:after="0"/>
        <w:jc w:val="both"/>
        <w:rPr>
          <w:rFonts w:eastAsia="Calibri" w:cs="Arial"/>
          <w:sz w:val="22"/>
          <w:szCs w:val="22"/>
        </w:rPr>
      </w:pPr>
      <w:r w:rsidRPr="005B26BB">
        <w:rPr>
          <w:rFonts w:eastAsia="Calibri" w:cs="Arial"/>
          <w:sz w:val="22"/>
          <w:szCs w:val="22"/>
        </w:rPr>
        <w:t>For large spillages:</w:t>
      </w:r>
    </w:p>
    <w:p w14:paraId="38C1452A" w14:textId="7EC9F0BD" w:rsidR="00155667" w:rsidRPr="005B26BB" w:rsidRDefault="00155667" w:rsidP="00717C71">
      <w:pPr>
        <w:spacing w:before="0" w:after="0"/>
        <w:jc w:val="both"/>
        <w:rPr>
          <w:rFonts w:eastAsia="Calibri" w:cs="Arial"/>
          <w:sz w:val="22"/>
          <w:szCs w:val="22"/>
        </w:rPr>
      </w:pPr>
      <w:r w:rsidRPr="005B26BB">
        <w:rPr>
          <w:rFonts w:eastAsia="Calibri" w:cs="Arial"/>
          <w:sz w:val="22"/>
          <w:szCs w:val="22"/>
        </w:rPr>
        <w:t xml:space="preserve">For larger spillages of formalin </w:t>
      </w:r>
      <w:r w:rsidR="00443E21">
        <w:rPr>
          <w:rFonts w:eastAsia="Calibri" w:cs="Arial"/>
          <w:sz w:val="22"/>
          <w:szCs w:val="22"/>
        </w:rPr>
        <w:t xml:space="preserve">(approx. &gt;1L of liquid) </w:t>
      </w:r>
      <w:r w:rsidRPr="005B26BB">
        <w:rPr>
          <w:rFonts w:eastAsia="Calibri" w:cs="Arial"/>
          <w:sz w:val="22"/>
          <w:szCs w:val="22"/>
        </w:rPr>
        <w:t xml:space="preserve">the </w:t>
      </w:r>
      <w:r w:rsidR="00717C71" w:rsidRPr="005B26BB">
        <w:rPr>
          <w:rFonts w:eastAsia="Calibri" w:cs="Arial"/>
          <w:sz w:val="22"/>
          <w:szCs w:val="22"/>
        </w:rPr>
        <w:t xml:space="preserve">affected </w:t>
      </w:r>
      <w:r w:rsidRPr="005B26BB">
        <w:rPr>
          <w:rFonts w:eastAsia="Calibri" w:cs="Arial"/>
          <w:sz w:val="22"/>
          <w:szCs w:val="22"/>
        </w:rPr>
        <w:t xml:space="preserve">area should be sealed </w:t>
      </w:r>
      <w:r w:rsidR="00D81169" w:rsidRPr="005B26BB">
        <w:rPr>
          <w:rFonts w:eastAsia="Calibri" w:cs="Arial"/>
          <w:sz w:val="22"/>
          <w:szCs w:val="22"/>
        </w:rPr>
        <w:t>off,</w:t>
      </w:r>
      <w:r w:rsidRPr="005B26BB">
        <w:rPr>
          <w:rFonts w:eastAsia="Calibri" w:cs="Arial"/>
          <w:sz w:val="22"/>
          <w:szCs w:val="22"/>
        </w:rPr>
        <w:t xml:space="preserve"> and the Cellular Pathology laboratory should be contacted on ext. 5645/5646.</w:t>
      </w:r>
    </w:p>
    <w:p w14:paraId="698737BE" w14:textId="77777777" w:rsidR="00E07E06" w:rsidRPr="005B26BB" w:rsidRDefault="00E07E06" w:rsidP="00717C71">
      <w:pPr>
        <w:spacing w:before="0" w:after="0"/>
        <w:jc w:val="both"/>
        <w:rPr>
          <w:rFonts w:eastAsia="Calibri" w:cs="Arial"/>
          <w:b/>
          <w:sz w:val="22"/>
          <w:szCs w:val="22"/>
        </w:rPr>
      </w:pPr>
    </w:p>
    <w:p w14:paraId="03726BEA" w14:textId="77777777" w:rsidR="00E07E06" w:rsidRPr="005B26BB" w:rsidRDefault="00E07E06" w:rsidP="00717C71">
      <w:pPr>
        <w:spacing w:before="0" w:after="0"/>
        <w:jc w:val="both"/>
        <w:rPr>
          <w:rFonts w:eastAsia="Calibri" w:cs="Arial"/>
          <w:sz w:val="22"/>
          <w:szCs w:val="22"/>
        </w:rPr>
      </w:pPr>
      <w:r w:rsidRPr="005B26BB">
        <w:rPr>
          <w:rFonts w:eastAsia="Calibri" w:cs="Arial"/>
          <w:sz w:val="22"/>
          <w:szCs w:val="22"/>
        </w:rPr>
        <w:t>NB: Formalin spillages should be recorded as potential Health &amp; Safety incidents on D</w:t>
      </w:r>
      <w:r w:rsidR="00155667" w:rsidRPr="005B26BB">
        <w:rPr>
          <w:rFonts w:eastAsia="Calibri" w:cs="Arial"/>
          <w:sz w:val="22"/>
          <w:szCs w:val="22"/>
        </w:rPr>
        <w:t xml:space="preserve">atix. </w:t>
      </w:r>
    </w:p>
    <w:p w14:paraId="57A29519" w14:textId="77777777" w:rsidR="00E07E06" w:rsidRPr="005B26BB" w:rsidRDefault="00E07E06" w:rsidP="00717C71">
      <w:pPr>
        <w:spacing w:before="0" w:after="0"/>
        <w:jc w:val="both"/>
        <w:rPr>
          <w:rFonts w:eastAsia="Calibri" w:cs="Arial"/>
          <w:b/>
          <w:sz w:val="22"/>
          <w:szCs w:val="22"/>
        </w:rPr>
      </w:pPr>
    </w:p>
    <w:p w14:paraId="133EB68D" w14:textId="77777777" w:rsidR="00E07E06" w:rsidRPr="00DF29D9" w:rsidRDefault="00E07E06" w:rsidP="00DF29D9">
      <w:pPr>
        <w:pStyle w:val="Heading2"/>
        <w:rPr>
          <w:u w:val="single"/>
        </w:rPr>
      </w:pPr>
      <w:bookmarkStart w:id="165" w:name="_Toc403132892"/>
      <w:bookmarkStart w:id="166" w:name="_Toc199498179"/>
      <w:r w:rsidRPr="00DF29D9">
        <w:rPr>
          <w:u w:val="single"/>
        </w:rPr>
        <w:t>C</w:t>
      </w:r>
      <w:bookmarkEnd w:id="165"/>
      <w:r w:rsidR="00DF29D9">
        <w:rPr>
          <w:u w:val="single"/>
        </w:rPr>
        <w:t>YTOLOGY LABORATORY</w:t>
      </w:r>
      <w:bookmarkEnd w:id="166"/>
    </w:p>
    <w:p w14:paraId="67EE0A39" w14:textId="77777777" w:rsidR="00E07E06" w:rsidRPr="00DF29D9" w:rsidRDefault="00E07E06" w:rsidP="00DF29D9">
      <w:pPr>
        <w:pStyle w:val="Heading2"/>
        <w:rPr>
          <w:u w:val="single"/>
        </w:rPr>
      </w:pPr>
      <w:bookmarkStart w:id="167" w:name="_Toc403132893"/>
      <w:bookmarkStart w:id="168" w:name="_Toc199498180"/>
      <w:r w:rsidRPr="00DF29D9">
        <w:rPr>
          <w:u w:val="single"/>
        </w:rPr>
        <w:t>Request forms</w:t>
      </w:r>
      <w:bookmarkEnd w:id="167"/>
      <w:bookmarkEnd w:id="168"/>
    </w:p>
    <w:p w14:paraId="320B2618" w14:textId="77777777" w:rsidR="00BA2B9F" w:rsidRPr="00BA2B9F" w:rsidRDefault="00E07E06" w:rsidP="00E07E06">
      <w:pPr>
        <w:spacing w:before="0" w:after="0"/>
        <w:rPr>
          <w:rFonts w:eastAsia="Calibri" w:cs="Arial"/>
          <w:sz w:val="22"/>
          <w:szCs w:val="22"/>
          <w:u w:val="single"/>
        </w:rPr>
      </w:pPr>
      <w:r w:rsidRPr="00BA2B9F">
        <w:rPr>
          <w:rFonts w:eastAsia="Calibri" w:cs="Arial"/>
          <w:sz w:val="22"/>
          <w:szCs w:val="22"/>
          <w:u w:val="single"/>
        </w:rPr>
        <w:t xml:space="preserve">A separate request form should be filled out for histology and cytology specimens sent from the same patient.  </w:t>
      </w:r>
    </w:p>
    <w:p w14:paraId="70C12415" w14:textId="77777777" w:rsidR="00BA2B9F" w:rsidRDefault="00BA2B9F" w:rsidP="00E07E06">
      <w:pPr>
        <w:spacing w:before="0" w:after="0"/>
        <w:rPr>
          <w:rFonts w:eastAsia="Calibri" w:cs="Arial"/>
          <w:sz w:val="22"/>
          <w:szCs w:val="22"/>
        </w:rPr>
      </w:pPr>
    </w:p>
    <w:p w14:paraId="3C9230C4" w14:textId="77777777" w:rsidR="00BA2B9F" w:rsidRDefault="00BA2B9F" w:rsidP="00BA2B9F">
      <w:pPr>
        <w:spacing w:before="0" w:after="0"/>
        <w:jc w:val="both"/>
        <w:rPr>
          <w:rFonts w:eastAsia="Calibri" w:cs="Arial"/>
          <w:sz w:val="22"/>
          <w:szCs w:val="22"/>
        </w:rPr>
      </w:pPr>
      <w:r w:rsidRPr="00135D56">
        <w:rPr>
          <w:rFonts w:eastAsia="Calibri" w:cs="Arial"/>
          <w:sz w:val="22"/>
          <w:szCs w:val="22"/>
        </w:rPr>
        <w:t>Hospital requests must be submitted on the black text on plain white re</w:t>
      </w:r>
      <w:r>
        <w:rPr>
          <w:rFonts w:eastAsia="Calibri" w:cs="Arial"/>
          <w:sz w:val="22"/>
          <w:szCs w:val="22"/>
        </w:rPr>
        <w:t xml:space="preserve">quest form with attached </w:t>
      </w:r>
      <w:r w:rsidRPr="00C648DC">
        <w:rPr>
          <w:rFonts w:eastAsia="Calibri" w:cs="Arial"/>
          <w:sz w:val="22"/>
          <w:szCs w:val="22"/>
        </w:rPr>
        <w:t>bag</w:t>
      </w:r>
      <w:r w:rsidR="00DE7233" w:rsidRPr="00C648DC">
        <w:rPr>
          <w:rFonts w:eastAsia="Calibri" w:cs="Arial"/>
          <w:sz w:val="22"/>
          <w:szCs w:val="22"/>
        </w:rPr>
        <w:t xml:space="preserve"> or via electronic ordering on the EPR system</w:t>
      </w:r>
      <w:r w:rsidRPr="00C648DC">
        <w:rPr>
          <w:rFonts w:eastAsia="Calibri" w:cs="Arial"/>
          <w:sz w:val="22"/>
          <w:szCs w:val="22"/>
        </w:rPr>
        <w:t xml:space="preserve">. GP </w:t>
      </w:r>
      <w:r w:rsidRPr="00135D56">
        <w:rPr>
          <w:rFonts w:eastAsia="Calibri" w:cs="Arial"/>
          <w:sz w:val="22"/>
          <w:szCs w:val="22"/>
        </w:rPr>
        <w:t>requests must be submitted on the combined magenta text request fo</w:t>
      </w:r>
      <w:r>
        <w:rPr>
          <w:rFonts w:eastAsia="Calibri" w:cs="Arial"/>
          <w:sz w:val="22"/>
          <w:szCs w:val="22"/>
        </w:rPr>
        <w:t xml:space="preserve">rm </w:t>
      </w:r>
      <w:r w:rsidRPr="005B26BB">
        <w:rPr>
          <w:rFonts w:eastAsia="Calibri" w:cs="Arial"/>
          <w:sz w:val="22"/>
          <w:szCs w:val="22"/>
        </w:rPr>
        <w:t xml:space="preserve">or </w:t>
      </w:r>
      <w:proofErr w:type="spellStart"/>
      <w:r w:rsidR="00CF279D">
        <w:rPr>
          <w:rFonts w:eastAsia="Calibri" w:cs="Arial"/>
          <w:sz w:val="22"/>
          <w:szCs w:val="22"/>
        </w:rPr>
        <w:t>Clinisys</w:t>
      </w:r>
      <w:proofErr w:type="spellEnd"/>
      <w:r w:rsidRPr="005B26BB">
        <w:rPr>
          <w:rFonts w:eastAsia="Calibri" w:cs="Arial"/>
          <w:sz w:val="22"/>
          <w:szCs w:val="22"/>
        </w:rPr>
        <w:t xml:space="preserve"> ICE.</w:t>
      </w:r>
      <w:r>
        <w:rPr>
          <w:rFonts w:eastAsia="Calibri" w:cs="Arial"/>
          <w:sz w:val="22"/>
          <w:szCs w:val="22"/>
        </w:rPr>
        <w:t xml:space="preserve"> </w:t>
      </w:r>
    </w:p>
    <w:p w14:paraId="4F65A1D9" w14:textId="77777777" w:rsidR="00BA2B9F" w:rsidRDefault="00BA2B9F" w:rsidP="00BA2B9F">
      <w:pPr>
        <w:spacing w:before="0" w:after="0"/>
        <w:jc w:val="both"/>
        <w:rPr>
          <w:rFonts w:eastAsia="Calibri" w:cs="Arial"/>
          <w:sz w:val="22"/>
          <w:szCs w:val="22"/>
        </w:rPr>
      </w:pPr>
    </w:p>
    <w:p w14:paraId="08FEE916" w14:textId="77777777" w:rsidR="00BA2B9F" w:rsidRDefault="00BA2B9F" w:rsidP="00BA2B9F">
      <w:pPr>
        <w:spacing w:before="0" w:after="0"/>
        <w:jc w:val="both"/>
        <w:rPr>
          <w:rFonts w:eastAsia="Calibri" w:cs="Arial"/>
          <w:sz w:val="22"/>
          <w:szCs w:val="22"/>
        </w:rPr>
      </w:pPr>
      <w:r>
        <w:rPr>
          <w:rFonts w:eastAsia="Calibri" w:cs="Arial"/>
          <w:sz w:val="22"/>
          <w:szCs w:val="22"/>
        </w:rPr>
        <w:t>Every effort must be made to confirm the correct patient identity before sample collection and steps must be taken to minimise risk of sample interchange.</w:t>
      </w:r>
    </w:p>
    <w:p w14:paraId="3640B002" w14:textId="77777777" w:rsidR="00BA2B9F" w:rsidRPr="005B26BB" w:rsidRDefault="00BA2B9F" w:rsidP="00BA2B9F">
      <w:pPr>
        <w:spacing w:before="0" w:after="0"/>
        <w:jc w:val="both"/>
        <w:rPr>
          <w:rFonts w:eastAsia="Calibri" w:cs="Arial"/>
          <w:sz w:val="22"/>
          <w:szCs w:val="22"/>
        </w:rPr>
      </w:pPr>
      <w:r>
        <w:rPr>
          <w:rFonts w:eastAsia="Calibri" w:cs="Arial"/>
          <w:sz w:val="22"/>
          <w:szCs w:val="22"/>
        </w:rPr>
        <w:t xml:space="preserve"> </w:t>
      </w:r>
    </w:p>
    <w:p w14:paraId="4D3CD411" w14:textId="77777777" w:rsidR="00D81169" w:rsidRDefault="00D81169" w:rsidP="00BA2B9F">
      <w:pPr>
        <w:spacing w:before="0" w:after="0"/>
        <w:jc w:val="both"/>
        <w:rPr>
          <w:rFonts w:eastAsia="Calibri" w:cs="Arial"/>
          <w:sz w:val="22"/>
          <w:szCs w:val="22"/>
        </w:rPr>
      </w:pPr>
    </w:p>
    <w:p w14:paraId="6FE52615" w14:textId="77777777" w:rsidR="00D81169" w:rsidRDefault="00D81169" w:rsidP="00BA2B9F">
      <w:pPr>
        <w:spacing w:before="0" w:after="0"/>
        <w:jc w:val="both"/>
        <w:rPr>
          <w:rFonts w:eastAsia="Calibri" w:cs="Arial"/>
          <w:sz w:val="22"/>
          <w:szCs w:val="22"/>
        </w:rPr>
      </w:pPr>
    </w:p>
    <w:p w14:paraId="6AAD0D59" w14:textId="31A05B8E" w:rsidR="00BA2B9F" w:rsidRPr="005B26BB" w:rsidRDefault="00DE7233" w:rsidP="00BA2B9F">
      <w:pPr>
        <w:spacing w:before="0" w:after="0"/>
        <w:jc w:val="both"/>
        <w:rPr>
          <w:rFonts w:eastAsia="Calibri" w:cs="Arial"/>
          <w:sz w:val="22"/>
          <w:szCs w:val="22"/>
        </w:rPr>
      </w:pPr>
      <w:r w:rsidRPr="00C648DC">
        <w:rPr>
          <w:rFonts w:eastAsia="Calibri" w:cs="Arial"/>
          <w:sz w:val="22"/>
          <w:szCs w:val="22"/>
        </w:rPr>
        <w:t>If electronic ordering is not available handwritten r</w:t>
      </w:r>
      <w:r w:rsidR="00BA2B9F" w:rsidRPr="00C648DC">
        <w:rPr>
          <w:rFonts w:eastAsia="Calibri" w:cs="Arial"/>
          <w:sz w:val="22"/>
          <w:szCs w:val="22"/>
        </w:rPr>
        <w:t xml:space="preserve">equest </w:t>
      </w:r>
      <w:r w:rsidR="00BA2B9F" w:rsidRPr="005B26BB">
        <w:rPr>
          <w:rFonts w:eastAsia="Calibri" w:cs="Arial"/>
          <w:sz w:val="22"/>
          <w:szCs w:val="22"/>
        </w:rPr>
        <w:t>forms must contain:</w:t>
      </w:r>
    </w:p>
    <w:p w14:paraId="0BE5FA42" w14:textId="77777777" w:rsidR="00BA2B9F" w:rsidRPr="005B26BB" w:rsidRDefault="00BA2B9F" w:rsidP="00BA2B9F">
      <w:pPr>
        <w:spacing w:before="0" w:after="0"/>
        <w:jc w:val="both"/>
        <w:rPr>
          <w:rFonts w:eastAsia="Calibri" w:cs="Arial"/>
          <w:sz w:val="22"/>
          <w:szCs w:val="22"/>
        </w:rPr>
      </w:pPr>
    </w:p>
    <w:p w14:paraId="10BE712C" w14:textId="77777777" w:rsidR="00BA2B9F" w:rsidRPr="005B26BB" w:rsidRDefault="00BA2B9F" w:rsidP="00BA2B9F">
      <w:pPr>
        <w:pStyle w:val="ListParagraph"/>
        <w:numPr>
          <w:ilvl w:val="0"/>
          <w:numId w:val="30"/>
        </w:numPr>
        <w:jc w:val="both"/>
        <w:rPr>
          <w:rFonts w:eastAsia="Calibri" w:cs="Arial"/>
          <w:sz w:val="22"/>
          <w:szCs w:val="22"/>
        </w:rPr>
      </w:pPr>
      <w:r w:rsidRPr="005B26BB">
        <w:rPr>
          <w:rFonts w:eastAsia="Calibri" w:cs="Arial"/>
          <w:sz w:val="22"/>
          <w:szCs w:val="22"/>
        </w:rPr>
        <w:lastRenderedPageBreak/>
        <w:t>At least 3 patient identifying details (this can include full patient name, NHS number, hospital number or patient date of birth). Ideally all details should be submitted.</w:t>
      </w:r>
    </w:p>
    <w:p w14:paraId="75086B7D" w14:textId="77777777" w:rsidR="00BA2B9F" w:rsidRPr="005B26BB" w:rsidRDefault="00BA2B9F" w:rsidP="00BA2B9F">
      <w:pPr>
        <w:pStyle w:val="ListParagraph"/>
        <w:numPr>
          <w:ilvl w:val="0"/>
          <w:numId w:val="30"/>
        </w:numPr>
        <w:jc w:val="both"/>
        <w:rPr>
          <w:rFonts w:eastAsia="Calibri" w:cs="Arial"/>
          <w:sz w:val="22"/>
          <w:szCs w:val="22"/>
        </w:rPr>
      </w:pPr>
      <w:r w:rsidRPr="005B26BB">
        <w:rPr>
          <w:rFonts w:eastAsia="Calibri" w:cs="Arial"/>
          <w:sz w:val="22"/>
          <w:szCs w:val="22"/>
        </w:rPr>
        <w:t>Relevant specimen details.</w:t>
      </w:r>
    </w:p>
    <w:p w14:paraId="5F1097B0" w14:textId="77777777" w:rsidR="00BA2B9F" w:rsidRPr="005B26BB" w:rsidRDefault="00BA2B9F" w:rsidP="00BA2B9F">
      <w:pPr>
        <w:pStyle w:val="ListParagraph"/>
        <w:numPr>
          <w:ilvl w:val="0"/>
          <w:numId w:val="30"/>
        </w:numPr>
        <w:jc w:val="both"/>
        <w:rPr>
          <w:rFonts w:eastAsia="Calibri" w:cs="Arial"/>
          <w:sz w:val="22"/>
          <w:szCs w:val="22"/>
        </w:rPr>
      </w:pPr>
      <w:r w:rsidRPr="005B26BB">
        <w:rPr>
          <w:rFonts w:eastAsia="Calibri" w:cs="Arial"/>
          <w:sz w:val="22"/>
          <w:szCs w:val="22"/>
        </w:rPr>
        <w:t>Relevant clinical information.</w:t>
      </w:r>
    </w:p>
    <w:p w14:paraId="1A982FC1" w14:textId="77777777" w:rsidR="00BA2B9F" w:rsidRPr="005B26BB" w:rsidRDefault="00BA2B9F" w:rsidP="00BA2B9F">
      <w:pPr>
        <w:pStyle w:val="ListParagraph"/>
        <w:numPr>
          <w:ilvl w:val="0"/>
          <w:numId w:val="30"/>
        </w:numPr>
        <w:jc w:val="both"/>
        <w:rPr>
          <w:rFonts w:eastAsia="Calibri" w:cs="Arial"/>
          <w:sz w:val="22"/>
          <w:szCs w:val="22"/>
        </w:rPr>
      </w:pPr>
      <w:r w:rsidRPr="005B26BB">
        <w:rPr>
          <w:rFonts w:eastAsia="Calibri" w:cs="Arial"/>
          <w:sz w:val="22"/>
          <w:szCs w:val="22"/>
        </w:rPr>
        <w:t>The name and signature of the requesting clinician.</w:t>
      </w:r>
    </w:p>
    <w:p w14:paraId="5B6CB968" w14:textId="77777777" w:rsidR="00BA2B9F" w:rsidRPr="005B26BB" w:rsidRDefault="00BA2B9F" w:rsidP="00BA2B9F">
      <w:pPr>
        <w:pStyle w:val="ListParagraph"/>
        <w:jc w:val="both"/>
        <w:rPr>
          <w:rFonts w:eastAsia="Calibri" w:cs="Arial"/>
          <w:sz w:val="22"/>
          <w:szCs w:val="22"/>
        </w:rPr>
      </w:pPr>
    </w:p>
    <w:p w14:paraId="7511B0C1" w14:textId="77777777" w:rsidR="00BA2B9F" w:rsidRPr="005B26BB" w:rsidRDefault="00BA2B9F" w:rsidP="00BA2B9F">
      <w:pPr>
        <w:jc w:val="both"/>
        <w:rPr>
          <w:rFonts w:eastAsia="Calibri" w:cs="Arial"/>
          <w:sz w:val="22"/>
          <w:szCs w:val="22"/>
        </w:rPr>
      </w:pPr>
      <w:r w:rsidRPr="005B26BB">
        <w:rPr>
          <w:rFonts w:eastAsia="Calibri" w:cs="Arial"/>
          <w:sz w:val="22"/>
          <w:szCs w:val="22"/>
        </w:rPr>
        <w:t>Requests submitted without essential information (as listed above) will not be accepted into the laboratory until a requesting clinician has attended the laboratory to complete the necessary details.</w:t>
      </w:r>
    </w:p>
    <w:p w14:paraId="42B6E47C" w14:textId="77777777" w:rsidR="00BA2B9F" w:rsidRPr="005B26BB" w:rsidRDefault="00BA2B9F" w:rsidP="00BA2B9F">
      <w:pPr>
        <w:spacing w:before="0" w:after="0"/>
        <w:jc w:val="both"/>
        <w:rPr>
          <w:rFonts w:eastAsia="Calibri" w:cs="Arial"/>
          <w:sz w:val="22"/>
          <w:szCs w:val="22"/>
          <w:u w:val="single"/>
        </w:rPr>
      </w:pPr>
      <w:r w:rsidRPr="005B26BB">
        <w:rPr>
          <w:rFonts w:eastAsia="Calibri" w:cs="Arial"/>
          <w:sz w:val="22"/>
          <w:szCs w:val="22"/>
          <w:u w:val="single"/>
        </w:rPr>
        <w:t xml:space="preserve">Please note </w:t>
      </w:r>
      <w:r w:rsidR="00421C28">
        <w:rPr>
          <w:rFonts w:eastAsia="Calibri" w:cs="Arial"/>
          <w:sz w:val="22"/>
          <w:szCs w:val="22"/>
          <w:u w:val="single"/>
        </w:rPr>
        <w:t>that processing of a sample may</w:t>
      </w:r>
      <w:r w:rsidRPr="005B26BB">
        <w:rPr>
          <w:rFonts w:eastAsia="Calibri" w:cs="Arial"/>
          <w:sz w:val="22"/>
          <w:szCs w:val="22"/>
          <w:u w:val="single"/>
        </w:rPr>
        <w:t xml:space="preserve"> be delayed where patient and/or specimen details have not been correctly given. </w:t>
      </w:r>
    </w:p>
    <w:p w14:paraId="7D6832FF" w14:textId="77777777" w:rsidR="00BA2B9F" w:rsidRDefault="00BA2B9F" w:rsidP="00E07E06">
      <w:pPr>
        <w:spacing w:before="0" w:after="0"/>
        <w:rPr>
          <w:rFonts w:eastAsia="Calibri" w:cs="Arial"/>
          <w:sz w:val="22"/>
          <w:szCs w:val="22"/>
        </w:rPr>
      </w:pPr>
    </w:p>
    <w:p w14:paraId="21796B8E" w14:textId="523019BF" w:rsidR="003A18F0" w:rsidRDefault="003A18F0" w:rsidP="0034663A">
      <w:pPr>
        <w:spacing w:before="0" w:after="0"/>
        <w:jc w:val="both"/>
        <w:rPr>
          <w:rFonts w:eastAsia="Calibri" w:cs="Arial"/>
          <w:sz w:val="22"/>
          <w:szCs w:val="22"/>
        </w:rPr>
      </w:pPr>
      <w:r>
        <w:rPr>
          <w:rFonts w:eastAsia="Calibri" w:cs="Arial"/>
          <w:sz w:val="22"/>
          <w:szCs w:val="22"/>
        </w:rPr>
        <w:t xml:space="preserve">Adequate patient details must also be completed on the specimen pot. Any slides sent for cytological staining must possess the </w:t>
      </w:r>
      <w:r w:rsidR="00D81169">
        <w:rPr>
          <w:rFonts w:eastAsia="Calibri" w:cs="Arial"/>
          <w:sz w:val="22"/>
          <w:szCs w:val="22"/>
        </w:rPr>
        <w:t>patient’s</w:t>
      </w:r>
      <w:r>
        <w:rPr>
          <w:rFonts w:eastAsia="Calibri" w:cs="Arial"/>
          <w:sz w:val="22"/>
          <w:szCs w:val="22"/>
        </w:rPr>
        <w:t xml:space="preserve"> name, date of birth and hospital number written on the frosted section at the top of each slide. </w:t>
      </w:r>
    </w:p>
    <w:p w14:paraId="4A1FF76F" w14:textId="77777777" w:rsidR="00E07E06" w:rsidRPr="00DF29D9" w:rsidRDefault="00E07E06" w:rsidP="00DF29D9">
      <w:pPr>
        <w:pStyle w:val="Heading2"/>
        <w:rPr>
          <w:u w:val="single"/>
        </w:rPr>
      </w:pPr>
      <w:bookmarkStart w:id="169" w:name="_Toc403132894"/>
      <w:bookmarkStart w:id="170" w:name="_Toc199498181"/>
      <w:r w:rsidRPr="00DF29D9">
        <w:rPr>
          <w:u w:val="single"/>
        </w:rPr>
        <w:t>Consent</w:t>
      </w:r>
      <w:bookmarkEnd w:id="169"/>
      <w:bookmarkEnd w:id="170"/>
    </w:p>
    <w:p w14:paraId="476436CA" w14:textId="77777777" w:rsidR="00264243" w:rsidRDefault="00E07E06" w:rsidP="0034663A">
      <w:pPr>
        <w:spacing w:before="0" w:after="0"/>
        <w:jc w:val="both"/>
        <w:rPr>
          <w:rFonts w:eastAsia="Calibri" w:cs="Arial"/>
          <w:sz w:val="22"/>
          <w:szCs w:val="22"/>
        </w:rPr>
      </w:pPr>
      <w:r w:rsidRPr="00135D56">
        <w:rPr>
          <w:rFonts w:eastAsia="Calibri" w:cs="Arial"/>
          <w:sz w:val="22"/>
          <w:szCs w:val="22"/>
        </w:rPr>
        <w:t>Please complete the consent section on the request form to indicate if the patient would like to ‘opt out’ of consenting to his/her anonymised sample being used for purposes other than diagnosis e.g. audit, teaching, training, and public health monitoring or simple research. If a hospital consent form has been signed by the patient, prior to removing the sample, please complete the consent section on the histology request form. This will enable laboratory staff to know if the patient has or has no objection to using his/her anonymised sample fo</w:t>
      </w:r>
      <w:r w:rsidR="0034663A">
        <w:rPr>
          <w:rFonts w:eastAsia="Calibri" w:cs="Arial"/>
          <w:sz w:val="22"/>
          <w:szCs w:val="22"/>
        </w:rPr>
        <w:t>r the purposes described above.</w:t>
      </w:r>
    </w:p>
    <w:p w14:paraId="6A96B893" w14:textId="5A64CE9E" w:rsidR="00264243" w:rsidRPr="00DF29D9" w:rsidRDefault="00264243" w:rsidP="00DF29D9">
      <w:pPr>
        <w:pStyle w:val="Heading2"/>
        <w:rPr>
          <w:u w:val="single"/>
        </w:rPr>
      </w:pPr>
      <w:bookmarkStart w:id="171" w:name="_Toc199498182"/>
      <w:r w:rsidRPr="00DF29D9">
        <w:rPr>
          <w:u w:val="single"/>
        </w:rPr>
        <w:t xml:space="preserve">Turnaround </w:t>
      </w:r>
      <w:r w:rsidR="00D81169">
        <w:rPr>
          <w:u w:val="single"/>
        </w:rPr>
        <w:t>T</w:t>
      </w:r>
      <w:r w:rsidRPr="00DF29D9">
        <w:rPr>
          <w:u w:val="single"/>
        </w:rPr>
        <w:t xml:space="preserve">ime for </w:t>
      </w:r>
      <w:r w:rsidR="00D81169">
        <w:rPr>
          <w:u w:val="single"/>
        </w:rPr>
        <w:t>N</w:t>
      </w:r>
      <w:r w:rsidRPr="00DF29D9">
        <w:rPr>
          <w:u w:val="single"/>
        </w:rPr>
        <w:t>on-</w:t>
      </w:r>
      <w:r w:rsidR="00D81169">
        <w:rPr>
          <w:u w:val="single"/>
        </w:rPr>
        <w:t>G</w:t>
      </w:r>
      <w:r w:rsidRPr="00DF29D9">
        <w:rPr>
          <w:u w:val="single"/>
        </w:rPr>
        <w:t xml:space="preserve">ynae </w:t>
      </w:r>
      <w:r w:rsidR="00D81169">
        <w:rPr>
          <w:u w:val="single"/>
        </w:rPr>
        <w:t>S</w:t>
      </w:r>
      <w:r w:rsidRPr="00DF29D9">
        <w:rPr>
          <w:u w:val="single"/>
        </w:rPr>
        <w:t>amples:</w:t>
      </w:r>
      <w:bookmarkEnd w:id="171"/>
    </w:p>
    <w:p w14:paraId="3333CD66" w14:textId="77777777" w:rsidR="00264243" w:rsidRDefault="00264243" w:rsidP="00264243">
      <w:pPr>
        <w:spacing w:before="0" w:after="0"/>
        <w:rPr>
          <w:rFonts w:eastAsia="Calibri" w:cs="Arial"/>
          <w:sz w:val="22"/>
          <w:szCs w:val="22"/>
        </w:rPr>
      </w:pPr>
      <w:r>
        <w:rPr>
          <w:rFonts w:eastAsia="Calibri" w:cs="Arial"/>
          <w:sz w:val="22"/>
          <w:szCs w:val="22"/>
        </w:rPr>
        <w:t>Most non-gynae results are available within 72 hours of receipt in the laboratory (except weekends and bank holidays). Some non-gynae results may be delayed if further immunohistochemical staining is undertaken in the Histology laboratory.</w:t>
      </w:r>
    </w:p>
    <w:p w14:paraId="655B8E68" w14:textId="77777777" w:rsidR="005A6CA3" w:rsidRPr="00135D56" w:rsidRDefault="005A6CA3" w:rsidP="00E07E06">
      <w:pPr>
        <w:spacing w:before="0" w:after="0"/>
        <w:rPr>
          <w:rFonts w:eastAsia="Calibri" w:cs="Arial"/>
          <w:sz w:val="22"/>
          <w:szCs w:val="22"/>
        </w:rPr>
      </w:pPr>
    </w:p>
    <w:p w14:paraId="04730925" w14:textId="77777777" w:rsidR="009F0457" w:rsidRPr="00A34ED0" w:rsidRDefault="00E07E06" w:rsidP="003A18F0">
      <w:pPr>
        <w:pStyle w:val="Heading1"/>
        <w:rPr>
          <w:u w:val="single"/>
        </w:rPr>
      </w:pPr>
      <w:bookmarkStart w:id="172" w:name="_Toc403132901"/>
      <w:bookmarkStart w:id="173" w:name="_Toc199498183"/>
      <w:r w:rsidRPr="00A34ED0">
        <w:rPr>
          <w:u w:val="single"/>
        </w:rPr>
        <w:t>Non-Gynaecological Cytology</w:t>
      </w:r>
      <w:bookmarkEnd w:id="172"/>
      <w:bookmarkEnd w:id="173"/>
    </w:p>
    <w:p w14:paraId="4C32905B" w14:textId="77777777" w:rsidR="006557AD" w:rsidRPr="00A34ED0" w:rsidRDefault="00600BB9" w:rsidP="006557AD">
      <w:pPr>
        <w:pStyle w:val="Heading2"/>
        <w:rPr>
          <w:u w:val="single"/>
        </w:rPr>
      </w:pPr>
      <w:bookmarkStart w:id="174" w:name="_Toc403132913"/>
      <w:bookmarkStart w:id="175" w:name="_Toc199498184"/>
      <w:r w:rsidRPr="00A34ED0">
        <w:rPr>
          <w:u w:val="single"/>
        </w:rPr>
        <w:t>HIV Positive/High</w:t>
      </w:r>
      <w:r w:rsidR="006557AD" w:rsidRPr="00A34ED0">
        <w:rPr>
          <w:u w:val="single"/>
        </w:rPr>
        <w:t xml:space="preserve"> Risk Patients</w:t>
      </w:r>
      <w:bookmarkEnd w:id="174"/>
      <w:bookmarkEnd w:id="175"/>
    </w:p>
    <w:p w14:paraId="4AD8CA93" w14:textId="77777777" w:rsidR="006557AD" w:rsidRDefault="006557AD" w:rsidP="006557AD">
      <w:pPr>
        <w:spacing w:before="0" w:after="0"/>
        <w:rPr>
          <w:rFonts w:eastAsia="Calibri" w:cs="Arial"/>
          <w:sz w:val="22"/>
          <w:szCs w:val="22"/>
        </w:rPr>
      </w:pPr>
    </w:p>
    <w:p w14:paraId="79E0493B" w14:textId="582E2240" w:rsidR="006557AD" w:rsidRDefault="006557AD" w:rsidP="00C57046">
      <w:pPr>
        <w:spacing w:before="0" w:after="0"/>
        <w:jc w:val="both"/>
        <w:rPr>
          <w:rFonts w:eastAsia="Calibri" w:cs="Arial"/>
          <w:sz w:val="22"/>
          <w:szCs w:val="22"/>
        </w:rPr>
      </w:pPr>
      <w:r>
        <w:rPr>
          <w:rFonts w:eastAsia="Calibri" w:cs="Arial"/>
          <w:sz w:val="22"/>
          <w:szCs w:val="22"/>
        </w:rPr>
        <w:t xml:space="preserve">High risk cytology samples must be </w:t>
      </w:r>
      <w:r>
        <w:rPr>
          <w:rFonts w:eastAsia="Calibri" w:cs="Arial"/>
          <w:sz w:val="22"/>
          <w:szCs w:val="22"/>
          <w:u w:val="single"/>
        </w:rPr>
        <w:t xml:space="preserve">clearly </w:t>
      </w:r>
      <w:r>
        <w:rPr>
          <w:rFonts w:eastAsia="Calibri" w:cs="Arial"/>
          <w:sz w:val="22"/>
          <w:szCs w:val="22"/>
        </w:rPr>
        <w:t>labelled with “Risk of Infection” hazard stickers if the patient is a known or suspected carr</w:t>
      </w:r>
      <w:r w:rsidR="003926CC">
        <w:rPr>
          <w:rFonts w:eastAsia="Calibri" w:cs="Arial"/>
          <w:sz w:val="22"/>
          <w:szCs w:val="22"/>
        </w:rPr>
        <w:t>ier of HIV, Hepatitis B/</w:t>
      </w:r>
      <w:r w:rsidR="00D81169">
        <w:rPr>
          <w:rFonts w:eastAsia="Calibri" w:cs="Arial"/>
          <w:sz w:val="22"/>
          <w:szCs w:val="22"/>
        </w:rPr>
        <w:t>C,</w:t>
      </w:r>
      <w:r w:rsidR="00D81169" w:rsidRPr="00C57046">
        <w:rPr>
          <w:rFonts w:eastAsia="Calibri" w:cs="Arial"/>
          <w:sz w:val="22"/>
          <w:szCs w:val="22"/>
        </w:rPr>
        <w:t xml:space="preserve"> TB</w:t>
      </w:r>
      <w:r w:rsidR="006E274B" w:rsidRPr="00C57046">
        <w:rPr>
          <w:rFonts w:eastAsia="Calibri" w:cs="Arial"/>
          <w:sz w:val="22"/>
          <w:szCs w:val="22"/>
        </w:rPr>
        <w:t xml:space="preserve"> or SARS-CoV-2</w:t>
      </w:r>
      <w:r w:rsidR="00C57046">
        <w:rPr>
          <w:rFonts w:eastAsia="Calibri" w:cs="Arial"/>
          <w:sz w:val="22"/>
          <w:szCs w:val="22"/>
        </w:rPr>
        <w:t>.</w:t>
      </w:r>
      <w:r w:rsidRPr="00C57046">
        <w:rPr>
          <w:rFonts w:eastAsia="Calibri" w:cs="Arial"/>
          <w:sz w:val="22"/>
          <w:szCs w:val="22"/>
        </w:rPr>
        <w:t xml:space="preserve"> The </w:t>
      </w:r>
      <w:r>
        <w:rPr>
          <w:rFonts w:eastAsia="Calibri" w:cs="Arial"/>
          <w:sz w:val="22"/>
          <w:szCs w:val="22"/>
        </w:rPr>
        <w:t>request form must also state the reason for the risk of infection.</w:t>
      </w:r>
    </w:p>
    <w:p w14:paraId="2C6668DA" w14:textId="729788C5" w:rsidR="006557AD" w:rsidRPr="00A34ED0" w:rsidRDefault="006557AD" w:rsidP="00C57046">
      <w:pPr>
        <w:pStyle w:val="Heading2"/>
        <w:jc w:val="both"/>
        <w:rPr>
          <w:u w:val="single"/>
        </w:rPr>
      </w:pPr>
      <w:bookmarkStart w:id="176" w:name="_Toc403132900"/>
      <w:bookmarkStart w:id="177" w:name="_Toc199498185"/>
      <w:r w:rsidRPr="00A34ED0">
        <w:rPr>
          <w:u w:val="single"/>
        </w:rPr>
        <w:t xml:space="preserve">Endometrial </w:t>
      </w:r>
      <w:r w:rsidR="00D81169">
        <w:rPr>
          <w:u w:val="single"/>
        </w:rPr>
        <w:t>C</w:t>
      </w:r>
      <w:r w:rsidRPr="00A34ED0">
        <w:rPr>
          <w:u w:val="single"/>
        </w:rPr>
        <w:t>ytology</w:t>
      </w:r>
      <w:bookmarkEnd w:id="176"/>
      <w:bookmarkEnd w:id="177"/>
    </w:p>
    <w:p w14:paraId="6FD135F4" w14:textId="77777777" w:rsidR="006557AD" w:rsidRPr="00C57046" w:rsidRDefault="006557AD" w:rsidP="00C57046">
      <w:pPr>
        <w:spacing w:before="0" w:after="0"/>
        <w:jc w:val="both"/>
        <w:rPr>
          <w:rFonts w:eastAsia="Calibri" w:cs="Arial"/>
          <w:sz w:val="22"/>
          <w:szCs w:val="22"/>
        </w:rPr>
      </w:pPr>
      <w:r>
        <w:rPr>
          <w:rFonts w:eastAsia="Calibri" w:cs="Arial"/>
          <w:sz w:val="22"/>
          <w:szCs w:val="22"/>
        </w:rPr>
        <w:t xml:space="preserve">Material from endometrial sampling should be </w:t>
      </w:r>
      <w:r w:rsidRPr="00C57046">
        <w:rPr>
          <w:rFonts w:eastAsia="Calibri" w:cs="Arial"/>
          <w:sz w:val="22"/>
          <w:szCs w:val="22"/>
        </w:rPr>
        <w:t>placed in formalin.</w:t>
      </w:r>
    </w:p>
    <w:p w14:paraId="480FCBC6" w14:textId="77777777" w:rsidR="006557AD" w:rsidRPr="00C57046" w:rsidRDefault="006557AD" w:rsidP="00C57046">
      <w:pPr>
        <w:spacing w:before="0" w:after="0"/>
        <w:jc w:val="both"/>
        <w:rPr>
          <w:rFonts w:eastAsia="Calibri" w:cs="Arial"/>
          <w:sz w:val="22"/>
          <w:szCs w:val="22"/>
        </w:rPr>
      </w:pPr>
    </w:p>
    <w:p w14:paraId="210947C5" w14:textId="3D9CA566" w:rsidR="006557AD" w:rsidRPr="00A34ED0" w:rsidRDefault="006557AD" w:rsidP="00C57046">
      <w:pPr>
        <w:spacing w:before="0" w:after="0"/>
        <w:jc w:val="both"/>
        <w:rPr>
          <w:rStyle w:val="Heading2Char"/>
          <w:rFonts w:eastAsia="Calibri"/>
          <w:u w:val="single"/>
        </w:rPr>
      </w:pPr>
      <w:bookmarkStart w:id="178" w:name="_Toc199498186"/>
      <w:r w:rsidRPr="00A34ED0">
        <w:rPr>
          <w:rStyle w:val="Heading2Char"/>
          <w:rFonts w:eastAsia="Calibri"/>
          <w:u w:val="single"/>
        </w:rPr>
        <w:t xml:space="preserve">Sputum for </w:t>
      </w:r>
      <w:r w:rsidR="00D81169">
        <w:rPr>
          <w:rStyle w:val="Heading2Char"/>
          <w:rFonts w:eastAsia="Calibri"/>
          <w:u w:val="single"/>
        </w:rPr>
        <w:t>M</w:t>
      </w:r>
      <w:r w:rsidRPr="00A34ED0">
        <w:rPr>
          <w:rStyle w:val="Heading2Char"/>
          <w:rFonts w:eastAsia="Calibri"/>
          <w:u w:val="single"/>
        </w:rPr>
        <w:t xml:space="preserve">alignant </w:t>
      </w:r>
      <w:r w:rsidR="00D81169">
        <w:rPr>
          <w:rStyle w:val="Heading2Char"/>
          <w:rFonts w:eastAsia="Calibri"/>
          <w:u w:val="single"/>
        </w:rPr>
        <w:t>C</w:t>
      </w:r>
      <w:r w:rsidRPr="00A34ED0">
        <w:rPr>
          <w:rStyle w:val="Heading2Char"/>
          <w:rFonts w:eastAsia="Calibri"/>
          <w:u w:val="single"/>
        </w:rPr>
        <w:t>ells</w:t>
      </w:r>
      <w:bookmarkEnd w:id="178"/>
    </w:p>
    <w:p w14:paraId="7C130610" w14:textId="01BCE194" w:rsidR="006557AD" w:rsidRDefault="006557AD" w:rsidP="00C57046">
      <w:pPr>
        <w:spacing w:before="0" w:after="0"/>
        <w:jc w:val="both"/>
        <w:rPr>
          <w:rStyle w:val="Heading2Char"/>
          <w:rFonts w:eastAsia="Calibri" w:cs="Arial"/>
          <w:b w:val="0"/>
          <w:color w:val="auto"/>
          <w:sz w:val="22"/>
          <w:szCs w:val="22"/>
        </w:rPr>
      </w:pPr>
      <w:r>
        <w:rPr>
          <w:rFonts w:eastAsia="Calibri" w:cs="Arial"/>
          <w:sz w:val="22"/>
          <w:szCs w:val="22"/>
        </w:rPr>
        <w:t xml:space="preserve">Sputum samples should be collected into clean, dry, sterile containers and submitted to the laboratory as soon as possible after collection. If microbiological examination is also required a separate sample should be sent to the Microbiology department. Sputum sample should only be submitted if the patient has suspected lung cancer and is unfit for bronchoscopy. Sputum cytology should not be requested </w:t>
      </w:r>
      <w:r>
        <w:rPr>
          <w:rFonts w:eastAsia="Calibri" w:cs="Arial"/>
          <w:sz w:val="22"/>
          <w:szCs w:val="22"/>
        </w:rPr>
        <w:lastRenderedPageBreak/>
        <w:t xml:space="preserve">routinely in patients presenting with respiratory infections. Sputum screening is not an effective investigation for occult malignancy. If the patient has produced saliva, or there are visible food particles, it is </w:t>
      </w:r>
      <w:r w:rsidRPr="00C57046">
        <w:rPr>
          <w:rFonts w:eastAsia="Calibri" w:cs="Arial"/>
          <w:sz w:val="22"/>
          <w:szCs w:val="22"/>
        </w:rPr>
        <w:t xml:space="preserve">better to begin again </w:t>
      </w:r>
      <w:r>
        <w:rPr>
          <w:rFonts w:eastAsia="Calibri" w:cs="Arial"/>
          <w:sz w:val="22"/>
          <w:szCs w:val="22"/>
        </w:rPr>
        <w:t xml:space="preserve">straight away. Better samples may be forthcoming early in the morning (but before breakfast!), or with the assistance of a physiotherapist. As sputum quality deteriorates rapidly and </w:t>
      </w:r>
      <w:r w:rsidR="00D81169">
        <w:rPr>
          <w:rFonts w:eastAsia="Calibri" w:cs="Arial"/>
          <w:sz w:val="22"/>
          <w:szCs w:val="22"/>
        </w:rPr>
        <w:t>day-old</w:t>
      </w:r>
      <w:r>
        <w:rPr>
          <w:rFonts w:eastAsia="Calibri" w:cs="Arial"/>
          <w:sz w:val="22"/>
          <w:szCs w:val="22"/>
        </w:rPr>
        <w:t xml:space="preserve"> specimens rarely produce any useful results any induced sputum specimens should reach the laboratory in a timely fashion. The accompanying request form should give precise details of the</w:t>
      </w:r>
      <w:r w:rsidR="00D81169">
        <w:rPr>
          <w:rFonts w:eastAsia="Calibri" w:cs="Arial"/>
          <w:sz w:val="22"/>
          <w:szCs w:val="22"/>
        </w:rPr>
        <w:t xml:space="preserve"> </w:t>
      </w:r>
      <w:r>
        <w:rPr>
          <w:rFonts w:eastAsia="Calibri" w:cs="Arial"/>
          <w:sz w:val="22"/>
          <w:szCs w:val="22"/>
        </w:rPr>
        <w:t xml:space="preserve">patient clinical background. </w:t>
      </w:r>
      <w:r>
        <w:rPr>
          <w:rFonts w:eastAsia="Calibri" w:cs="Arial"/>
          <w:sz w:val="22"/>
          <w:szCs w:val="22"/>
        </w:rPr>
        <w:br/>
      </w:r>
      <w:r>
        <w:rPr>
          <w:rFonts w:eastAsia="Calibri" w:cs="Arial"/>
          <w:sz w:val="22"/>
          <w:szCs w:val="22"/>
        </w:rPr>
        <w:br/>
      </w:r>
      <w:r w:rsidRPr="00A34ED0">
        <w:rPr>
          <w:rStyle w:val="Heading2Char"/>
          <w:rFonts w:eastAsia="Calibri"/>
          <w:u w:val="single"/>
        </w:rPr>
        <w:t xml:space="preserve">Urine for </w:t>
      </w:r>
      <w:r w:rsidR="00D81169">
        <w:rPr>
          <w:rStyle w:val="Heading2Char"/>
          <w:rFonts w:eastAsia="Calibri"/>
          <w:u w:val="single"/>
        </w:rPr>
        <w:t>M</w:t>
      </w:r>
      <w:r w:rsidRPr="00A34ED0">
        <w:rPr>
          <w:rStyle w:val="Heading2Char"/>
          <w:rFonts w:eastAsia="Calibri"/>
          <w:u w:val="single"/>
        </w:rPr>
        <w:t xml:space="preserve">alignant </w:t>
      </w:r>
      <w:r w:rsidR="00D81169">
        <w:rPr>
          <w:rStyle w:val="Heading2Char"/>
          <w:rFonts w:eastAsia="Calibri"/>
          <w:u w:val="single"/>
        </w:rPr>
        <w:t>C</w:t>
      </w:r>
      <w:r w:rsidRPr="00A34ED0">
        <w:rPr>
          <w:rStyle w:val="Heading2Char"/>
          <w:rFonts w:eastAsia="Calibri"/>
          <w:u w:val="single"/>
        </w:rPr>
        <w:t>ells</w:t>
      </w:r>
    </w:p>
    <w:p w14:paraId="00DC882E" w14:textId="77777777" w:rsidR="006557AD" w:rsidRDefault="006557AD" w:rsidP="00C57046">
      <w:pPr>
        <w:spacing w:before="0" w:after="0"/>
        <w:jc w:val="both"/>
        <w:rPr>
          <w:rFonts w:eastAsia="Calibri"/>
        </w:rPr>
      </w:pPr>
      <w:r>
        <w:rPr>
          <w:rFonts w:eastAsia="Calibri" w:cs="Arial"/>
          <w:sz w:val="22"/>
          <w:szCs w:val="22"/>
        </w:rPr>
        <w:t xml:space="preserve">Samples should be taken for the investigation of haematuria. Early morning or mid-stream urine samples are not appropriate for cytological examination. The whole of a voided sample should be collected and a maximum 25 ml sample of the fluid submitted to the laboratory in a clean, dry 30 ml sterile universal container. The sensitivity of urine for low grade transitional cell carcinoma is </w:t>
      </w:r>
      <w:proofErr w:type="gramStart"/>
      <w:r>
        <w:rPr>
          <w:rFonts w:eastAsia="Calibri" w:cs="Arial"/>
          <w:sz w:val="22"/>
          <w:szCs w:val="22"/>
        </w:rPr>
        <w:t>low,</w:t>
      </w:r>
      <w:proofErr w:type="gramEnd"/>
      <w:r>
        <w:rPr>
          <w:rFonts w:eastAsia="Calibri" w:cs="Arial"/>
          <w:sz w:val="22"/>
          <w:szCs w:val="22"/>
        </w:rPr>
        <w:t xml:space="preserve"> thus urine cytology should never be used to exclude urothelial neoplasia. The appearance of urine cytology is significantly altered by instrumentation or catheterisation which should thus be recorded in the clinical information accompanying the specimen. The presence of calculi should also be recorded. If microbiological examination is also required a separate sample should be sent to the Microbiology department. </w:t>
      </w:r>
    </w:p>
    <w:p w14:paraId="276103A3" w14:textId="54E7674C" w:rsidR="006557AD" w:rsidRPr="00A34ED0" w:rsidRDefault="006557AD" w:rsidP="006557AD">
      <w:pPr>
        <w:pStyle w:val="Heading2"/>
        <w:rPr>
          <w:u w:val="single"/>
        </w:rPr>
      </w:pPr>
      <w:bookmarkStart w:id="179" w:name="_Toc403132903"/>
      <w:bookmarkStart w:id="180" w:name="_Toc199498187"/>
      <w:r w:rsidRPr="00A34ED0">
        <w:rPr>
          <w:u w:val="single"/>
        </w:rPr>
        <w:t xml:space="preserve">Pleural / Ascitic / Pericardial </w:t>
      </w:r>
      <w:r w:rsidR="00D81169">
        <w:rPr>
          <w:u w:val="single"/>
        </w:rPr>
        <w:t>F</w:t>
      </w:r>
      <w:r w:rsidRPr="00A34ED0">
        <w:rPr>
          <w:u w:val="single"/>
        </w:rPr>
        <w:t>luids</w:t>
      </w:r>
      <w:bookmarkEnd w:id="179"/>
      <w:bookmarkEnd w:id="180"/>
    </w:p>
    <w:p w14:paraId="4FD53D29" w14:textId="47666A80" w:rsidR="002C2260" w:rsidRPr="00C57046" w:rsidRDefault="006557AD" w:rsidP="00C57046">
      <w:pPr>
        <w:spacing w:before="0" w:after="0"/>
        <w:jc w:val="both"/>
        <w:rPr>
          <w:rFonts w:eastAsia="Calibri" w:cs="Arial"/>
          <w:sz w:val="22"/>
          <w:szCs w:val="22"/>
        </w:rPr>
      </w:pPr>
      <w:r w:rsidRPr="00C57046">
        <w:rPr>
          <w:rFonts w:eastAsia="Calibri" w:cs="Arial"/>
          <w:sz w:val="22"/>
          <w:szCs w:val="22"/>
        </w:rPr>
        <w:t xml:space="preserve">Samples should be collected into clean, dry, sterile universal containers and sent to the laboratory as soon as possible after collection. </w:t>
      </w:r>
      <w:r w:rsidRPr="00C57046">
        <w:rPr>
          <w:rFonts w:eastAsia="Calibri" w:cs="Arial"/>
          <w:sz w:val="22"/>
          <w:szCs w:val="22"/>
          <w:u w:val="single"/>
        </w:rPr>
        <w:t>25-50 ml of sample is desirable</w:t>
      </w:r>
      <w:r w:rsidRPr="00C57046">
        <w:rPr>
          <w:rFonts w:eastAsia="Calibri" w:cs="Arial"/>
          <w:sz w:val="22"/>
          <w:szCs w:val="22"/>
        </w:rPr>
        <w:t xml:space="preserve">. If microbiological examination is also required a separate sample should be sent to the Microbiology department. If transport is </w:t>
      </w:r>
      <w:r w:rsidR="00D81169" w:rsidRPr="00C57046">
        <w:rPr>
          <w:rFonts w:eastAsia="Calibri" w:cs="Arial"/>
          <w:sz w:val="22"/>
          <w:szCs w:val="22"/>
        </w:rPr>
        <w:t>delayed,</w:t>
      </w:r>
      <w:r w:rsidRPr="00C57046">
        <w:rPr>
          <w:rFonts w:eastAsia="Calibri" w:cs="Arial"/>
          <w:sz w:val="22"/>
          <w:szCs w:val="22"/>
        </w:rPr>
        <w:t xml:space="preserve"> then refrigerate sample. Delays o</w:t>
      </w:r>
      <w:r w:rsidR="0034663A">
        <w:rPr>
          <w:rFonts w:eastAsia="Calibri" w:cs="Arial"/>
          <w:sz w:val="22"/>
          <w:szCs w:val="22"/>
        </w:rPr>
        <w:t>f over 48 hours are undesirable</w:t>
      </w:r>
    </w:p>
    <w:p w14:paraId="42983509" w14:textId="77777777" w:rsidR="006557AD" w:rsidRPr="00A34ED0" w:rsidRDefault="006557AD" w:rsidP="00A34ED0">
      <w:pPr>
        <w:pStyle w:val="Heading2"/>
        <w:rPr>
          <w:u w:val="single"/>
        </w:rPr>
      </w:pPr>
      <w:bookmarkStart w:id="181" w:name="_Toc403132904"/>
      <w:bookmarkStart w:id="182" w:name="_Toc199498188"/>
      <w:r w:rsidRPr="00A34ED0">
        <w:rPr>
          <w:u w:val="single"/>
        </w:rPr>
        <w:t>Fine Needle Aspiration (FNA) Cytology</w:t>
      </w:r>
      <w:bookmarkEnd w:id="181"/>
      <w:bookmarkEnd w:id="182"/>
    </w:p>
    <w:p w14:paraId="6437620D" w14:textId="77777777" w:rsidR="006557AD" w:rsidRPr="00C57046" w:rsidRDefault="00C57046" w:rsidP="00C57046">
      <w:pPr>
        <w:spacing w:before="0" w:after="0"/>
        <w:jc w:val="both"/>
        <w:rPr>
          <w:rFonts w:eastAsia="Calibri" w:cs="Arial"/>
          <w:sz w:val="22"/>
          <w:szCs w:val="22"/>
        </w:rPr>
      </w:pPr>
      <w:r>
        <w:rPr>
          <w:rFonts w:eastAsia="Calibri" w:cs="Arial"/>
          <w:sz w:val="22"/>
          <w:szCs w:val="22"/>
        </w:rPr>
        <w:t>G</w:t>
      </w:r>
      <w:r w:rsidR="006557AD" w:rsidRPr="00C57046">
        <w:rPr>
          <w:rFonts w:eastAsia="Calibri" w:cs="Arial"/>
          <w:sz w:val="22"/>
          <w:szCs w:val="22"/>
        </w:rPr>
        <w:t>reen cytology transport medium (</w:t>
      </w:r>
      <w:proofErr w:type="spellStart"/>
      <w:r w:rsidR="006557AD" w:rsidRPr="00C57046">
        <w:rPr>
          <w:rFonts w:eastAsia="Calibri" w:cs="Arial"/>
          <w:sz w:val="22"/>
          <w:szCs w:val="22"/>
        </w:rPr>
        <w:t>Cytospin</w:t>
      </w:r>
      <w:proofErr w:type="spellEnd"/>
      <w:r w:rsidR="006557AD" w:rsidRPr="00C57046">
        <w:rPr>
          <w:rFonts w:eastAsia="Calibri" w:cs="Arial"/>
          <w:sz w:val="22"/>
          <w:szCs w:val="22"/>
        </w:rPr>
        <w:t xml:space="preserve"> fluid) should be used for these specimens –See SharePoint for </w:t>
      </w:r>
      <w:hyperlink r:id="rId32" w:history="1">
        <w:r w:rsidR="006557AD" w:rsidRPr="00C57046">
          <w:rPr>
            <w:rStyle w:val="Hyperlink"/>
            <w:color w:val="auto"/>
            <w:sz w:val="22"/>
            <w:szCs w:val="22"/>
          </w:rPr>
          <w:t>FNA technique</w:t>
        </w:r>
      </w:hyperlink>
      <w:r w:rsidR="006557AD" w:rsidRPr="00C57046">
        <w:t xml:space="preserve"> </w:t>
      </w:r>
    </w:p>
    <w:p w14:paraId="3BB96703" w14:textId="77777777" w:rsidR="006557AD" w:rsidRDefault="006557AD" w:rsidP="00C57046">
      <w:pPr>
        <w:spacing w:before="0" w:after="0"/>
        <w:jc w:val="both"/>
        <w:rPr>
          <w:rFonts w:eastAsia="Calibri" w:cs="Arial"/>
          <w:sz w:val="22"/>
          <w:szCs w:val="22"/>
        </w:rPr>
      </w:pPr>
      <w:r>
        <w:rPr>
          <w:rFonts w:eastAsia="Calibri" w:cs="Arial"/>
          <w:sz w:val="22"/>
          <w:szCs w:val="22"/>
        </w:rPr>
        <w:t xml:space="preserve">The transport medium (collecting fluid) should then be aspirated into the syringe through the needle and squirted with the aspirated material back into the specimen container.  The specimen should then be sent to the laboratory without delay. </w:t>
      </w:r>
    </w:p>
    <w:p w14:paraId="52B1B335" w14:textId="77777777" w:rsidR="006557AD" w:rsidRDefault="006557AD" w:rsidP="00C57046">
      <w:pPr>
        <w:spacing w:before="0" w:after="0"/>
        <w:jc w:val="both"/>
        <w:rPr>
          <w:rFonts w:eastAsia="Calibri" w:cs="Arial"/>
          <w:sz w:val="22"/>
          <w:szCs w:val="22"/>
        </w:rPr>
      </w:pPr>
    </w:p>
    <w:p w14:paraId="0634DF49" w14:textId="77777777" w:rsidR="006557AD" w:rsidRDefault="006557AD" w:rsidP="00C57046">
      <w:pPr>
        <w:spacing w:before="0" w:after="0"/>
        <w:jc w:val="both"/>
        <w:rPr>
          <w:rFonts w:eastAsia="Calibri" w:cs="Arial"/>
          <w:sz w:val="22"/>
          <w:szCs w:val="22"/>
        </w:rPr>
      </w:pPr>
      <w:r>
        <w:rPr>
          <w:rFonts w:eastAsia="Calibri" w:cs="Arial"/>
          <w:sz w:val="22"/>
          <w:szCs w:val="22"/>
        </w:rPr>
        <w:t xml:space="preserve">If an </w:t>
      </w:r>
      <w:r>
        <w:rPr>
          <w:rFonts w:eastAsia="Calibri" w:cs="Arial"/>
          <w:sz w:val="22"/>
          <w:szCs w:val="22"/>
          <w:u w:val="single"/>
        </w:rPr>
        <w:t>adequacy assessment</w:t>
      </w:r>
      <w:r>
        <w:rPr>
          <w:rFonts w:eastAsia="Calibri" w:cs="Arial"/>
          <w:sz w:val="22"/>
          <w:szCs w:val="22"/>
        </w:rPr>
        <w:t xml:space="preserve"> of an FNA sample is required, these should be pre-booked via the Histopathology secretaries (ext. 5389/5376/5</w:t>
      </w:r>
      <w:r w:rsidR="002517E7">
        <w:rPr>
          <w:rFonts w:eastAsia="Calibri" w:cs="Arial"/>
          <w:sz w:val="22"/>
          <w:szCs w:val="22"/>
        </w:rPr>
        <w:t>374) to ensure Consultant staff</w:t>
      </w:r>
      <w:r>
        <w:rPr>
          <w:rFonts w:eastAsia="Calibri" w:cs="Arial"/>
          <w:sz w:val="22"/>
          <w:szCs w:val="22"/>
        </w:rPr>
        <w:t xml:space="preserve"> are available to perform the assessment. </w:t>
      </w:r>
    </w:p>
    <w:p w14:paraId="35669DA1" w14:textId="77777777" w:rsidR="006557AD" w:rsidRDefault="006557AD" w:rsidP="00C57046">
      <w:pPr>
        <w:spacing w:before="0" w:after="0"/>
        <w:jc w:val="both"/>
        <w:rPr>
          <w:rFonts w:eastAsia="Calibri" w:cs="Arial"/>
          <w:sz w:val="22"/>
          <w:szCs w:val="22"/>
        </w:rPr>
      </w:pPr>
    </w:p>
    <w:p w14:paraId="3CBA067A" w14:textId="77777777" w:rsidR="006557AD" w:rsidRDefault="006557AD" w:rsidP="00C57046">
      <w:pPr>
        <w:spacing w:before="0" w:after="0"/>
        <w:jc w:val="both"/>
        <w:rPr>
          <w:rFonts w:eastAsia="Calibri" w:cs="Arial"/>
          <w:sz w:val="22"/>
          <w:szCs w:val="22"/>
        </w:rPr>
      </w:pPr>
      <w:r>
        <w:rPr>
          <w:rFonts w:eastAsia="Calibri" w:cs="Arial"/>
          <w:sz w:val="22"/>
          <w:szCs w:val="22"/>
        </w:rPr>
        <w:t>Dr Meara and Dr Wall provide a clinic based ad hoc fine needle aspiration service to hospital users on request. Please contact them via their secretaries to arrange this.</w:t>
      </w:r>
    </w:p>
    <w:p w14:paraId="479739C1" w14:textId="77777777" w:rsidR="006557AD" w:rsidRDefault="006557AD" w:rsidP="00C57046">
      <w:pPr>
        <w:spacing w:before="0" w:after="0"/>
        <w:jc w:val="both"/>
        <w:rPr>
          <w:rFonts w:eastAsia="Calibri" w:cs="Arial"/>
          <w:sz w:val="22"/>
          <w:szCs w:val="22"/>
        </w:rPr>
      </w:pPr>
    </w:p>
    <w:p w14:paraId="0F8F8D3D" w14:textId="77777777" w:rsidR="006557AD" w:rsidRDefault="006557AD" w:rsidP="00C57046">
      <w:pPr>
        <w:spacing w:before="0" w:after="0"/>
        <w:jc w:val="both"/>
        <w:rPr>
          <w:rFonts w:eastAsia="Calibri" w:cs="Arial"/>
          <w:sz w:val="22"/>
          <w:szCs w:val="22"/>
        </w:rPr>
      </w:pPr>
      <w:r>
        <w:rPr>
          <w:rFonts w:eastAsia="Calibri" w:cs="Arial"/>
          <w:sz w:val="22"/>
          <w:szCs w:val="22"/>
        </w:rPr>
        <w:t>Samples collected in this way into cytology transport medium are not suitable for microbiological culture.  If microbiological examination is also required a separate sample should be sent to the Microbiology department.</w:t>
      </w:r>
    </w:p>
    <w:p w14:paraId="112A14C3" w14:textId="77777777" w:rsidR="006557AD" w:rsidRPr="00A34ED0" w:rsidRDefault="006557AD" w:rsidP="00C57046">
      <w:pPr>
        <w:pStyle w:val="Heading2"/>
        <w:jc w:val="both"/>
        <w:rPr>
          <w:u w:val="single"/>
        </w:rPr>
      </w:pPr>
      <w:bookmarkStart w:id="183" w:name="_Toc403132905"/>
      <w:bookmarkStart w:id="184" w:name="_Toc199498189"/>
      <w:r w:rsidRPr="00A34ED0">
        <w:rPr>
          <w:u w:val="single"/>
        </w:rPr>
        <w:t>Bronchial washings/BAL</w:t>
      </w:r>
      <w:bookmarkEnd w:id="183"/>
      <w:bookmarkEnd w:id="184"/>
    </w:p>
    <w:p w14:paraId="166B27C7" w14:textId="624F06C6" w:rsidR="006557AD" w:rsidRDefault="006557AD" w:rsidP="00C57046">
      <w:pPr>
        <w:spacing w:before="0" w:after="0"/>
        <w:jc w:val="both"/>
        <w:rPr>
          <w:rFonts w:eastAsia="Calibri" w:cs="Arial"/>
          <w:sz w:val="22"/>
          <w:szCs w:val="22"/>
        </w:rPr>
      </w:pPr>
      <w:r>
        <w:rPr>
          <w:rFonts w:eastAsia="Calibri" w:cs="Arial"/>
          <w:sz w:val="22"/>
          <w:szCs w:val="22"/>
        </w:rPr>
        <w:t xml:space="preserve">These specimens are collected during bronchoscopy to investigate focal or diffuse lung abnormalities. The nature of the abnormality being investigated should be clear from the clinical information included with the specimen so that the laboratory can perform the appropriate preparations. Please send a maximum of 25 ml of washings in a clean, dry, sterile 30 ml universal container. If transport is </w:t>
      </w:r>
      <w:r w:rsidR="00D81169">
        <w:rPr>
          <w:rFonts w:eastAsia="Calibri" w:cs="Arial"/>
          <w:sz w:val="22"/>
          <w:szCs w:val="22"/>
        </w:rPr>
        <w:t>delayed,</w:t>
      </w:r>
      <w:r>
        <w:rPr>
          <w:rFonts w:eastAsia="Calibri" w:cs="Arial"/>
          <w:sz w:val="22"/>
          <w:szCs w:val="22"/>
        </w:rPr>
        <w:t xml:space="preserve"> then refrigerate sample. Delays of over 48 hours are undesirable.</w:t>
      </w:r>
    </w:p>
    <w:p w14:paraId="27E1B3D8" w14:textId="49EF0475" w:rsidR="006557AD" w:rsidRPr="002517E7" w:rsidRDefault="006557AD" w:rsidP="00C57046">
      <w:pPr>
        <w:pStyle w:val="Heading2"/>
        <w:jc w:val="both"/>
        <w:rPr>
          <w:u w:val="single"/>
        </w:rPr>
      </w:pPr>
      <w:bookmarkStart w:id="185" w:name="_Toc403132906"/>
      <w:bookmarkStart w:id="186" w:name="_Toc199498190"/>
      <w:r w:rsidRPr="002517E7">
        <w:rPr>
          <w:u w:val="single"/>
        </w:rPr>
        <w:lastRenderedPageBreak/>
        <w:t xml:space="preserve">Bronchial </w:t>
      </w:r>
      <w:r w:rsidR="00D81169">
        <w:rPr>
          <w:u w:val="single"/>
        </w:rPr>
        <w:t>B</w:t>
      </w:r>
      <w:r w:rsidRPr="002517E7">
        <w:rPr>
          <w:u w:val="single"/>
        </w:rPr>
        <w:t xml:space="preserve">rush </w:t>
      </w:r>
      <w:r w:rsidR="00D81169">
        <w:rPr>
          <w:u w:val="single"/>
        </w:rPr>
        <w:t>B</w:t>
      </w:r>
      <w:r w:rsidRPr="002517E7">
        <w:rPr>
          <w:u w:val="single"/>
        </w:rPr>
        <w:t>iopsies</w:t>
      </w:r>
      <w:bookmarkEnd w:id="185"/>
      <w:bookmarkEnd w:id="186"/>
    </w:p>
    <w:p w14:paraId="18BD21F0" w14:textId="7657BD7E" w:rsidR="006557AD" w:rsidRDefault="006557AD" w:rsidP="00C57046">
      <w:pPr>
        <w:spacing w:before="0" w:after="0"/>
        <w:jc w:val="both"/>
        <w:rPr>
          <w:rFonts w:eastAsia="Calibri" w:cs="Arial"/>
          <w:sz w:val="22"/>
          <w:szCs w:val="22"/>
        </w:rPr>
      </w:pPr>
      <w:r>
        <w:rPr>
          <w:rFonts w:eastAsia="Calibri" w:cs="Arial"/>
          <w:sz w:val="22"/>
          <w:szCs w:val="22"/>
        </w:rPr>
        <w:t>Bronchial brushing</w:t>
      </w:r>
      <w:r>
        <w:rPr>
          <w:rFonts w:eastAsia="Calibri" w:cs="Arial"/>
          <w:color w:val="7030A0"/>
          <w:sz w:val="22"/>
          <w:szCs w:val="22"/>
        </w:rPr>
        <w:t>s</w:t>
      </w:r>
      <w:r>
        <w:rPr>
          <w:rFonts w:eastAsia="Calibri" w:cs="Arial"/>
          <w:sz w:val="22"/>
          <w:szCs w:val="22"/>
        </w:rPr>
        <w:t xml:space="preserve"> are taken at bronchoscopy for the investigation of suspected tumours. The highest diagnostic yield is found when a visible abnormality is sampled. Bleeding induced by biopsy of the lesion may obscure the cellular material and thus the brushing should be performed before a biopsy is taken. The brush should be broken off, unsheathed and immersed in blue / green cytology transport medium (</w:t>
      </w:r>
      <w:proofErr w:type="spellStart"/>
      <w:r>
        <w:rPr>
          <w:rFonts w:eastAsia="Calibri" w:cs="Arial"/>
          <w:sz w:val="22"/>
          <w:szCs w:val="22"/>
        </w:rPr>
        <w:t>Cytospin</w:t>
      </w:r>
      <w:proofErr w:type="spellEnd"/>
      <w:r>
        <w:rPr>
          <w:rFonts w:eastAsia="Calibri" w:cs="Arial"/>
          <w:sz w:val="22"/>
          <w:szCs w:val="22"/>
        </w:rPr>
        <w:t xml:space="preserve"> fluid).  Please note that this method of collection is preferable to the preparation of smears taken from the brush.  If smears are to be </w:t>
      </w:r>
      <w:r w:rsidR="00D81169">
        <w:rPr>
          <w:rFonts w:eastAsia="Calibri" w:cs="Arial"/>
          <w:sz w:val="22"/>
          <w:szCs w:val="22"/>
        </w:rPr>
        <w:t>made,</w:t>
      </w:r>
      <w:r>
        <w:rPr>
          <w:rFonts w:eastAsia="Calibri" w:cs="Arial"/>
          <w:sz w:val="22"/>
          <w:szCs w:val="22"/>
        </w:rPr>
        <w:t xml:space="preserve"> they must be fixed immediately in 95 % alcohol and the necessary patient identifying details must be clearly labelled in pencil on the frosted end of the slide.</w:t>
      </w:r>
    </w:p>
    <w:p w14:paraId="2ACBBE12" w14:textId="618E991F" w:rsidR="006557AD" w:rsidRPr="002517E7" w:rsidRDefault="006557AD" w:rsidP="00C57046">
      <w:pPr>
        <w:pStyle w:val="Heading2"/>
        <w:jc w:val="both"/>
        <w:rPr>
          <w:u w:val="single"/>
        </w:rPr>
      </w:pPr>
      <w:bookmarkStart w:id="187" w:name="_Toc403132907"/>
      <w:bookmarkStart w:id="188" w:name="_Toc199498191"/>
      <w:r w:rsidRPr="002517E7">
        <w:rPr>
          <w:u w:val="single"/>
        </w:rPr>
        <w:t xml:space="preserve">EBUS-TBNA </w:t>
      </w:r>
      <w:r w:rsidR="00D81169">
        <w:rPr>
          <w:u w:val="single"/>
        </w:rPr>
        <w:t>S</w:t>
      </w:r>
      <w:r w:rsidRPr="002517E7">
        <w:rPr>
          <w:u w:val="single"/>
        </w:rPr>
        <w:t>amples</w:t>
      </w:r>
      <w:bookmarkEnd w:id="187"/>
      <w:bookmarkEnd w:id="188"/>
    </w:p>
    <w:p w14:paraId="65476FC2" w14:textId="77777777" w:rsidR="006557AD" w:rsidRDefault="006557AD" w:rsidP="00C57046">
      <w:pPr>
        <w:spacing w:before="0" w:after="0"/>
        <w:jc w:val="both"/>
        <w:rPr>
          <w:rFonts w:eastAsia="Calibri" w:cs="Arial"/>
          <w:sz w:val="22"/>
          <w:szCs w:val="22"/>
        </w:rPr>
      </w:pPr>
      <w:r>
        <w:rPr>
          <w:rFonts w:eastAsia="Calibri" w:cs="Arial"/>
          <w:sz w:val="22"/>
          <w:szCs w:val="22"/>
        </w:rPr>
        <w:t xml:space="preserve">EBUS-TBNA may be performed under local anaesthesia with sedation, or under general anaesthesia. A flexible bronchoscope containing an ultrasound probe is inserted via the trachea and guided through the bronchial tree towards the appropriate area of the mediastinum. The targeted lymph nodes or masses are identified using </w:t>
      </w:r>
      <w:proofErr w:type="spellStart"/>
      <w:r>
        <w:rPr>
          <w:rFonts w:eastAsia="Calibri" w:cs="Arial"/>
          <w:sz w:val="22"/>
          <w:szCs w:val="22"/>
        </w:rPr>
        <w:t>bronchoscopic</w:t>
      </w:r>
      <w:proofErr w:type="spellEnd"/>
      <w:r>
        <w:rPr>
          <w:rFonts w:eastAsia="Calibri" w:cs="Arial"/>
          <w:sz w:val="22"/>
          <w:szCs w:val="22"/>
        </w:rPr>
        <w:t xml:space="preserve"> visualisation and real-time ultrasound imaging. A needle extended from the bronchoscope through the bronchial wall is used to puncture the mass and to aspirate tissue. A mass can be punctured several times to gain an adequate sample, and several masses can be punctured during the same session. These samples should be submitted in a container filled wi</w:t>
      </w:r>
      <w:r w:rsidR="0034663A">
        <w:rPr>
          <w:rFonts w:eastAsia="Calibri" w:cs="Arial"/>
          <w:sz w:val="22"/>
          <w:szCs w:val="22"/>
        </w:rPr>
        <w:t xml:space="preserve">th buffered formalin fixative. </w:t>
      </w:r>
    </w:p>
    <w:p w14:paraId="009760AA" w14:textId="1507E361" w:rsidR="006557AD" w:rsidRPr="002517E7" w:rsidRDefault="006557AD" w:rsidP="00C57046">
      <w:pPr>
        <w:pStyle w:val="Heading2"/>
        <w:jc w:val="both"/>
        <w:rPr>
          <w:u w:val="single"/>
        </w:rPr>
      </w:pPr>
      <w:bookmarkStart w:id="189" w:name="_Toc199498192"/>
      <w:r w:rsidRPr="002517E7">
        <w:rPr>
          <w:u w:val="single"/>
        </w:rPr>
        <w:t xml:space="preserve">Synovial </w:t>
      </w:r>
      <w:r w:rsidR="00D81169">
        <w:rPr>
          <w:u w:val="single"/>
        </w:rPr>
        <w:t>F</w:t>
      </w:r>
      <w:r w:rsidRPr="002517E7">
        <w:rPr>
          <w:u w:val="single"/>
        </w:rPr>
        <w:t>luids</w:t>
      </w:r>
      <w:bookmarkEnd w:id="189"/>
      <w:r w:rsidRPr="002517E7">
        <w:rPr>
          <w:u w:val="single"/>
        </w:rPr>
        <w:t xml:space="preserve"> </w:t>
      </w:r>
    </w:p>
    <w:p w14:paraId="4A63FE8C" w14:textId="77777777" w:rsidR="006557AD" w:rsidRDefault="006557AD" w:rsidP="00C57046">
      <w:pPr>
        <w:jc w:val="both"/>
        <w:rPr>
          <w:sz w:val="22"/>
          <w:szCs w:val="22"/>
        </w:rPr>
      </w:pPr>
      <w:r>
        <w:rPr>
          <w:sz w:val="22"/>
          <w:szCs w:val="22"/>
        </w:rPr>
        <w:t xml:space="preserve">Please note that any synovial fluids requiring analysis for crystals (polarised light microscopy) should be </w:t>
      </w:r>
      <w:r w:rsidRPr="002517E7">
        <w:rPr>
          <w:sz w:val="22"/>
          <w:szCs w:val="22"/>
          <w:u w:val="single"/>
        </w:rPr>
        <w:t>sent directly to Microbiology</w:t>
      </w:r>
      <w:r>
        <w:rPr>
          <w:sz w:val="22"/>
          <w:szCs w:val="22"/>
        </w:rPr>
        <w:t xml:space="preserve"> on a Microbiology request form – this service is no longer provided by the cytology department.</w:t>
      </w:r>
    </w:p>
    <w:p w14:paraId="792921D1" w14:textId="77777777" w:rsidR="006557AD" w:rsidRPr="0034663A" w:rsidRDefault="006557AD" w:rsidP="0034663A">
      <w:pPr>
        <w:jc w:val="both"/>
        <w:rPr>
          <w:color w:val="7030A0"/>
          <w:sz w:val="22"/>
          <w:szCs w:val="22"/>
        </w:rPr>
      </w:pPr>
      <w:r>
        <w:rPr>
          <w:sz w:val="22"/>
          <w:szCs w:val="22"/>
        </w:rPr>
        <w:t xml:space="preserve">Any samples requiring other cytological examination </w:t>
      </w:r>
      <w:r>
        <w:rPr>
          <w:rFonts w:eastAsia="Calibri" w:cs="Arial"/>
          <w:sz w:val="22"/>
          <w:szCs w:val="22"/>
        </w:rPr>
        <w:t xml:space="preserve">should be collected into a clean, dry, sterile 30 ml universal container and sent to </w:t>
      </w:r>
      <w:r w:rsidRPr="00C57046">
        <w:rPr>
          <w:rFonts w:eastAsia="Calibri" w:cs="Arial"/>
          <w:sz w:val="22"/>
          <w:szCs w:val="22"/>
        </w:rPr>
        <w:t xml:space="preserve">the </w:t>
      </w:r>
      <w:r w:rsidR="00C57046" w:rsidRPr="00C57046">
        <w:rPr>
          <w:rFonts w:eastAsia="Calibri" w:cs="Arial"/>
          <w:sz w:val="22"/>
          <w:szCs w:val="22"/>
        </w:rPr>
        <w:t>Cytology</w:t>
      </w:r>
      <w:r w:rsidRPr="00C57046">
        <w:rPr>
          <w:rFonts w:eastAsia="Calibri" w:cs="Arial"/>
          <w:sz w:val="22"/>
          <w:szCs w:val="22"/>
        </w:rPr>
        <w:t xml:space="preserve"> </w:t>
      </w:r>
      <w:r>
        <w:rPr>
          <w:rFonts w:eastAsia="Calibri" w:cs="Arial"/>
          <w:sz w:val="22"/>
          <w:szCs w:val="22"/>
        </w:rPr>
        <w:t xml:space="preserve">laboratory as soon as possible.   </w:t>
      </w:r>
    </w:p>
    <w:p w14:paraId="3A0335E1" w14:textId="6BC2FB65" w:rsidR="006557AD" w:rsidRPr="002517E7" w:rsidRDefault="006557AD" w:rsidP="006557AD">
      <w:pPr>
        <w:pStyle w:val="Heading2"/>
        <w:rPr>
          <w:u w:val="single"/>
        </w:rPr>
      </w:pPr>
      <w:bookmarkStart w:id="190" w:name="_Toc403132909"/>
      <w:bookmarkStart w:id="191" w:name="_Toc199498193"/>
      <w:r w:rsidRPr="002517E7">
        <w:rPr>
          <w:u w:val="single"/>
        </w:rPr>
        <w:t xml:space="preserve">Cerebrospinal </w:t>
      </w:r>
      <w:r w:rsidR="00D81169">
        <w:rPr>
          <w:u w:val="single"/>
        </w:rPr>
        <w:t>F</w:t>
      </w:r>
      <w:r w:rsidRPr="002517E7">
        <w:rPr>
          <w:u w:val="single"/>
        </w:rPr>
        <w:t xml:space="preserve">luid (CSF) for </w:t>
      </w:r>
      <w:r w:rsidR="00D81169">
        <w:rPr>
          <w:u w:val="single"/>
        </w:rPr>
        <w:t>M</w:t>
      </w:r>
      <w:r w:rsidRPr="002517E7">
        <w:rPr>
          <w:u w:val="single"/>
        </w:rPr>
        <w:t xml:space="preserve">alignant </w:t>
      </w:r>
      <w:r w:rsidR="00D81169">
        <w:rPr>
          <w:u w:val="single"/>
        </w:rPr>
        <w:t>C</w:t>
      </w:r>
      <w:r w:rsidRPr="002517E7">
        <w:rPr>
          <w:u w:val="single"/>
        </w:rPr>
        <w:t>ells</w:t>
      </w:r>
      <w:bookmarkEnd w:id="190"/>
      <w:bookmarkEnd w:id="191"/>
    </w:p>
    <w:p w14:paraId="2836C265" w14:textId="77777777" w:rsidR="002C2260" w:rsidRPr="00C57046" w:rsidRDefault="006557AD" w:rsidP="00C57046">
      <w:pPr>
        <w:spacing w:before="0" w:after="0"/>
        <w:jc w:val="both"/>
        <w:rPr>
          <w:rFonts w:eastAsia="Calibri" w:cs="Arial"/>
          <w:sz w:val="22"/>
          <w:szCs w:val="22"/>
        </w:rPr>
      </w:pPr>
      <w:r w:rsidRPr="00C57046">
        <w:rPr>
          <w:rFonts w:eastAsia="Calibri" w:cs="Arial"/>
          <w:sz w:val="22"/>
          <w:szCs w:val="22"/>
        </w:rPr>
        <w:t xml:space="preserve">The sample should be collected into a clean, dry, sterile 30 ml universal container.  </w:t>
      </w:r>
      <w:r w:rsidRPr="00C57046">
        <w:rPr>
          <w:rFonts w:eastAsia="Calibri" w:cs="Arial"/>
          <w:b/>
          <w:sz w:val="22"/>
          <w:szCs w:val="22"/>
        </w:rPr>
        <w:t>CSF will deteriorate within</w:t>
      </w:r>
      <w:r w:rsidRPr="00C57046">
        <w:rPr>
          <w:rFonts w:eastAsia="Calibri" w:cs="Arial"/>
          <w:sz w:val="22"/>
          <w:szCs w:val="22"/>
        </w:rPr>
        <w:t xml:space="preserve"> </w:t>
      </w:r>
      <w:r w:rsidRPr="00C57046">
        <w:rPr>
          <w:rFonts w:eastAsia="Calibri" w:cs="Arial"/>
          <w:b/>
          <w:sz w:val="22"/>
          <w:szCs w:val="22"/>
        </w:rPr>
        <w:t>2 hours of collection and must reach the laboratory within this period</w:t>
      </w:r>
      <w:r w:rsidRPr="00C57046">
        <w:rPr>
          <w:rFonts w:eastAsia="Calibri" w:cs="Arial"/>
          <w:sz w:val="22"/>
          <w:szCs w:val="22"/>
        </w:rPr>
        <w:t xml:space="preserve">. </w:t>
      </w:r>
    </w:p>
    <w:p w14:paraId="57CC655F" w14:textId="4A356951" w:rsidR="002C2260" w:rsidRPr="00C57046" w:rsidRDefault="002C2260" w:rsidP="00C57046">
      <w:pPr>
        <w:spacing w:before="0" w:after="0"/>
        <w:jc w:val="both"/>
        <w:rPr>
          <w:rFonts w:eastAsia="Calibri" w:cs="Arial"/>
          <w:sz w:val="22"/>
          <w:szCs w:val="22"/>
        </w:rPr>
      </w:pPr>
      <w:r w:rsidRPr="00C57046">
        <w:rPr>
          <w:rFonts w:eastAsia="Calibri" w:cs="Arial"/>
          <w:sz w:val="22"/>
          <w:szCs w:val="22"/>
        </w:rPr>
        <w:t xml:space="preserve">If </w:t>
      </w:r>
      <w:r w:rsidR="00D81169" w:rsidRPr="00C57046">
        <w:rPr>
          <w:rFonts w:eastAsia="Calibri" w:cs="Arial"/>
          <w:sz w:val="22"/>
          <w:szCs w:val="22"/>
        </w:rPr>
        <w:t>possible,</w:t>
      </w:r>
      <w:r w:rsidRPr="00C57046">
        <w:rPr>
          <w:rFonts w:eastAsia="Calibri" w:cs="Arial"/>
          <w:sz w:val="22"/>
          <w:szCs w:val="22"/>
        </w:rPr>
        <w:t xml:space="preserve"> inform the laboratory that an </w:t>
      </w:r>
      <w:r w:rsidRPr="00C57046">
        <w:rPr>
          <w:rFonts w:eastAsia="Calibri" w:cs="Arial"/>
          <w:b/>
          <w:sz w:val="22"/>
          <w:szCs w:val="22"/>
        </w:rPr>
        <w:t>urgent CSF sample</w:t>
      </w:r>
      <w:r w:rsidRPr="00C57046">
        <w:rPr>
          <w:rFonts w:eastAsia="Calibri" w:cs="Arial"/>
          <w:sz w:val="22"/>
          <w:szCs w:val="22"/>
        </w:rPr>
        <w:t xml:space="preserve"> is being taken. Please submit </w:t>
      </w:r>
      <w:hyperlink r:id="rId33" w:anchor="_Cerebrospinal_fluid_(CSF)_2" w:history="1">
        <w:r w:rsidRPr="00C57046">
          <w:rPr>
            <w:rStyle w:val="Hyperlink"/>
            <w:rFonts w:eastAsia="Calibri" w:cs="Arial"/>
            <w:b/>
            <w:color w:val="auto"/>
            <w:sz w:val="22"/>
            <w:szCs w:val="22"/>
          </w:rPr>
          <w:t>separate samples to clinical chemistry or the Microbiology department</w:t>
        </w:r>
      </w:hyperlink>
      <w:r w:rsidRPr="00C57046">
        <w:rPr>
          <w:rFonts w:eastAsia="Calibri" w:cs="Arial"/>
          <w:sz w:val="22"/>
          <w:szCs w:val="22"/>
        </w:rPr>
        <w:t xml:space="preserve"> if protein analysis, cell counts or culture are required.  Specimens collected at the weekend are unsuitable for malignant cell analysis.</w:t>
      </w:r>
    </w:p>
    <w:p w14:paraId="5759CEB1" w14:textId="77777777" w:rsidR="002C2260" w:rsidRPr="00C57046" w:rsidRDefault="002C2260" w:rsidP="00C57046">
      <w:pPr>
        <w:spacing w:before="0" w:after="0"/>
        <w:jc w:val="both"/>
        <w:rPr>
          <w:rFonts w:eastAsia="Calibri" w:cs="Arial"/>
          <w:b/>
          <w:sz w:val="22"/>
          <w:szCs w:val="22"/>
        </w:rPr>
      </w:pPr>
    </w:p>
    <w:p w14:paraId="2B5B4CB2" w14:textId="77777777" w:rsidR="002C2260" w:rsidRPr="00C57046" w:rsidRDefault="002C2260" w:rsidP="00C57046">
      <w:pPr>
        <w:spacing w:before="0" w:after="0"/>
        <w:jc w:val="both"/>
        <w:rPr>
          <w:rFonts w:eastAsia="Calibri" w:cs="Arial"/>
          <w:sz w:val="22"/>
          <w:szCs w:val="22"/>
        </w:rPr>
      </w:pPr>
      <w:r w:rsidRPr="00C57046">
        <w:rPr>
          <w:rFonts w:eastAsia="Calibri" w:cs="Arial"/>
          <w:sz w:val="22"/>
          <w:szCs w:val="22"/>
          <w:u w:val="single"/>
        </w:rPr>
        <w:t>Please note:</w:t>
      </w:r>
      <w:r w:rsidRPr="00C57046">
        <w:rPr>
          <w:rFonts w:eastAsia="Calibri" w:cs="Arial"/>
          <w:sz w:val="22"/>
          <w:szCs w:val="22"/>
        </w:rPr>
        <w:t xml:space="preserve"> The Cytology department is not staffed after 5pm or at weekends. </w:t>
      </w:r>
    </w:p>
    <w:p w14:paraId="689A0DD2" w14:textId="0E3E935E" w:rsidR="006557AD" w:rsidRPr="002517E7" w:rsidRDefault="006557AD" w:rsidP="002517E7">
      <w:pPr>
        <w:pStyle w:val="Heading2"/>
        <w:rPr>
          <w:u w:val="single"/>
        </w:rPr>
      </w:pPr>
      <w:bookmarkStart w:id="192" w:name="_Toc403132910"/>
      <w:bookmarkStart w:id="193" w:name="_Toc199498194"/>
      <w:r w:rsidRPr="002517E7">
        <w:rPr>
          <w:u w:val="single"/>
        </w:rPr>
        <w:t xml:space="preserve">Instructions for the </w:t>
      </w:r>
      <w:r w:rsidR="00D81169">
        <w:rPr>
          <w:u w:val="single"/>
        </w:rPr>
        <w:t>S</w:t>
      </w:r>
      <w:r w:rsidRPr="002517E7">
        <w:rPr>
          <w:u w:val="single"/>
        </w:rPr>
        <w:t xml:space="preserve">torage, </w:t>
      </w:r>
      <w:r w:rsidR="00D81169">
        <w:rPr>
          <w:u w:val="single"/>
        </w:rPr>
        <w:t>H</w:t>
      </w:r>
      <w:r w:rsidRPr="002517E7">
        <w:rPr>
          <w:u w:val="single"/>
        </w:rPr>
        <w:t xml:space="preserve">andling and </w:t>
      </w:r>
      <w:r w:rsidR="00D81169">
        <w:rPr>
          <w:u w:val="single"/>
        </w:rPr>
        <w:t>T</w:t>
      </w:r>
      <w:r w:rsidRPr="002517E7">
        <w:rPr>
          <w:u w:val="single"/>
        </w:rPr>
        <w:t xml:space="preserve">ransport of </w:t>
      </w:r>
      <w:proofErr w:type="spellStart"/>
      <w:r w:rsidRPr="002517E7">
        <w:rPr>
          <w:u w:val="single"/>
        </w:rPr>
        <w:t>Cytospin</w:t>
      </w:r>
      <w:proofErr w:type="spellEnd"/>
      <w:r w:rsidRPr="002517E7">
        <w:rPr>
          <w:u w:val="single"/>
        </w:rPr>
        <w:t xml:space="preserve"> © </w:t>
      </w:r>
      <w:r w:rsidR="00D81169">
        <w:rPr>
          <w:u w:val="single"/>
        </w:rPr>
        <w:t>C</w:t>
      </w:r>
      <w:r w:rsidRPr="002517E7">
        <w:rPr>
          <w:u w:val="single"/>
        </w:rPr>
        <w:t xml:space="preserve">ollection </w:t>
      </w:r>
      <w:r w:rsidR="00D81169">
        <w:rPr>
          <w:u w:val="single"/>
        </w:rPr>
        <w:t>F</w:t>
      </w:r>
      <w:r w:rsidRPr="002517E7">
        <w:rPr>
          <w:u w:val="single"/>
        </w:rPr>
        <w:t>luid</w:t>
      </w:r>
      <w:bookmarkEnd w:id="192"/>
      <w:bookmarkEnd w:id="193"/>
    </w:p>
    <w:p w14:paraId="7911243A" w14:textId="77777777" w:rsidR="006557AD" w:rsidRPr="00C57046" w:rsidRDefault="006557AD" w:rsidP="00C57046">
      <w:pPr>
        <w:spacing w:before="0" w:after="0"/>
        <w:jc w:val="both"/>
        <w:rPr>
          <w:rFonts w:eastAsia="Calibri" w:cs="Arial"/>
          <w:sz w:val="22"/>
          <w:szCs w:val="22"/>
        </w:rPr>
      </w:pPr>
      <w:proofErr w:type="spellStart"/>
      <w:r w:rsidRPr="00C57046">
        <w:rPr>
          <w:rFonts w:eastAsia="Calibri" w:cs="Arial"/>
          <w:sz w:val="22"/>
          <w:szCs w:val="22"/>
        </w:rPr>
        <w:t>Cytospin</w:t>
      </w:r>
      <w:proofErr w:type="spellEnd"/>
      <w:r w:rsidRPr="00C57046">
        <w:rPr>
          <w:rFonts w:eastAsia="Calibri" w:cs="Arial"/>
          <w:sz w:val="22"/>
          <w:szCs w:val="22"/>
        </w:rPr>
        <w:t xml:space="preserve"> © collection fluid is a mildly alcoholic liquid which may:</w:t>
      </w:r>
    </w:p>
    <w:p w14:paraId="21A7B757" w14:textId="77777777" w:rsidR="006557AD" w:rsidRPr="00C57046" w:rsidRDefault="006557AD" w:rsidP="00C57046">
      <w:pPr>
        <w:numPr>
          <w:ilvl w:val="0"/>
          <w:numId w:val="38"/>
        </w:numPr>
        <w:spacing w:before="0" w:after="0"/>
        <w:contextualSpacing/>
        <w:jc w:val="both"/>
        <w:rPr>
          <w:rFonts w:eastAsia="Calibri" w:cs="Arial"/>
          <w:sz w:val="22"/>
          <w:szCs w:val="22"/>
        </w:rPr>
      </w:pPr>
      <w:r w:rsidRPr="00C57046">
        <w:rPr>
          <w:rFonts w:eastAsia="Calibri" w:cs="Arial"/>
          <w:sz w:val="22"/>
          <w:szCs w:val="22"/>
        </w:rPr>
        <w:t>Cause irritation to the eyes, skin and respiratory tract</w:t>
      </w:r>
    </w:p>
    <w:p w14:paraId="3A31383B" w14:textId="77777777" w:rsidR="006557AD" w:rsidRPr="00C57046" w:rsidRDefault="006557AD" w:rsidP="00C57046">
      <w:pPr>
        <w:numPr>
          <w:ilvl w:val="0"/>
          <w:numId w:val="38"/>
        </w:numPr>
        <w:spacing w:before="0" w:after="0"/>
        <w:contextualSpacing/>
        <w:jc w:val="both"/>
        <w:rPr>
          <w:rFonts w:eastAsia="Calibri" w:cs="Arial"/>
          <w:sz w:val="22"/>
          <w:szCs w:val="22"/>
        </w:rPr>
      </w:pPr>
      <w:r w:rsidRPr="00C57046">
        <w:rPr>
          <w:rFonts w:eastAsia="Calibri" w:cs="Arial"/>
          <w:sz w:val="22"/>
          <w:szCs w:val="22"/>
        </w:rPr>
        <w:t>Nausea, vomiting and stomach pain if ingested, unconsciousness in severe cases</w:t>
      </w:r>
    </w:p>
    <w:p w14:paraId="0D470F0C" w14:textId="77777777" w:rsidR="006557AD" w:rsidRPr="00C57046" w:rsidRDefault="006557AD" w:rsidP="00C57046">
      <w:pPr>
        <w:numPr>
          <w:ilvl w:val="0"/>
          <w:numId w:val="38"/>
        </w:numPr>
        <w:spacing w:before="0" w:after="0"/>
        <w:contextualSpacing/>
        <w:jc w:val="both"/>
        <w:rPr>
          <w:rFonts w:eastAsia="Calibri" w:cs="Arial"/>
          <w:sz w:val="22"/>
          <w:szCs w:val="22"/>
        </w:rPr>
      </w:pPr>
      <w:r w:rsidRPr="00C57046">
        <w:rPr>
          <w:rFonts w:eastAsia="Calibri" w:cs="Arial"/>
          <w:sz w:val="22"/>
          <w:szCs w:val="22"/>
        </w:rPr>
        <w:t>Cause dermatitis on repeated skin exposure</w:t>
      </w:r>
    </w:p>
    <w:p w14:paraId="7A18EA24" w14:textId="77777777" w:rsidR="006557AD" w:rsidRPr="00C57046" w:rsidRDefault="006557AD" w:rsidP="00C57046">
      <w:pPr>
        <w:spacing w:before="0" w:after="0"/>
        <w:jc w:val="both"/>
        <w:rPr>
          <w:rFonts w:eastAsia="Calibri" w:cs="Arial"/>
          <w:sz w:val="22"/>
          <w:szCs w:val="22"/>
        </w:rPr>
      </w:pPr>
      <w:proofErr w:type="spellStart"/>
      <w:r w:rsidRPr="00C57046">
        <w:rPr>
          <w:rFonts w:eastAsia="Calibri" w:cs="Arial"/>
          <w:sz w:val="22"/>
          <w:szCs w:val="22"/>
        </w:rPr>
        <w:t>Cytospin</w:t>
      </w:r>
      <w:proofErr w:type="spellEnd"/>
      <w:r w:rsidRPr="00C57046">
        <w:rPr>
          <w:rFonts w:eastAsia="Calibri" w:cs="Arial"/>
          <w:sz w:val="22"/>
          <w:szCs w:val="22"/>
        </w:rPr>
        <w:t xml:space="preserve"> collection fluid should be stored in a cool dry well-ventilated area and is stable at normal temperatures. Keep container lids tightly closed. Avoid high temperatures, sources of ignition and direct sunlight.</w:t>
      </w:r>
    </w:p>
    <w:p w14:paraId="28DB5C6B" w14:textId="77777777" w:rsidR="006557AD" w:rsidRPr="00C57046" w:rsidRDefault="006557AD" w:rsidP="00C57046">
      <w:pPr>
        <w:spacing w:before="0" w:after="0"/>
        <w:jc w:val="both"/>
        <w:rPr>
          <w:rFonts w:eastAsia="Calibri" w:cs="Arial"/>
          <w:sz w:val="22"/>
          <w:szCs w:val="22"/>
        </w:rPr>
      </w:pPr>
    </w:p>
    <w:p w14:paraId="027539BC" w14:textId="77777777" w:rsidR="006557AD" w:rsidRPr="00C57046" w:rsidRDefault="006557AD" w:rsidP="00C57046">
      <w:pPr>
        <w:spacing w:before="0" w:after="0"/>
        <w:jc w:val="both"/>
        <w:rPr>
          <w:rFonts w:eastAsia="Calibri" w:cs="Arial"/>
          <w:sz w:val="22"/>
          <w:szCs w:val="22"/>
        </w:rPr>
      </w:pPr>
      <w:r w:rsidRPr="00C57046">
        <w:rPr>
          <w:rFonts w:eastAsia="Calibri" w:cs="Arial"/>
          <w:sz w:val="22"/>
          <w:szCs w:val="22"/>
        </w:rPr>
        <w:lastRenderedPageBreak/>
        <w:t xml:space="preserve">Wear gloves when handling </w:t>
      </w:r>
      <w:proofErr w:type="spellStart"/>
      <w:r w:rsidRPr="00C57046">
        <w:rPr>
          <w:rFonts w:eastAsia="Calibri" w:cs="Arial"/>
          <w:sz w:val="22"/>
          <w:szCs w:val="22"/>
        </w:rPr>
        <w:t>Cytospin</w:t>
      </w:r>
      <w:proofErr w:type="spellEnd"/>
      <w:r w:rsidRPr="00C57046">
        <w:rPr>
          <w:rFonts w:eastAsia="Calibri" w:cs="Arial"/>
          <w:sz w:val="22"/>
          <w:szCs w:val="22"/>
        </w:rPr>
        <w:t xml:space="preserve"> © collection fluid. If ingested do not induce vomiting and give plenty of water to drink.  Beware of aspiration if vomiting occurs. Obtain medical attention.</w:t>
      </w:r>
    </w:p>
    <w:p w14:paraId="66349200" w14:textId="77777777" w:rsidR="006557AD" w:rsidRPr="00C57046" w:rsidRDefault="006557AD" w:rsidP="00C57046">
      <w:pPr>
        <w:spacing w:before="0" w:after="0"/>
        <w:jc w:val="both"/>
        <w:rPr>
          <w:rFonts w:eastAsia="Calibri" w:cs="Arial"/>
          <w:sz w:val="22"/>
          <w:szCs w:val="22"/>
        </w:rPr>
      </w:pPr>
    </w:p>
    <w:p w14:paraId="09D1E664" w14:textId="77777777" w:rsidR="006557AD" w:rsidRPr="00C57046" w:rsidRDefault="006557AD" w:rsidP="00C57046">
      <w:pPr>
        <w:spacing w:before="0" w:after="0"/>
        <w:jc w:val="both"/>
        <w:rPr>
          <w:rFonts w:eastAsia="Calibri" w:cs="Arial"/>
          <w:b/>
          <w:sz w:val="22"/>
          <w:szCs w:val="22"/>
        </w:rPr>
      </w:pPr>
      <w:r w:rsidRPr="00C57046">
        <w:rPr>
          <w:rFonts w:eastAsia="Calibri" w:cs="Arial"/>
          <w:b/>
          <w:sz w:val="22"/>
          <w:szCs w:val="22"/>
        </w:rPr>
        <w:t>In the event of a spillage:</w:t>
      </w:r>
    </w:p>
    <w:p w14:paraId="54805362" w14:textId="77777777" w:rsidR="006557AD" w:rsidRPr="00C57046" w:rsidRDefault="006557AD" w:rsidP="00C57046">
      <w:pPr>
        <w:spacing w:before="0" w:after="0"/>
        <w:jc w:val="both"/>
        <w:rPr>
          <w:rFonts w:eastAsia="Calibri" w:cs="Arial"/>
          <w:sz w:val="22"/>
          <w:szCs w:val="22"/>
        </w:rPr>
      </w:pPr>
      <w:r w:rsidRPr="00C57046">
        <w:rPr>
          <w:rFonts w:eastAsia="Calibri" w:cs="Arial"/>
          <w:sz w:val="22"/>
          <w:szCs w:val="22"/>
        </w:rPr>
        <w:t>Ventilate area to dispel residual vapour and eliminate all sources of ignition</w:t>
      </w:r>
    </w:p>
    <w:p w14:paraId="5A0BB443" w14:textId="77777777" w:rsidR="006557AD" w:rsidRPr="00C57046" w:rsidRDefault="006557AD" w:rsidP="00C57046">
      <w:pPr>
        <w:spacing w:before="0" w:after="0"/>
        <w:jc w:val="both"/>
        <w:rPr>
          <w:rFonts w:eastAsia="Calibri" w:cs="Arial"/>
          <w:sz w:val="22"/>
          <w:szCs w:val="22"/>
        </w:rPr>
      </w:pPr>
      <w:r w:rsidRPr="00C57046">
        <w:rPr>
          <w:rFonts w:eastAsia="Calibri" w:cs="Arial"/>
          <w:sz w:val="22"/>
          <w:szCs w:val="22"/>
        </w:rPr>
        <w:t>Absorb on an inert absorbent, transfer to a plastic container, spill is classed as special waste</w:t>
      </w:r>
    </w:p>
    <w:p w14:paraId="0E0F4A21" w14:textId="77777777" w:rsidR="006557AD" w:rsidRDefault="006557AD" w:rsidP="0034663A">
      <w:pPr>
        <w:spacing w:before="0" w:after="0"/>
        <w:jc w:val="both"/>
        <w:rPr>
          <w:rFonts w:eastAsia="Calibri" w:cs="Arial"/>
          <w:sz w:val="22"/>
          <w:szCs w:val="22"/>
        </w:rPr>
      </w:pPr>
      <w:r w:rsidRPr="00C57046">
        <w:rPr>
          <w:rFonts w:eastAsia="Calibri" w:cs="Arial"/>
          <w:sz w:val="22"/>
          <w:szCs w:val="22"/>
        </w:rPr>
        <w:t>Samples should be submitted to the laboratory in individual plastic bags along wit</w:t>
      </w:r>
      <w:r w:rsidR="00C57046">
        <w:rPr>
          <w:rFonts w:eastAsia="Calibri" w:cs="Arial"/>
          <w:sz w:val="22"/>
          <w:szCs w:val="22"/>
        </w:rPr>
        <w:t>h their matching request forms.</w:t>
      </w:r>
      <w:r w:rsidR="0034663A">
        <w:rPr>
          <w:rFonts w:eastAsia="Calibri" w:cs="Arial"/>
          <w:sz w:val="22"/>
          <w:szCs w:val="22"/>
        </w:rPr>
        <w:t xml:space="preserve"> </w:t>
      </w:r>
    </w:p>
    <w:p w14:paraId="7B9B9B04" w14:textId="77777777" w:rsidR="006557AD" w:rsidRDefault="006557AD" w:rsidP="006557AD">
      <w:pPr>
        <w:spacing w:before="0" w:after="0"/>
        <w:rPr>
          <w:rFonts w:eastAsia="Calibri" w:cs="Arial"/>
          <w:b/>
          <w:bCs/>
          <w:color w:val="FF0000"/>
          <w:sz w:val="22"/>
          <w:szCs w:val="22"/>
          <w:u w:val="single"/>
        </w:rPr>
      </w:pPr>
    </w:p>
    <w:p w14:paraId="1B96F027" w14:textId="77777777" w:rsidR="006557AD" w:rsidRDefault="006557AD" w:rsidP="006557AD">
      <w:pPr>
        <w:spacing w:before="0" w:after="0"/>
        <w:rPr>
          <w:rFonts w:eastAsia="Calibri" w:cs="Arial"/>
          <w:b/>
          <w:bCs/>
          <w:color w:val="FF0000"/>
          <w:sz w:val="22"/>
          <w:szCs w:val="22"/>
          <w:u w:val="single"/>
        </w:rPr>
      </w:pPr>
      <w:r>
        <w:rPr>
          <w:rFonts w:eastAsia="Calibri" w:cs="Arial"/>
          <w:b/>
          <w:bCs/>
          <w:color w:val="FF0000"/>
          <w:sz w:val="22"/>
          <w:szCs w:val="22"/>
          <w:u w:val="single"/>
        </w:rPr>
        <w:t>Cytology - Out of Hours</w:t>
      </w:r>
    </w:p>
    <w:p w14:paraId="0887B9D9" w14:textId="77777777" w:rsidR="006557AD" w:rsidRDefault="006557AD" w:rsidP="006557AD">
      <w:pPr>
        <w:spacing w:before="0" w:after="0"/>
        <w:rPr>
          <w:rFonts w:eastAsia="Calibri" w:cs="Arial"/>
          <w:b/>
          <w:bCs/>
          <w:color w:val="FF0000"/>
          <w:sz w:val="22"/>
          <w:szCs w:val="22"/>
          <w:u w:val="single"/>
        </w:rPr>
      </w:pPr>
      <w:r>
        <w:rPr>
          <w:rFonts w:eastAsia="Calibri" w:cs="Arial"/>
          <w:b/>
          <w:bCs/>
          <w:color w:val="FF0000"/>
          <w:sz w:val="22"/>
          <w:szCs w:val="22"/>
          <w:u w:val="single"/>
        </w:rPr>
        <w:t>Guidance for submitting a Serous fluid to Cytology (Out of Hours)</w:t>
      </w:r>
    </w:p>
    <w:p w14:paraId="59F17DB7" w14:textId="77777777" w:rsidR="006557AD" w:rsidRDefault="006557AD" w:rsidP="006557AD">
      <w:pPr>
        <w:spacing w:before="0" w:after="0"/>
        <w:rPr>
          <w:rFonts w:eastAsia="Calibri" w:cs="Arial"/>
          <w:sz w:val="22"/>
          <w:szCs w:val="22"/>
          <w:u w:val="single"/>
        </w:rPr>
      </w:pPr>
    </w:p>
    <w:p w14:paraId="2070C50D" w14:textId="77777777" w:rsidR="006557AD" w:rsidRDefault="006557AD" w:rsidP="003926CC">
      <w:pPr>
        <w:spacing w:before="0" w:after="0"/>
        <w:jc w:val="both"/>
        <w:rPr>
          <w:rFonts w:eastAsia="Calibri" w:cs="Arial"/>
          <w:sz w:val="22"/>
          <w:szCs w:val="22"/>
        </w:rPr>
      </w:pPr>
      <w:r>
        <w:rPr>
          <w:rFonts w:eastAsia="Calibri" w:cs="Arial"/>
          <w:sz w:val="22"/>
          <w:szCs w:val="22"/>
        </w:rPr>
        <w:t>Serous fluid samples including peritoneal washings (ascitic, pleural, peritoneal pericardial and peritoneal washings)</w:t>
      </w:r>
    </w:p>
    <w:p w14:paraId="214448F5" w14:textId="77777777" w:rsidR="006557AD" w:rsidRDefault="006557AD" w:rsidP="003926CC">
      <w:pPr>
        <w:numPr>
          <w:ilvl w:val="0"/>
          <w:numId w:val="40"/>
        </w:numPr>
        <w:spacing w:before="0" w:after="0"/>
        <w:jc w:val="both"/>
        <w:rPr>
          <w:rFonts w:eastAsia="Calibri" w:cs="Arial"/>
          <w:sz w:val="22"/>
          <w:szCs w:val="22"/>
        </w:rPr>
      </w:pPr>
      <w:r w:rsidRPr="003926CC">
        <w:rPr>
          <w:rFonts w:eastAsia="Calibri" w:cs="Arial"/>
          <w:sz w:val="22"/>
          <w:szCs w:val="22"/>
        </w:rPr>
        <w:t xml:space="preserve">Ideally 25-50mls fluid </w:t>
      </w:r>
      <w:r>
        <w:rPr>
          <w:rFonts w:eastAsia="Calibri" w:cs="Arial"/>
          <w:sz w:val="22"/>
          <w:szCs w:val="22"/>
        </w:rPr>
        <w:t xml:space="preserve">should be sent in a clean, dry, labelled container with screw cap (Note: no formalin or alcohol should be added to the sample as </w:t>
      </w:r>
      <w:proofErr w:type="gramStart"/>
      <w:r>
        <w:rPr>
          <w:rFonts w:eastAsia="Calibri" w:cs="Arial"/>
          <w:sz w:val="22"/>
          <w:szCs w:val="22"/>
        </w:rPr>
        <w:t>both of these</w:t>
      </w:r>
      <w:proofErr w:type="gramEnd"/>
      <w:r>
        <w:rPr>
          <w:rFonts w:eastAsia="Calibri" w:cs="Arial"/>
          <w:sz w:val="22"/>
          <w:szCs w:val="22"/>
        </w:rPr>
        <w:t xml:space="preserve"> can cause interference with adherence to slide and quality of staining)</w:t>
      </w:r>
    </w:p>
    <w:p w14:paraId="53AFB28C" w14:textId="77777777" w:rsidR="006557AD" w:rsidRDefault="006557AD" w:rsidP="003926CC">
      <w:pPr>
        <w:numPr>
          <w:ilvl w:val="0"/>
          <w:numId w:val="40"/>
        </w:numPr>
        <w:spacing w:before="0" w:after="0"/>
        <w:jc w:val="both"/>
        <w:rPr>
          <w:rFonts w:eastAsia="Calibri" w:cs="Arial"/>
          <w:sz w:val="22"/>
          <w:szCs w:val="22"/>
        </w:rPr>
      </w:pPr>
      <w:r>
        <w:rPr>
          <w:rFonts w:eastAsia="Calibri" w:cs="Arial"/>
          <w:sz w:val="22"/>
          <w:szCs w:val="22"/>
        </w:rPr>
        <w:t>The fluid should be submitted as soon as possible to minimise cell deterioration, so that cell preservation is not compromised</w:t>
      </w:r>
    </w:p>
    <w:p w14:paraId="16619302" w14:textId="77777777" w:rsidR="006557AD" w:rsidRPr="0034663A" w:rsidRDefault="006557AD" w:rsidP="006557AD">
      <w:pPr>
        <w:numPr>
          <w:ilvl w:val="0"/>
          <w:numId w:val="40"/>
        </w:numPr>
        <w:spacing w:before="0" w:after="0"/>
        <w:jc w:val="both"/>
        <w:rPr>
          <w:rFonts w:eastAsia="Calibri" w:cs="Arial"/>
          <w:sz w:val="22"/>
          <w:szCs w:val="22"/>
        </w:rPr>
      </w:pPr>
      <w:r>
        <w:rPr>
          <w:rFonts w:eastAsia="Calibri" w:cs="Arial"/>
          <w:sz w:val="22"/>
          <w:szCs w:val="22"/>
        </w:rPr>
        <w:t>If there is a delay in delivering the sample to the laboratory between 8:30 and 4:30pm, the sample should be brought directly to the Pathology reception and the reception staff notified that the sample needs to be kept refrigerated at 4</w:t>
      </w:r>
      <w:r>
        <w:rPr>
          <w:rFonts w:eastAsia="Calibri" w:cs="Arial"/>
          <w:sz w:val="22"/>
          <w:szCs w:val="22"/>
          <w:vertAlign w:val="superscript"/>
        </w:rPr>
        <w:t>0</w:t>
      </w:r>
      <w:r>
        <w:rPr>
          <w:rFonts w:eastAsia="Calibri" w:cs="Arial"/>
          <w:sz w:val="22"/>
          <w:szCs w:val="22"/>
        </w:rPr>
        <w:t>C.</w:t>
      </w:r>
    </w:p>
    <w:p w14:paraId="385167A7" w14:textId="77777777" w:rsidR="006557AD" w:rsidRPr="002517E7" w:rsidRDefault="006557AD" w:rsidP="006557AD">
      <w:pPr>
        <w:pStyle w:val="Heading2"/>
        <w:rPr>
          <w:u w:val="single"/>
        </w:rPr>
      </w:pPr>
      <w:bookmarkStart w:id="194" w:name="_Toc403132912"/>
      <w:bookmarkStart w:id="195" w:name="_Toc199498195"/>
      <w:r w:rsidRPr="002517E7">
        <w:rPr>
          <w:u w:val="single"/>
        </w:rPr>
        <w:t xml:space="preserve">Seminal </w:t>
      </w:r>
      <w:r w:rsidR="0034663A" w:rsidRPr="002517E7">
        <w:rPr>
          <w:u w:val="single"/>
        </w:rPr>
        <w:t xml:space="preserve">Fluid </w:t>
      </w:r>
      <w:r w:rsidRPr="002517E7">
        <w:rPr>
          <w:u w:val="single"/>
        </w:rPr>
        <w:t>Analysis</w:t>
      </w:r>
      <w:bookmarkEnd w:id="194"/>
      <w:bookmarkEnd w:id="195"/>
    </w:p>
    <w:p w14:paraId="260246CA" w14:textId="77777777" w:rsidR="006557AD" w:rsidRDefault="006557AD" w:rsidP="006557AD">
      <w:pPr>
        <w:spacing w:before="0" w:after="0"/>
        <w:rPr>
          <w:rFonts w:eastAsia="Calibri" w:cs="Arial"/>
          <w:sz w:val="22"/>
          <w:szCs w:val="22"/>
        </w:rPr>
      </w:pPr>
      <w:r>
        <w:rPr>
          <w:rFonts w:eastAsia="Calibri" w:cs="Arial"/>
          <w:sz w:val="22"/>
          <w:szCs w:val="22"/>
        </w:rPr>
        <w:t>This analysis is no longer carried out by the Cytology laboratory. Contact the Fertility Clinic for an appointment on Tel 01244 366401</w:t>
      </w:r>
    </w:p>
    <w:p w14:paraId="4062740C" w14:textId="77777777" w:rsidR="00A34ED0" w:rsidRDefault="00A34ED0" w:rsidP="006557AD">
      <w:pPr>
        <w:spacing w:before="0" w:after="0"/>
        <w:rPr>
          <w:rFonts w:eastAsia="Calibri" w:cs="Arial"/>
          <w:sz w:val="22"/>
          <w:szCs w:val="22"/>
        </w:rPr>
      </w:pPr>
    </w:p>
    <w:p w14:paraId="1C0AC0D6" w14:textId="77777777" w:rsidR="00A34ED0" w:rsidRPr="00DF29D9" w:rsidRDefault="00A34ED0" w:rsidP="00A34ED0">
      <w:pPr>
        <w:pStyle w:val="Heading1"/>
        <w:rPr>
          <w:u w:val="single"/>
        </w:rPr>
      </w:pPr>
      <w:bookmarkStart w:id="196" w:name="_Toc403132897"/>
      <w:bookmarkStart w:id="197" w:name="_Toc199498196"/>
      <w:r w:rsidRPr="00DF29D9">
        <w:rPr>
          <w:u w:val="single"/>
        </w:rPr>
        <w:t>Gynaecological Cytology</w:t>
      </w:r>
      <w:bookmarkEnd w:id="196"/>
      <w:bookmarkEnd w:id="197"/>
    </w:p>
    <w:p w14:paraId="6394885D" w14:textId="77777777" w:rsidR="00A34ED0" w:rsidRDefault="00A34ED0" w:rsidP="00A34ED0">
      <w:pPr>
        <w:spacing w:before="0" w:after="0"/>
        <w:rPr>
          <w:rFonts w:eastAsia="Calibri" w:cs="Arial"/>
          <w:b/>
          <w:sz w:val="22"/>
          <w:szCs w:val="22"/>
        </w:rPr>
      </w:pPr>
      <w:r>
        <w:rPr>
          <w:rFonts w:eastAsia="Calibri" w:cs="Arial"/>
          <w:b/>
          <w:sz w:val="22"/>
          <w:szCs w:val="22"/>
        </w:rPr>
        <w:t>Cervical cytology</w:t>
      </w:r>
    </w:p>
    <w:p w14:paraId="54404195" w14:textId="7DFC292C" w:rsidR="00A34ED0" w:rsidRDefault="00A34ED0" w:rsidP="00CF6314">
      <w:pPr>
        <w:spacing w:before="0" w:after="0"/>
        <w:jc w:val="both"/>
        <w:rPr>
          <w:rFonts w:eastAsia="Calibri" w:cs="Arial"/>
          <w:sz w:val="22"/>
          <w:szCs w:val="22"/>
        </w:rPr>
      </w:pPr>
      <w:r>
        <w:rPr>
          <w:rFonts w:eastAsia="Calibri" w:cs="Arial"/>
          <w:sz w:val="22"/>
          <w:szCs w:val="22"/>
        </w:rPr>
        <w:t xml:space="preserve">Cervical cytology screening for Cheshire, Wirral and Merseyside has been reconfigured </w:t>
      </w:r>
      <w:r w:rsidR="00D81169">
        <w:rPr>
          <w:rFonts w:eastAsia="Calibri" w:cs="Arial"/>
          <w:sz w:val="22"/>
          <w:szCs w:val="22"/>
        </w:rPr>
        <w:t>to</w:t>
      </w:r>
      <w:r>
        <w:rPr>
          <w:rFonts w:eastAsia="Calibri" w:cs="Arial"/>
          <w:sz w:val="22"/>
          <w:szCs w:val="22"/>
        </w:rPr>
        <w:t xml:space="preserve"> comply with new national guidelines over laboratory workload and the 14 </w:t>
      </w:r>
      <w:proofErr w:type="gramStart"/>
      <w:r>
        <w:rPr>
          <w:rFonts w:eastAsia="Calibri" w:cs="Arial"/>
          <w:sz w:val="22"/>
          <w:szCs w:val="22"/>
        </w:rPr>
        <w:t>day</w:t>
      </w:r>
      <w:proofErr w:type="gramEnd"/>
      <w:r>
        <w:rPr>
          <w:rFonts w:eastAsia="Calibri" w:cs="Arial"/>
          <w:sz w:val="22"/>
          <w:szCs w:val="22"/>
        </w:rPr>
        <w:t xml:space="preserve"> turn round time targets.</w:t>
      </w:r>
    </w:p>
    <w:p w14:paraId="4020DD40" w14:textId="77777777" w:rsidR="00A34ED0" w:rsidRDefault="00A34ED0" w:rsidP="00CF6314">
      <w:pPr>
        <w:spacing w:before="0" w:after="0"/>
        <w:jc w:val="both"/>
        <w:rPr>
          <w:rFonts w:eastAsia="Calibri" w:cs="Arial"/>
          <w:sz w:val="22"/>
          <w:szCs w:val="22"/>
        </w:rPr>
      </w:pPr>
    </w:p>
    <w:p w14:paraId="47D4BE36" w14:textId="77777777" w:rsidR="00A34ED0" w:rsidRPr="00DE7233" w:rsidRDefault="00A34ED0" w:rsidP="00CF6314">
      <w:pPr>
        <w:spacing w:before="0" w:after="0"/>
        <w:jc w:val="both"/>
        <w:rPr>
          <w:rFonts w:eastAsia="Calibri" w:cs="Arial"/>
          <w:sz w:val="22"/>
          <w:szCs w:val="22"/>
        </w:rPr>
      </w:pPr>
      <w:r w:rsidRPr="00DE7233">
        <w:rPr>
          <w:rFonts w:eastAsia="Calibri" w:cs="Arial"/>
          <w:sz w:val="22"/>
          <w:szCs w:val="22"/>
        </w:rPr>
        <w:t>LBC samples will continue to be picked up from Western Cheshire GP practices and CASH clinics and are sent to the Manchester Royal Infirmary Cytology Centre (MRICC)</w:t>
      </w:r>
    </w:p>
    <w:p w14:paraId="4791EEEA" w14:textId="77777777" w:rsidR="00A34ED0" w:rsidRPr="00DE7233" w:rsidRDefault="00A34ED0" w:rsidP="00CF6314">
      <w:pPr>
        <w:spacing w:before="0" w:after="0"/>
        <w:jc w:val="both"/>
        <w:rPr>
          <w:rFonts w:eastAsia="Calibri" w:cs="Arial"/>
          <w:sz w:val="22"/>
          <w:szCs w:val="22"/>
        </w:rPr>
      </w:pPr>
      <w:r w:rsidRPr="00DE7233">
        <w:rPr>
          <w:rFonts w:eastAsia="Calibri" w:cs="Arial"/>
          <w:sz w:val="22"/>
          <w:szCs w:val="22"/>
        </w:rPr>
        <w:t>All kits are supplied by MRICC</w:t>
      </w:r>
    </w:p>
    <w:p w14:paraId="448763EB" w14:textId="77777777" w:rsidR="00A34ED0" w:rsidRPr="00DE7233" w:rsidRDefault="00A34ED0" w:rsidP="00CF6314">
      <w:pPr>
        <w:spacing w:before="0" w:after="0"/>
        <w:jc w:val="both"/>
        <w:rPr>
          <w:rFonts w:eastAsia="Calibri" w:cs="Arial"/>
          <w:sz w:val="22"/>
          <w:szCs w:val="22"/>
        </w:rPr>
      </w:pPr>
    </w:p>
    <w:p w14:paraId="19111134" w14:textId="77777777" w:rsidR="00A34ED0" w:rsidRDefault="00A34ED0" w:rsidP="00CF6314">
      <w:pPr>
        <w:shd w:val="clear" w:color="auto" w:fill="FFFFFF"/>
        <w:jc w:val="both"/>
        <w:textAlignment w:val="center"/>
        <w:rPr>
          <w:rFonts w:cs="Arial"/>
          <w:sz w:val="22"/>
          <w:szCs w:val="22"/>
          <w:shd w:val="clear" w:color="auto" w:fill="FFFFFF"/>
        </w:rPr>
      </w:pPr>
      <w:r w:rsidRPr="00DE7233">
        <w:rPr>
          <w:rFonts w:cs="Arial"/>
          <w:sz w:val="22"/>
          <w:szCs w:val="22"/>
          <w:shd w:val="clear" w:color="auto" w:fill="FFFFFF"/>
        </w:rPr>
        <w:t>MRICC offers HPV primary Screening - all samples are tested for High-risk HPV infection. Only those preparations that are Hr-HPV positive then go on to have cytology performed. Management rules associated with test of cure continue to exist, but everything is now governed by the woma</w:t>
      </w:r>
      <w:r w:rsidR="00CF6314">
        <w:rPr>
          <w:rFonts w:cs="Arial"/>
          <w:sz w:val="22"/>
          <w:szCs w:val="22"/>
          <w:shd w:val="clear" w:color="auto" w:fill="FFFFFF"/>
        </w:rPr>
        <w:t xml:space="preserve">n's HPV status. </w:t>
      </w:r>
    </w:p>
    <w:p w14:paraId="3ECDC1C5" w14:textId="77777777" w:rsidR="00CF6314" w:rsidRPr="00CF6314" w:rsidRDefault="00CF6314" w:rsidP="00CF6314">
      <w:pPr>
        <w:shd w:val="clear" w:color="auto" w:fill="FFFFFF"/>
        <w:jc w:val="both"/>
        <w:textAlignment w:val="center"/>
        <w:rPr>
          <w:rFonts w:cs="Arial"/>
          <w:sz w:val="22"/>
          <w:szCs w:val="22"/>
          <w:shd w:val="clear" w:color="auto" w:fill="FFFFFF"/>
        </w:rPr>
      </w:pPr>
    </w:p>
    <w:p w14:paraId="768F8026" w14:textId="77777777" w:rsidR="00A34ED0" w:rsidRDefault="00A34ED0" w:rsidP="00CF6314">
      <w:pPr>
        <w:shd w:val="clear" w:color="auto" w:fill="FFFFFF"/>
        <w:jc w:val="both"/>
        <w:textAlignment w:val="center"/>
        <w:rPr>
          <w:rFonts w:cs="Arial"/>
          <w:color w:val="7030A0"/>
          <w:sz w:val="22"/>
          <w:szCs w:val="22"/>
          <w:shd w:val="clear" w:color="auto" w:fill="FFFFFF"/>
        </w:rPr>
      </w:pPr>
      <w:r w:rsidRPr="00E43BDE">
        <w:rPr>
          <w:rFonts w:cs="Arial"/>
          <w:sz w:val="22"/>
          <w:szCs w:val="22"/>
          <w:shd w:val="clear" w:color="auto" w:fill="FFFFFF"/>
        </w:rPr>
        <w:t>GMC / NMC codes are an absolute requirement for the NHSCSP acceptance policy and for sample taker database</w:t>
      </w:r>
      <w:r>
        <w:rPr>
          <w:rFonts w:cs="Arial"/>
          <w:color w:val="7030A0"/>
          <w:sz w:val="22"/>
          <w:szCs w:val="22"/>
          <w:shd w:val="clear" w:color="auto" w:fill="FFFFFF"/>
        </w:rPr>
        <w:t>.</w:t>
      </w:r>
    </w:p>
    <w:p w14:paraId="7A342CFC" w14:textId="03404C01" w:rsidR="00A34ED0" w:rsidRDefault="00A34ED0" w:rsidP="00CF6314">
      <w:pPr>
        <w:spacing w:before="0" w:after="0"/>
        <w:jc w:val="both"/>
        <w:rPr>
          <w:rFonts w:eastAsia="Calibri" w:cs="Arial"/>
          <w:sz w:val="22"/>
          <w:szCs w:val="22"/>
        </w:rPr>
      </w:pPr>
      <w:r>
        <w:rPr>
          <w:rFonts w:eastAsia="Calibri" w:cs="Arial"/>
          <w:sz w:val="22"/>
          <w:szCs w:val="22"/>
        </w:rPr>
        <w:t>From 1</w:t>
      </w:r>
      <w:r>
        <w:rPr>
          <w:rFonts w:eastAsia="Calibri" w:cs="Arial"/>
          <w:sz w:val="22"/>
          <w:szCs w:val="22"/>
          <w:vertAlign w:val="superscript"/>
        </w:rPr>
        <w:t>st</w:t>
      </w:r>
      <w:r>
        <w:rPr>
          <w:rFonts w:eastAsia="Calibri" w:cs="Arial"/>
          <w:sz w:val="22"/>
          <w:szCs w:val="22"/>
        </w:rPr>
        <w:t xml:space="preserve"> January 2011 all English laboratories will follow the NHSCSP guidelines relating to the achievement of the </w:t>
      </w:r>
      <w:r w:rsidR="00D81169">
        <w:rPr>
          <w:rFonts w:eastAsia="Calibri" w:cs="Arial"/>
          <w:sz w:val="22"/>
          <w:szCs w:val="22"/>
        </w:rPr>
        <w:t>14-day</w:t>
      </w:r>
      <w:r>
        <w:rPr>
          <w:rFonts w:eastAsia="Calibri" w:cs="Arial"/>
          <w:sz w:val="22"/>
          <w:szCs w:val="22"/>
        </w:rPr>
        <w:t xml:space="preserve"> TRT target.</w:t>
      </w:r>
    </w:p>
    <w:p w14:paraId="3EAEB110" w14:textId="58DFE015" w:rsidR="00A34ED0" w:rsidRPr="00DF29D9" w:rsidRDefault="00A34ED0" w:rsidP="00A34ED0">
      <w:pPr>
        <w:pStyle w:val="Heading2"/>
        <w:rPr>
          <w:u w:val="single"/>
        </w:rPr>
      </w:pPr>
      <w:bookmarkStart w:id="198" w:name="_Toc403132898"/>
      <w:bookmarkStart w:id="199" w:name="_Toc199498197"/>
      <w:r w:rsidRPr="00DF29D9">
        <w:rPr>
          <w:u w:val="single"/>
        </w:rPr>
        <w:lastRenderedPageBreak/>
        <w:t xml:space="preserve">Contact </w:t>
      </w:r>
      <w:r w:rsidR="00D81169">
        <w:rPr>
          <w:u w:val="single"/>
        </w:rPr>
        <w:t>N</w:t>
      </w:r>
      <w:r w:rsidRPr="00DF29D9">
        <w:rPr>
          <w:u w:val="single"/>
        </w:rPr>
        <w:t xml:space="preserve">umbers for </w:t>
      </w:r>
      <w:r w:rsidR="00D81169">
        <w:rPr>
          <w:u w:val="single"/>
        </w:rPr>
        <w:t>C</w:t>
      </w:r>
      <w:r w:rsidRPr="00DF29D9">
        <w:rPr>
          <w:u w:val="single"/>
        </w:rPr>
        <w:t xml:space="preserve">ervical </w:t>
      </w:r>
      <w:r w:rsidR="00D81169">
        <w:rPr>
          <w:u w:val="single"/>
        </w:rPr>
        <w:t>C</w:t>
      </w:r>
      <w:r w:rsidRPr="00DF29D9">
        <w:rPr>
          <w:u w:val="single"/>
        </w:rPr>
        <w:t xml:space="preserve">ytology </w:t>
      </w:r>
      <w:r w:rsidR="00D81169">
        <w:rPr>
          <w:u w:val="single"/>
        </w:rPr>
        <w:t>S</w:t>
      </w:r>
      <w:r w:rsidRPr="00DF29D9">
        <w:rPr>
          <w:u w:val="single"/>
        </w:rPr>
        <w:t>ervices.</w:t>
      </w:r>
      <w:bookmarkEnd w:id="198"/>
      <w:bookmarkEnd w:id="199"/>
    </w:p>
    <w:p w14:paraId="4ECB93D8" w14:textId="77777777" w:rsidR="00A34ED0" w:rsidRDefault="00A34ED0" w:rsidP="00A34ED0">
      <w:pPr>
        <w:spacing w:before="0" w:after="0"/>
        <w:rPr>
          <w:rFonts w:eastAsia="Calibri" w:cs="Arial"/>
          <w:sz w:val="22"/>
          <w:szCs w:val="22"/>
        </w:rPr>
      </w:pPr>
    </w:p>
    <w:p w14:paraId="72F3A7EC" w14:textId="77777777" w:rsidR="00A34ED0" w:rsidRDefault="00A34ED0" w:rsidP="00A34ED0">
      <w:pPr>
        <w:spacing w:before="0" w:after="0"/>
        <w:rPr>
          <w:rFonts w:eastAsia="Calibri" w:cs="Arial"/>
          <w:sz w:val="22"/>
          <w:szCs w:val="22"/>
        </w:rPr>
      </w:pPr>
      <w:r>
        <w:rPr>
          <w:rFonts w:eastAsia="Calibri" w:cs="Arial"/>
          <w:b/>
          <w:sz w:val="22"/>
          <w:szCs w:val="22"/>
        </w:rPr>
        <w:t>All enquiries</w:t>
      </w:r>
      <w:r>
        <w:rPr>
          <w:rFonts w:eastAsia="Calibri" w:cs="Arial"/>
          <w:sz w:val="22"/>
          <w:szCs w:val="22"/>
        </w:rPr>
        <w:t xml:space="preserve">: </w:t>
      </w:r>
      <w:r w:rsidRPr="00DE7233">
        <w:rPr>
          <w:rFonts w:eastAsia="Calibri" w:cs="Arial"/>
          <w:sz w:val="22"/>
          <w:szCs w:val="22"/>
        </w:rPr>
        <w:t>MRICC 0161 276 5111</w:t>
      </w:r>
    </w:p>
    <w:p w14:paraId="087DFC81" w14:textId="77777777" w:rsidR="00A34ED0" w:rsidRDefault="00A34ED0" w:rsidP="00A34ED0">
      <w:pPr>
        <w:spacing w:before="0" w:after="0"/>
        <w:rPr>
          <w:rFonts w:eastAsia="Calibri" w:cs="Arial"/>
          <w:sz w:val="22"/>
          <w:szCs w:val="22"/>
        </w:rPr>
      </w:pPr>
    </w:p>
    <w:p w14:paraId="644C8667" w14:textId="77777777" w:rsidR="00A34ED0" w:rsidRDefault="00A34ED0" w:rsidP="00A34ED0">
      <w:pPr>
        <w:spacing w:before="0" w:after="0"/>
        <w:rPr>
          <w:rFonts w:eastAsia="Calibri" w:cs="Arial"/>
          <w:sz w:val="22"/>
          <w:szCs w:val="22"/>
        </w:rPr>
      </w:pPr>
      <w:r>
        <w:rPr>
          <w:rFonts w:eastAsia="Calibri" w:cs="Arial"/>
          <w:b/>
          <w:sz w:val="22"/>
          <w:szCs w:val="22"/>
        </w:rPr>
        <w:t>Colposcopy enquiries</w:t>
      </w:r>
      <w:r>
        <w:rPr>
          <w:rFonts w:eastAsia="Calibri" w:cs="Arial"/>
          <w:sz w:val="22"/>
          <w:szCs w:val="22"/>
        </w:rPr>
        <w:t>: Countess of Chester Hospital Colposcopy department: 01244 366268</w:t>
      </w:r>
    </w:p>
    <w:p w14:paraId="66CCF754" w14:textId="77777777" w:rsidR="00A34ED0" w:rsidRDefault="00A34ED0" w:rsidP="00A34ED0">
      <w:pPr>
        <w:spacing w:before="0" w:after="0"/>
        <w:rPr>
          <w:rFonts w:eastAsia="Calibri" w:cs="Arial"/>
          <w:sz w:val="22"/>
          <w:szCs w:val="22"/>
        </w:rPr>
      </w:pPr>
    </w:p>
    <w:p w14:paraId="60395084" w14:textId="0E52858E" w:rsidR="00A34ED0" w:rsidRDefault="00A34ED0" w:rsidP="00A34ED0">
      <w:pPr>
        <w:spacing w:before="0" w:after="0"/>
        <w:rPr>
          <w:rFonts w:eastAsia="Calibri" w:cs="Arial"/>
          <w:sz w:val="22"/>
          <w:szCs w:val="22"/>
        </w:rPr>
      </w:pPr>
      <w:r>
        <w:rPr>
          <w:rFonts w:eastAsia="Calibri" w:cs="Arial"/>
          <w:sz w:val="22"/>
          <w:szCs w:val="22"/>
        </w:rPr>
        <w:t xml:space="preserve">For Instructions for taking cervical / vaginal samples please refer to the MRICC </w:t>
      </w:r>
      <w:r w:rsidR="00D81169">
        <w:rPr>
          <w:rFonts w:eastAsia="Calibri" w:cs="Arial"/>
          <w:sz w:val="22"/>
          <w:szCs w:val="22"/>
        </w:rPr>
        <w:t>website.</w:t>
      </w:r>
    </w:p>
    <w:p w14:paraId="11D2D397" w14:textId="77777777" w:rsidR="00A34ED0" w:rsidRDefault="00A34ED0" w:rsidP="00A34ED0">
      <w:pPr>
        <w:spacing w:before="0" w:after="0"/>
        <w:rPr>
          <w:rFonts w:eastAsia="Calibri" w:cs="Arial"/>
          <w:sz w:val="22"/>
          <w:szCs w:val="22"/>
        </w:rPr>
      </w:pPr>
    </w:p>
    <w:p w14:paraId="600BF017" w14:textId="77777777" w:rsidR="00A34ED0" w:rsidRPr="005A6CA3" w:rsidRDefault="00A34ED0" w:rsidP="00A34ED0">
      <w:pPr>
        <w:spacing w:before="0" w:after="0"/>
        <w:rPr>
          <w:rFonts w:eastAsia="Calibri" w:cs="Arial"/>
          <w:color w:val="7030A0"/>
          <w:sz w:val="22"/>
          <w:szCs w:val="22"/>
        </w:rPr>
      </w:pPr>
      <w:hyperlink r:id="rId34" w:history="1">
        <w:r w:rsidRPr="005A6CA3">
          <w:rPr>
            <w:rStyle w:val="Hyperlink"/>
            <w:rFonts w:eastAsia="Calibri" w:cs="Arial"/>
            <w:color w:val="7030A0"/>
            <w:sz w:val="22"/>
            <w:szCs w:val="22"/>
          </w:rPr>
          <w:t>https://mft.nhs.uk/the-trust/other-departments/laboratory-medicine/cytology/gynaecological-cytology/</w:t>
        </w:r>
      </w:hyperlink>
    </w:p>
    <w:p w14:paraId="450690F3" w14:textId="77777777" w:rsidR="00A34ED0" w:rsidRDefault="00A34ED0" w:rsidP="00A34ED0">
      <w:pPr>
        <w:spacing w:before="0" w:after="0"/>
        <w:rPr>
          <w:rFonts w:eastAsia="Calibri" w:cs="Arial"/>
          <w:sz w:val="22"/>
          <w:szCs w:val="22"/>
        </w:rPr>
      </w:pPr>
    </w:p>
    <w:p w14:paraId="27F39804" w14:textId="77777777" w:rsidR="00A34ED0" w:rsidRDefault="00A34ED0" w:rsidP="00A34ED0">
      <w:pPr>
        <w:spacing w:before="0" w:after="0"/>
        <w:jc w:val="both"/>
        <w:rPr>
          <w:rFonts w:eastAsia="Calibri" w:cs="Arial"/>
          <w:b/>
          <w:sz w:val="22"/>
          <w:szCs w:val="22"/>
        </w:rPr>
      </w:pPr>
      <w:r>
        <w:rPr>
          <w:rFonts w:eastAsia="Calibri" w:cs="Arial"/>
          <w:b/>
          <w:sz w:val="22"/>
          <w:szCs w:val="22"/>
        </w:rPr>
        <w:t>Instructions for the storage, handling and transport of LBC vials</w:t>
      </w:r>
    </w:p>
    <w:p w14:paraId="471B8DD8" w14:textId="7490DB46" w:rsidR="00A34ED0" w:rsidRDefault="00A34ED0" w:rsidP="00A34ED0">
      <w:pPr>
        <w:spacing w:before="0" w:after="0"/>
        <w:jc w:val="both"/>
        <w:rPr>
          <w:rFonts w:eastAsia="Calibri" w:cs="Arial"/>
          <w:b/>
          <w:sz w:val="22"/>
          <w:szCs w:val="22"/>
        </w:rPr>
      </w:pPr>
      <w:r>
        <w:rPr>
          <w:rFonts w:cs="Arial"/>
          <w:sz w:val="22"/>
          <w:szCs w:val="22"/>
          <w:lang w:val="en" w:eastAsia="en-GB"/>
        </w:rPr>
        <w:t xml:space="preserve">LBC vials and </w:t>
      </w:r>
      <w:proofErr w:type="spellStart"/>
      <w:r w:rsidRPr="00C648DC">
        <w:rPr>
          <w:rFonts w:cs="Arial"/>
          <w:sz w:val="22"/>
          <w:szCs w:val="22"/>
          <w:lang w:val="en" w:eastAsia="en-GB"/>
        </w:rPr>
        <w:t>Cervex</w:t>
      </w:r>
      <w:proofErr w:type="spellEnd"/>
      <w:r w:rsidRPr="00C648DC">
        <w:rPr>
          <w:rFonts w:cs="Arial"/>
          <w:sz w:val="22"/>
          <w:szCs w:val="22"/>
          <w:lang w:val="en" w:eastAsia="en-GB"/>
        </w:rPr>
        <w:t xml:space="preserve"> brushes should </w:t>
      </w:r>
      <w:r>
        <w:rPr>
          <w:rFonts w:cs="Arial"/>
          <w:sz w:val="22"/>
          <w:szCs w:val="22"/>
          <w:lang w:val="en" w:eastAsia="en-GB"/>
        </w:rPr>
        <w:t xml:space="preserve">be stored at room temperature on open shelves.  We do not recommend sample takers hold vast quantities of </w:t>
      </w:r>
      <w:r w:rsidR="00D81169">
        <w:rPr>
          <w:rFonts w:cs="Arial"/>
          <w:sz w:val="22"/>
          <w:szCs w:val="22"/>
          <w:lang w:val="en" w:eastAsia="en-GB"/>
        </w:rPr>
        <w:t>stock,</w:t>
      </w:r>
      <w:r>
        <w:rPr>
          <w:rFonts w:cs="Arial"/>
          <w:sz w:val="22"/>
          <w:szCs w:val="22"/>
          <w:lang w:val="en" w:eastAsia="en-GB"/>
        </w:rPr>
        <w:t xml:space="preserve"> and it should be rotated to ensure it does not exceed the use by date.</w:t>
      </w:r>
      <w:r>
        <w:rPr>
          <w:rFonts w:cs="Arial"/>
          <w:b/>
          <w:bCs/>
          <w:sz w:val="22"/>
          <w:szCs w:val="22"/>
          <w:lang w:val="en" w:eastAsia="en-GB"/>
        </w:rPr>
        <w:t>     </w:t>
      </w:r>
    </w:p>
    <w:p w14:paraId="071D80BF" w14:textId="77777777" w:rsidR="00A34ED0" w:rsidRDefault="00A34ED0" w:rsidP="00A34ED0">
      <w:pPr>
        <w:spacing w:before="0" w:after="0"/>
        <w:jc w:val="both"/>
        <w:rPr>
          <w:rFonts w:eastAsia="Calibri" w:cs="Arial"/>
          <w:sz w:val="22"/>
          <w:szCs w:val="22"/>
        </w:rPr>
      </w:pPr>
      <w:r>
        <w:rPr>
          <w:rFonts w:eastAsia="Calibri" w:cs="Arial"/>
          <w:sz w:val="22"/>
          <w:szCs w:val="22"/>
        </w:rPr>
        <w:t>Wear gloves when handling LBC vials. If ingested do not induce vomiting and give plenty of water to drink.  Beware of aspiration if vomiting occurs. Obtain medical attention.</w:t>
      </w:r>
    </w:p>
    <w:p w14:paraId="11E0DABC" w14:textId="77777777" w:rsidR="00A34ED0" w:rsidRDefault="00A34ED0" w:rsidP="00A34ED0">
      <w:pPr>
        <w:spacing w:before="0" w:after="0"/>
        <w:jc w:val="both"/>
        <w:rPr>
          <w:rFonts w:eastAsia="Calibri" w:cs="Arial"/>
          <w:sz w:val="22"/>
          <w:szCs w:val="22"/>
        </w:rPr>
      </w:pPr>
    </w:p>
    <w:p w14:paraId="7A340C60" w14:textId="77777777" w:rsidR="00A34ED0" w:rsidRDefault="00A34ED0" w:rsidP="00A34ED0">
      <w:pPr>
        <w:spacing w:before="0" w:after="0"/>
        <w:jc w:val="both"/>
        <w:rPr>
          <w:rFonts w:eastAsia="Calibri" w:cs="Arial"/>
          <w:b/>
          <w:sz w:val="22"/>
          <w:szCs w:val="22"/>
        </w:rPr>
      </w:pPr>
      <w:r>
        <w:rPr>
          <w:rFonts w:eastAsia="Calibri" w:cs="Arial"/>
          <w:b/>
          <w:sz w:val="22"/>
          <w:szCs w:val="22"/>
        </w:rPr>
        <w:t>In the event of a spillage:</w:t>
      </w:r>
    </w:p>
    <w:p w14:paraId="39CBB3EA" w14:textId="77777777" w:rsidR="00A34ED0" w:rsidRDefault="00A34ED0" w:rsidP="00A34ED0">
      <w:pPr>
        <w:spacing w:before="0" w:after="0"/>
        <w:jc w:val="both"/>
        <w:rPr>
          <w:rFonts w:eastAsia="Calibri" w:cs="Arial"/>
          <w:sz w:val="22"/>
          <w:szCs w:val="22"/>
        </w:rPr>
      </w:pPr>
      <w:r>
        <w:rPr>
          <w:rFonts w:eastAsia="Calibri" w:cs="Arial"/>
          <w:sz w:val="22"/>
          <w:szCs w:val="22"/>
        </w:rPr>
        <w:t>Ventilate area to dispel residual vapour and eliminate all sources of ignition. Absorb liquid using an inert absorbent material and transfer to a plastic container. A spillage such as this is classed as special waste.</w:t>
      </w:r>
    </w:p>
    <w:p w14:paraId="56C1E75B" w14:textId="77777777" w:rsidR="00A34ED0" w:rsidRDefault="00A34ED0" w:rsidP="00A34ED0">
      <w:pPr>
        <w:spacing w:before="0" w:after="0"/>
        <w:jc w:val="both"/>
        <w:rPr>
          <w:rFonts w:eastAsia="Calibri" w:cs="Arial"/>
          <w:sz w:val="22"/>
          <w:szCs w:val="22"/>
        </w:rPr>
      </w:pPr>
      <w:r>
        <w:rPr>
          <w:rFonts w:eastAsia="Calibri" w:cs="Arial"/>
          <w:sz w:val="22"/>
          <w:szCs w:val="22"/>
        </w:rPr>
        <w:t>Specimen vials should be submitted to the laboratory in individual orange plastic bags (supplied by Manchester) or brown transport envelopes along with their matching request forms.</w:t>
      </w:r>
    </w:p>
    <w:p w14:paraId="67D5759B" w14:textId="77777777" w:rsidR="00A34ED0" w:rsidRDefault="00A34ED0" w:rsidP="006557AD">
      <w:pPr>
        <w:spacing w:before="0" w:after="0"/>
        <w:rPr>
          <w:rFonts w:eastAsia="Calibri" w:cs="Arial"/>
          <w:sz w:val="22"/>
          <w:szCs w:val="22"/>
        </w:rPr>
      </w:pPr>
    </w:p>
    <w:p w14:paraId="030DBC90" w14:textId="77777777" w:rsidR="00E07E06" w:rsidRPr="00135D56" w:rsidRDefault="00E07E06" w:rsidP="00E07E06">
      <w:pPr>
        <w:spacing w:before="0" w:after="0"/>
        <w:rPr>
          <w:rFonts w:eastAsia="Calibri" w:cs="Arial"/>
          <w:b/>
          <w:sz w:val="22"/>
          <w:szCs w:val="22"/>
        </w:rPr>
      </w:pPr>
      <w:bookmarkStart w:id="200" w:name="_Cerebrospinal_fluid_(CSF)_1"/>
      <w:bookmarkStart w:id="201" w:name="_Cerebrospinal_fluid_(CSF)"/>
      <w:bookmarkEnd w:id="200"/>
      <w:bookmarkEnd w:id="201"/>
    </w:p>
    <w:p w14:paraId="4107A074" w14:textId="77777777" w:rsidR="00E07E06" w:rsidRPr="00135D56" w:rsidRDefault="00E07E06" w:rsidP="00E07E06">
      <w:pPr>
        <w:pStyle w:val="Heading1"/>
      </w:pPr>
      <w:bookmarkStart w:id="202" w:name="_Toc403132914"/>
      <w:bookmarkStart w:id="203" w:name="_Toc199498198"/>
      <w:r w:rsidRPr="00135D56">
        <w:t>Mortuary Services:</w:t>
      </w:r>
      <w:bookmarkEnd w:id="202"/>
      <w:bookmarkEnd w:id="203"/>
    </w:p>
    <w:p w14:paraId="5CA34833" w14:textId="77777777" w:rsidR="00E07E06" w:rsidRPr="00135D56" w:rsidRDefault="00E07E06" w:rsidP="00E07E06">
      <w:pPr>
        <w:spacing w:before="0" w:after="0"/>
        <w:rPr>
          <w:rFonts w:eastAsia="Calibri" w:cs="Arial"/>
          <w:sz w:val="22"/>
          <w:szCs w:val="22"/>
        </w:rPr>
      </w:pPr>
    </w:p>
    <w:p w14:paraId="7F15B6FF" w14:textId="77777777" w:rsidR="00E07E06" w:rsidRDefault="00E07E06" w:rsidP="00E07E06">
      <w:pPr>
        <w:spacing w:before="0" w:after="0"/>
        <w:rPr>
          <w:rFonts w:eastAsia="Calibri" w:cs="Arial"/>
          <w:sz w:val="22"/>
          <w:szCs w:val="22"/>
        </w:rPr>
      </w:pPr>
      <w:r w:rsidRPr="00135D56">
        <w:rPr>
          <w:rFonts w:eastAsia="Calibri" w:cs="Arial"/>
          <w:sz w:val="22"/>
          <w:szCs w:val="22"/>
        </w:rPr>
        <w:t xml:space="preserve">Mortuary Contact Numbers: </w:t>
      </w:r>
    </w:p>
    <w:p w14:paraId="7F1A591B" w14:textId="77777777" w:rsidR="001A0EED" w:rsidRPr="00D657DC" w:rsidRDefault="001A0EED" w:rsidP="00E07E06">
      <w:pPr>
        <w:spacing w:before="0" w:after="0"/>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26"/>
        <w:gridCol w:w="1985"/>
        <w:gridCol w:w="1417"/>
      </w:tblGrid>
      <w:tr w:rsidR="009213E9" w:rsidRPr="008A29BA" w14:paraId="4784BAE6" w14:textId="77777777" w:rsidTr="00DA6FCA">
        <w:trPr>
          <w:cantSplit/>
        </w:trPr>
        <w:tc>
          <w:tcPr>
            <w:tcW w:w="2972" w:type="dxa"/>
          </w:tcPr>
          <w:p w14:paraId="6410DE86"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Jamie Cunningham</w:t>
            </w:r>
          </w:p>
        </w:tc>
        <w:tc>
          <w:tcPr>
            <w:tcW w:w="2126" w:type="dxa"/>
          </w:tcPr>
          <w:p w14:paraId="7635B256"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Mortuary Manager</w:t>
            </w:r>
          </w:p>
        </w:tc>
        <w:tc>
          <w:tcPr>
            <w:tcW w:w="1985" w:type="dxa"/>
          </w:tcPr>
          <w:p w14:paraId="05079085"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color w:val="7030A0"/>
                <w:sz w:val="22"/>
                <w:szCs w:val="22"/>
              </w:rPr>
              <w:t xml:space="preserve">01244 </w:t>
            </w:r>
            <w:r w:rsidRPr="008A29BA">
              <w:rPr>
                <w:rFonts w:eastAsia="Calibri" w:cs="Arial"/>
                <w:snapToGrid w:val="0"/>
                <w:color w:val="7030A0"/>
                <w:sz w:val="22"/>
                <w:szCs w:val="22"/>
              </w:rPr>
              <w:t>365360</w:t>
            </w:r>
          </w:p>
        </w:tc>
        <w:tc>
          <w:tcPr>
            <w:tcW w:w="1417" w:type="dxa"/>
          </w:tcPr>
          <w:p w14:paraId="0E3FFAC9"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Bleep 2738</w:t>
            </w:r>
          </w:p>
        </w:tc>
      </w:tr>
      <w:tr w:rsidR="009213E9" w:rsidRPr="008A29BA" w14:paraId="18BA877A" w14:textId="77777777" w:rsidTr="00DA6FCA">
        <w:trPr>
          <w:cantSplit/>
        </w:trPr>
        <w:tc>
          <w:tcPr>
            <w:tcW w:w="2972" w:type="dxa"/>
          </w:tcPr>
          <w:p w14:paraId="4A02E724"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Tracey Nally</w:t>
            </w:r>
          </w:p>
        </w:tc>
        <w:tc>
          <w:tcPr>
            <w:tcW w:w="2126" w:type="dxa"/>
          </w:tcPr>
          <w:p w14:paraId="6C6A24E5"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Senior APT</w:t>
            </w:r>
          </w:p>
        </w:tc>
        <w:tc>
          <w:tcPr>
            <w:tcW w:w="1985" w:type="dxa"/>
          </w:tcPr>
          <w:p w14:paraId="3F1656B5" w14:textId="77777777" w:rsidR="009213E9" w:rsidRPr="008A29BA" w:rsidRDefault="009213E9" w:rsidP="00DA6FCA">
            <w:pPr>
              <w:spacing w:before="0" w:after="0"/>
              <w:rPr>
                <w:rFonts w:eastAsia="Calibri" w:cs="Arial"/>
                <w:color w:val="7030A0"/>
                <w:sz w:val="22"/>
                <w:szCs w:val="22"/>
              </w:rPr>
            </w:pPr>
            <w:r w:rsidRPr="008A29BA">
              <w:rPr>
                <w:rFonts w:eastAsia="Calibri" w:cs="Arial"/>
                <w:color w:val="7030A0"/>
                <w:sz w:val="22"/>
                <w:szCs w:val="22"/>
              </w:rPr>
              <w:t xml:space="preserve">01244 </w:t>
            </w:r>
            <w:r w:rsidRPr="008A29BA">
              <w:rPr>
                <w:rFonts w:eastAsia="Calibri" w:cs="Arial"/>
                <w:snapToGrid w:val="0"/>
                <w:color w:val="7030A0"/>
                <w:sz w:val="22"/>
                <w:szCs w:val="22"/>
              </w:rPr>
              <w:t>365360</w:t>
            </w:r>
          </w:p>
        </w:tc>
        <w:tc>
          <w:tcPr>
            <w:tcW w:w="1417" w:type="dxa"/>
          </w:tcPr>
          <w:p w14:paraId="57093EC9" w14:textId="77777777" w:rsidR="009213E9" w:rsidRPr="008A29BA" w:rsidRDefault="009213E9" w:rsidP="00DA6FCA">
            <w:pPr>
              <w:spacing w:before="0" w:after="0"/>
              <w:rPr>
                <w:rFonts w:eastAsia="Calibri" w:cs="Arial"/>
                <w:color w:val="7030A0"/>
                <w:sz w:val="22"/>
                <w:szCs w:val="22"/>
              </w:rPr>
            </w:pPr>
            <w:r w:rsidRPr="008A29BA">
              <w:rPr>
                <w:rFonts w:eastAsia="Calibri" w:cs="Arial"/>
                <w:snapToGrid w:val="0"/>
                <w:color w:val="7030A0"/>
                <w:sz w:val="22"/>
                <w:szCs w:val="22"/>
              </w:rPr>
              <w:t>Bleep 2738</w:t>
            </w:r>
          </w:p>
        </w:tc>
      </w:tr>
      <w:tr w:rsidR="009213E9" w:rsidRPr="008A29BA" w14:paraId="52A7E4C9" w14:textId="77777777" w:rsidTr="00DA6FCA">
        <w:trPr>
          <w:cantSplit/>
        </w:trPr>
        <w:tc>
          <w:tcPr>
            <w:tcW w:w="2972" w:type="dxa"/>
          </w:tcPr>
          <w:p w14:paraId="46EC20B9"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Jessica Ellis</w:t>
            </w:r>
          </w:p>
        </w:tc>
        <w:tc>
          <w:tcPr>
            <w:tcW w:w="2126" w:type="dxa"/>
          </w:tcPr>
          <w:p w14:paraId="6BB02508" w14:textId="77777777" w:rsidR="009213E9" w:rsidRPr="008A29BA" w:rsidRDefault="009213E9" w:rsidP="00DA6FCA">
            <w:pPr>
              <w:spacing w:before="0" w:after="0"/>
              <w:rPr>
                <w:rFonts w:eastAsia="Calibri" w:cs="Arial"/>
                <w:snapToGrid w:val="0"/>
                <w:color w:val="7030A0"/>
                <w:sz w:val="22"/>
                <w:szCs w:val="22"/>
              </w:rPr>
            </w:pPr>
            <w:r w:rsidRPr="008A29BA">
              <w:rPr>
                <w:rFonts w:eastAsia="Calibri" w:cs="Arial"/>
                <w:snapToGrid w:val="0"/>
                <w:color w:val="7030A0"/>
                <w:sz w:val="22"/>
                <w:szCs w:val="22"/>
              </w:rPr>
              <w:t>Trainee APT</w:t>
            </w:r>
          </w:p>
        </w:tc>
        <w:tc>
          <w:tcPr>
            <w:tcW w:w="1985" w:type="dxa"/>
          </w:tcPr>
          <w:p w14:paraId="5F899D37" w14:textId="77777777" w:rsidR="009213E9" w:rsidRPr="008A29BA" w:rsidRDefault="009213E9" w:rsidP="00DA6FCA">
            <w:pPr>
              <w:spacing w:before="0" w:after="0"/>
              <w:rPr>
                <w:rFonts w:eastAsia="Calibri" w:cs="Arial"/>
                <w:color w:val="7030A0"/>
                <w:sz w:val="22"/>
                <w:szCs w:val="22"/>
              </w:rPr>
            </w:pPr>
            <w:r w:rsidRPr="008A29BA">
              <w:rPr>
                <w:rFonts w:eastAsia="Calibri" w:cs="Arial"/>
                <w:color w:val="7030A0"/>
                <w:sz w:val="22"/>
                <w:szCs w:val="22"/>
              </w:rPr>
              <w:t xml:space="preserve">01244 </w:t>
            </w:r>
            <w:r w:rsidRPr="008A29BA">
              <w:rPr>
                <w:rFonts w:eastAsia="Calibri" w:cs="Arial"/>
                <w:snapToGrid w:val="0"/>
                <w:color w:val="7030A0"/>
                <w:sz w:val="22"/>
                <w:szCs w:val="22"/>
              </w:rPr>
              <w:t>365360</w:t>
            </w:r>
          </w:p>
        </w:tc>
        <w:tc>
          <w:tcPr>
            <w:tcW w:w="1417" w:type="dxa"/>
          </w:tcPr>
          <w:p w14:paraId="3D6123D1" w14:textId="77777777" w:rsidR="009213E9" w:rsidRPr="008A29BA" w:rsidRDefault="009213E9" w:rsidP="00DA6FCA">
            <w:pPr>
              <w:spacing w:before="0" w:after="0"/>
              <w:rPr>
                <w:rFonts w:eastAsia="Calibri" w:cs="Arial"/>
                <w:color w:val="7030A0"/>
                <w:sz w:val="22"/>
                <w:szCs w:val="22"/>
              </w:rPr>
            </w:pPr>
            <w:r w:rsidRPr="008A29BA">
              <w:rPr>
                <w:rFonts w:eastAsia="Calibri" w:cs="Arial"/>
                <w:snapToGrid w:val="0"/>
                <w:color w:val="7030A0"/>
                <w:sz w:val="22"/>
                <w:szCs w:val="22"/>
              </w:rPr>
              <w:t>Bleep 2738</w:t>
            </w:r>
          </w:p>
        </w:tc>
      </w:tr>
    </w:tbl>
    <w:p w14:paraId="667EE16B" w14:textId="77777777" w:rsidR="00E07E06" w:rsidRPr="00135D56" w:rsidRDefault="00E07E06" w:rsidP="00E07E06">
      <w:pPr>
        <w:spacing w:before="0" w:after="0"/>
        <w:rPr>
          <w:rFonts w:eastAsia="Calibri" w:cs="Arial"/>
          <w:sz w:val="22"/>
          <w:szCs w:val="22"/>
        </w:rPr>
      </w:pPr>
    </w:p>
    <w:p w14:paraId="2C9ABC42" w14:textId="3CE13F01" w:rsidR="00E07E06" w:rsidRPr="002517E7" w:rsidRDefault="00E07E06" w:rsidP="00E07E06">
      <w:pPr>
        <w:pStyle w:val="Heading2"/>
        <w:rPr>
          <w:rFonts w:eastAsia="Calibri" w:cs="Arial"/>
          <w:sz w:val="22"/>
          <w:szCs w:val="22"/>
          <w:u w:val="single"/>
        </w:rPr>
      </w:pPr>
      <w:bookmarkStart w:id="204" w:name="_Toc403132915"/>
      <w:bookmarkStart w:id="205" w:name="_Toc199498199"/>
      <w:r w:rsidRPr="002517E7">
        <w:rPr>
          <w:u w:val="single"/>
        </w:rPr>
        <w:t xml:space="preserve">Deaths to be </w:t>
      </w:r>
      <w:r w:rsidR="008A29BA">
        <w:rPr>
          <w:u w:val="single"/>
        </w:rPr>
        <w:t>r</w:t>
      </w:r>
      <w:r w:rsidRPr="002517E7">
        <w:rPr>
          <w:u w:val="single"/>
        </w:rPr>
        <w:t>eported to HM Coroner</w:t>
      </w:r>
      <w:bookmarkEnd w:id="204"/>
      <w:bookmarkEnd w:id="205"/>
    </w:p>
    <w:p w14:paraId="2BE04341" w14:textId="3D13806B" w:rsidR="000B1B5B" w:rsidRPr="009213E9" w:rsidRDefault="000B1B5B" w:rsidP="000B1B5B">
      <w:pPr>
        <w:spacing w:before="0" w:after="0"/>
        <w:jc w:val="both"/>
        <w:rPr>
          <w:rFonts w:eastAsia="Calibri" w:cs="Arial"/>
          <w:color w:val="7030A0"/>
          <w:sz w:val="22"/>
          <w:szCs w:val="22"/>
        </w:rPr>
      </w:pPr>
      <w:r>
        <w:rPr>
          <w:rFonts w:eastAsia="Calibri" w:cs="Arial"/>
          <w:sz w:val="22"/>
          <w:szCs w:val="22"/>
        </w:rPr>
        <w:t>Guidance on referral to HM Coroner can be found in the Trust document library and via contact with the Bereavement Office</w:t>
      </w:r>
      <w:r w:rsidR="009213E9">
        <w:rPr>
          <w:rFonts w:eastAsia="Calibri" w:cs="Arial"/>
          <w:color w:val="7030A0"/>
          <w:sz w:val="22"/>
          <w:szCs w:val="22"/>
        </w:rPr>
        <w:t xml:space="preserve"> (5110 / 5450) or </w:t>
      </w:r>
      <w:proofErr w:type="gramStart"/>
      <w:r w:rsidR="009213E9">
        <w:rPr>
          <w:rFonts w:eastAsia="Calibri" w:cs="Arial"/>
          <w:color w:val="7030A0"/>
          <w:sz w:val="22"/>
          <w:szCs w:val="22"/>
        </w:rPr>
        <w:t>Medical</w:t>
      </w:r>
      <w:proofErr w:type="gramEnd"/>
      <w:r w:rsidR="009213E9">
        <w:rPr>
          <w:rFonts w:eastAsia="Calibri" w:cs="Arial"/>
          <w:color w:val="7030A0"/>
          <w:sz w:val="22"/>
          <w:szCs w:val="22"/>
        </w:rPr>
        <w:t xml:space="preserve"> examiner’s office (6440 / 4593)</w:t>
      </w:r>
    </w:p>
    <w:p w14:paraId="1C4F9D9A" w14:textId="77777777" w:rsidR="00E07E06" w:rsidRPr="002517E7" w:rsidRDefault="00E07E06" w:rsidP="003926CC">
      <w:pPr>
        <w:pStyle w:val="Heading2"/>
        <w:jc w:val="both"/>
        <w:rPr>
          <w:u w:val="single"/>
        </w:rPr>
      </w:pPr>
      <w:bookmarkStart w:id="206" w:name="_Toc403132916"/>
      <w:bookmarkStart w:id="207" w:name="_Toc199498200"/>
      <w:r w:rsidRPr="002517E7">
        <w:rPr>
          <w:u w:val="single"/>
        </w:rPr>
        <w:t>Hospital Autopsies</w:t>
      </w:r>
      <w:bookmarkEnd w:id="206"/>
      <w:bookmarkEnd w:id="207"/>
    </w:p>
    <w:p w14:paraId="143342C7" w14:textId="3F92FFEB" w:rsidR="00915883" w:rsidRPr="00915883" w:rsidRDefault="00E07E06" w:rsidP="003926CC">
      <w:pPr>
        <w:spacing w:before="0" w:after="0"/>
        <w:jc w:val="both"/>
        <w:rPr>
          <w:rFonts w:eastAsia="Calibri" w:cs="Arial"/>
          <w:color w:val="7030A0"/>
          <w:sz w:val="22"/>
          <w:szCs w:val="22"/>
        </w:rPr>
      </w:pPr>
      <w:r w:rsidRPr="00915883">
        <w:rPr>
          <w:rFonts w:eastAsia="Calibri" w:cs="Arial"/>
          <w:color w:val="7030A0"/>
          <w:sz w:val="22"/>
          <w:szCs w:val="22"/>
        </w:rPr>
        <w:t xml:space="preserve">In cases where a </w:t>
      </w:r>
      <w:r w:rsidR="00915883" w:rsidRPr="00915883">
        <w:rPr>
          <w:rFonts w:eastAsia="Calibri" w:cs="Arial"/>
          <w:color w:val="7030A0"/>
          <w:sz w:val="22"/>
          <w:szCs w:val="22"/>
        </w:rPr>
        <w:t xml:space="preserve">patient is not referred to the </w:t>
      </w:r>
      <w:r w:rsidR="00915883">
        <w:rPr>
          <w:rFonts w:eastAsia="Calibri" w:cs="Arial"/>
          <w:color w:val="7030A0"/>
          <w:sz w:val="22"/>
          <w:szCs w:val="22"/>
        </w:rPr>
        <w:t xml:space="preserve">HM </w:t>
      </w:r>
      <w:r w:rsidR="00915883" w:rsidRPr="00915883">
        <w:rPr>
          <w:rFonts w:eastAsia="Calibri" w:cs="Arial"/>
          <w:color w:val="7030A0"/>
          <w:sz w:val="22"/>
          <w:szCs w:val="22"/>
        </w:rPr>
        <w:t xml:space="preserve">Coroner </w:t>
      </w:r>
      <w:r w:rsidR="00A801DB">
        <w:rPr>
          <w:rFonts w:eastAsia="Calibri" w:cs="Arial"/>
          <w:color w:val="7030A0"/>
          <w:sz w:val="22"/>
          <w:szCs w:val="22"/>
        </w:rPr>
        <w:t xml:space="preserve">and a MCCD has been issued, </w:t>
      </w:r>
      <w:r w:rsidR="00915883" w:rsidRPr="00915883">
        <w:rPr>
          <w:rFonts w:eastAsia="Calibri" w:cs="Arial"/>
          <w:color w:val="7030A0"/>
          <w:sz w:val="22"/>
          <w:szCs w:val="22"/>
        </w:rPr>
        <w:t>consideration can be given to requesting a hospital post-mortem</w:t>
      </w:r>
      <w:r w:rsidR="00A801DB">
        <w:rPr>
          <w:rFonts w:eastAsia="Calibri" w:cs="Arial"/>
          <w:color w:val="7030A0"/>
          <w:sz w:val="22"/>
          <w:szCs w:val="22"/>
        </w:rPr>
        <w:t xml:space="preserve"> with appropriate consent.</w:t>
      </w:r>
      <w:r w:rsidR="00915883" w:rsidRPr="00915883">
        <w:rPr>
          <w:rFonts w:eastAsia="Calibri" w:cs="Arial"/>
          <w:color w:val="7030A0"/>
          <w:sz w:val="22"/>
          <w:szCs w:val="22"/>
        </w:rPr>
        <w:t xml:space="preserve">  </w:t>
      </w:r>
    </w:p>
    <w:p w14:paraId="3A53A5C0" w14:textId="77777777" w:rsidR="00915883" w:rsidRPr="00915883" w:rsidRDefault="00915883" w:rsidP="003926CC">
      <w:pPr>
        <w:spacing w:before="0" w:after="0"/>
        <w:jc w:val="both"/>
        <w:rPr>
          <w:rFonts w:eastAsia="Calibri" w:cs="Arial"/>
          <w:color w:val="7030A0"/>
          <w:sz w:val="22"/>
          <w:szCs w:val="22"/>
        </w:rPr>
      </w:pPr>
    </w:p>
    <w:p w14:paraId="19D28E0D" w14:textId="77777777" w:rsidR="00915883" w:rsidRPr="00915883" w:rsidRDefault="00915883" w:rsidP="00915883">
      <w:pPr>
        <w:spacing w:before="0" w:after="0"/>
        <w:jc w:val="both"/>
        <w:rPr>
          <w:rFonts w:eastAsia="Calibri" w:cs="Arial"/>
          <w:color w:val="7030A0"/>
          <w:sz w:val="22"/>
          <w:szCs w:val="22"/>
        </w:rPr>
      </w:pPr>
      <w:r w:rsidRPr="00915883">
        <w:rPr>
          <w:rFonts w:eastAsia="Calibri" w:cs="Arial"/>
          <w:color w:val="7030A0"/>
          <w:sz w:val="22"/>
          <w:szCs w:val="22"/>
        </w:rPr>
        <w:t>A hospital autopsy should be requested to:</w:t>
      </w:r>
    </w:p>
    <w:p w14:paraId="3DA05394" w14:textId="77777777" w:rsidR="00915883" w:rsidRPr="00915883" w:rsidRDefault="00915883" w:rsidP="00915883">
      <w:pPr>
        <w:numPr>
          <w:ilvl w:val="0"/>
          <w:numId w:val="9"/>
        </w:numPr>
        <w:spacing w:before="0" w:after="0"/>
        <w:contextualSpacing/>
        <w:jc w:val="both"/>
        <w:rPr>
          <w:rFonts w:eastAsia="Calibri" w:cs="Arial"/>
          <w:color w:val="7030A0"/>
          <w:sz w:val="22"/>
          <w:szCs w:val="22"/>
        </w:rPr>
      </w:pPr>
      <w:r w:rsidRPr="00915883">
        <w:rPr>
          <w:rFonts w:eastAsia="Calibri" w:cs="Arial"/>
          <w:color w:val="7030A0"/>
          <w:sz w:val="22"/>
          <w:szCs w:val="22"/>
        </w:rPr>
        <w:t xml:space="preserve">Verify the cause of death based on a clinical diagnosis and/or to determine the extent of known or assumed lesions in </w:t>
      </w:r>
      <w:r w:rsidRPr="00915883">
        <w:rPr>
          <w:rFonts w:eastAsia="Calibri" w:cs="Arial"/>
          <w:b/>
          <w:color w:val="7030A0"/>
          <w:sz w:val="22"/>
          <w:szCs w:val="22"/>
        </w:rPr>
        <w:t>problematic cases</w:t>
      </w:r>
      <w:r w:rsidRPr="00915883">
        <w:rPr>
          <w:rFonts w:eastAsia="Calibri" w:cs="Arial"/>
          <w:color w:val="7030A0"/>
          <w:sz w:val="22"/>
          <w:szCs w:val="22"/>
        </w:rPr>
        <w:t>.</w:t>
      </w:r>
    </w:p>
    <w:p w14:paraId="4AB319D9" w14:textId="77777777" w:rsidR="00915883" w:rsidRPr="00915883" w:rsidRDefault="00915883" w:rsidP="00915883">
      <w:pPr>
        <w:numPr>
          <w:ilvl w:val="0"/>
          <w:numId w:val="9"/>
        </w:numPr>
        <w:spacing w:before="0" w:after="0"/>
        <w:contextualSpacing/>
        <w:jc w:val="both"/>
        <w:rPr>
          <w:rFonts w:eastAsia="Calibri" w:cs="Arial"/>
          <w:color w:val="7030A0"/>
          <w:sz w:val="22"/>
          <w:szCs w:val="22"/>
        </w:rPr>
      </w:pPr>
      <w:r w:rsidRPr="00915883">
        <w:rPr>
          <w:rFonts w:eastAsia="Calibri" w:cs="Arial"/>
          <w:color w:val="7030A0"/>
          <w:sz w:val="22"/>
          <w:szCs w:val="22"/>
        </w:rPr>
        <w:t>Investigate cases that are important for training, education and research.</w:t>
      </w:r>
    </w:p>
    <w:p w14:paraId="53F385CE" w14:textId="77777777" w:rsidR="00915883" w:rsidRPr="00915883" w:rsidRDefault="00915883" w:rsidP="00915883">
      <w:pPr>
        <w:numPr>
          <w:ilvl w:val="0"/>
          <w:numId w:val="9"/>
        </w:numPr>
        <w:spacing w:before="0" w:after="0"/>
        <w:contextualSpacing/>
        <w:jc w:val="both"/>
        <w:rPr>
          <w:rFonts w:eastAsia="Calibri" w:cs="Arial"/>
          <w:color w:val="7030A0"/>
          <w:sz w:val="22"/>
          <w:szCs w:val="22"/>
        </w:rPr>
      </w:pPr>
      <w:r w:rsidRPr="00915883">
        <w:rPr>
          <w:rFonts w:eastAsia="Calibri" w:cs="Arial"/>
          <w:color w:val="7030A0"/>
          <w:sz w:val="22"/>
          <w:szCs w:val="22"/>
        </w:rPr>
        <w:lastRenderedPageBreak/>
        <w:t>Monitor the effects of therapy, especially newly introduced drugs, and the reliability of new diagnostic procedures.</w:t>
      </w:r>
    </w:p>
    <w:p w14:paraId="4BC1C067" w14:textId="77777777" w:rsidR="00915883" w:rsidRDefault="00915883" w:rsidP="003926CC">
      <w:pPr>
        <w:spacing w:before="0" w:after="0"/>
        <w:jc w:val="both"/>
        <w:rPr>
          <w:rFonts w:eastAsia="Calibri" w:cs="Arial"/>
          <w:sz w:val="22"/>
          <w:szCs w:val="22"/>
        </w:rPr>
      </w:pPr>
    </w:p>
    <w:p w14:paraId="194CD004" w14:textId="4889185A" w:rsidR="002C5C13" w:rsidRPr="002C5C13" w:rsidRDefault="002C5C13" w:rsidP="002C5C13">
      <w:pPr>
        <w:spacing w:before="0" w:after="0"/>
        <w:jc w:val="both"/>
        <w:rPr>
          <w:rFonts w:eastAsia="Calibri" w:cs="Arial"/>
          <w:color w:val="7030A0"/>
          <w:sz w:val="22"/>
          <w:szCs w:val="22"/>
        </w:rPr>
      </w:pPr>
      <w:r w:rsidRPr="002C5C13">
        <w:rPr>
          <w:rFonts w:eastAsia="Calibri" w:cs="Arial"/>
          <w:color w:val="7030A0"/>
          <w:sz w:val="22"/>
          <w:szCs w:val="22"/>
        </w:rPr>
        <w:t xml:space="preserve">Trust staff should take the opportunity, when seeking consent for a hospital PM examination process, to explain the significance of the qualifying relationship under the HT Act to the next of kin. They should then ask the next of kin if they are the person in the </w:t>
      </w:r>
      <w:proofErr w:type="gramStart"/>
      <w:r w:rsidRPr="002C5C13">
        <w:rPr>
          <w:rFonts w:eastAsia="Calibri" w:cs="Arial"/>
          <w:color w:val="7030A0"/>
          <w:sz w:val="22"/>
          <w:szCs w:val="22"/>
        </w:rPr>
        <w:t>highest ranking</w:t>
      </w:r>
      <w:proofErr w:type="gramEnd"/>
      <w:r w:rsidRPr="002C5C13">
        <w:rPr>
          <w:rFonts w:eastAsia="Calibri" w:cs="Arial"/>
          <w:color w:val="7030A0"/>
          <w:sz w:val="22"/>
          <w:szCs w:val="22"/>
        </w:rPr>
        <w:t xml:space="preserve"> qualifying relationship. If they are not, information should be requested about who is the </w:t>
      </w:r>
      <w:proofErr w:type="gramStart"/>
      <w:r w:rsidRPr="002C5C13">
        <w:rPr>
          <w:rFonts w:eastAsia="Calibri" w:cs="Arial"/>
          <w:color w:val="7030A0"/>
          <w:sz w:val="22"/>
          <w:szCs w:val="22"/>
        </w:rPr>
        <w:t>highest ranking</w:t>
      </w:r>
      <w:proofErr w:type="gramEnd"/>
      <w:r w:rsidRPr="002C5C13">
        <w:rPr>
          <w:rFonts w:eastAsia="Calibri" w:cs="Arial"/>
          <w:color w:val="7030A0"/>
          <w:sz w:val="22"/>
          <w:szCs w:val="22"/>
        </w:rPr>
        <w:t xml:space="preserve"> person and reasonable efforts made to contact the person prior to the PM examination taking place. This information should be documented on the consent form.</w:t>
      </w:r>
    </w:p>
    <w:p w14:paraId="32D4F7E7" w14:textId="77777777" w:rsidR="002C5C13" w:rsidRPr="002C5C13" w:rsidRDefault="002C5C13" w:rsidP="002C5C13">
      <w:pPr>
        <w:spacing w:before="0" w:after="0"/>
        <w:jc w:val="both"/>
        <w:rPr>
          <w:rFonts w:eastAsia="Calibri" w:cs="Arial"/>
          <w:color w:val="7030A0"/>
          <w:sz w:val="22"/>
          <w:szCs w:val="22"/>
        </w:rPr>
      </w:pPr>
    </w:p>
    <w:p w14:paraId="2F373994" w14:textId="77777777" w:rsidR="002C5C13" w:rsidRPr="002C5C13" w:rsidRDefault="002C5C13" w:rsidP="002C5C13">
      <w:pPr>
        <w:spacing w:before="0" w:after="0"/>
        <w:jc w:val="both"/>
        <w:rPr>
          <w:rFonts w:eastAsia="Calibri" w:cs="Arial"/>
          <w:color w:val="7030A0"/>
          <w:sz w:val="22"/>
          <w:szCs w:val="22"/>
        </w:rPr>
      </w:pPr>
      <w:r w:rsidRPr="002C5C13">
        <w:rPr>
          <w:rFonts w:eastAsia="Calibri" w:cs="Arial"/>
          <w:color w:val="7030A0"/>
          <w:sz w:val="22"/>
          <w:szCs w:val="22"/>
        </w:rPr>
        <w:t xml:space="preserve">There may be situations where it may not be possible to seek consent from the person in the </w:t>
      </w:r>
      <w:proofErr w:type="gramStart"/>
      <w:r w:rsidRPr="002C5C13">
        <w:rPr>
          <w:rFonts w:eastAsia="Calibri" w:cs="Arial"/>
          <w:color w:val="7030A0"/>
          <w:sz w:val="22"/>
          <w:szCs w:val="22"/>
        </w:rPr>
        <w:t>highest ranking</w:t>
      </w:r>
      <w:proofErr w:type="gramEnd"/>
      <w:r w:rsidRPr="002C5C13">
        <w:rPr>
          <w:rFonts w:eastAsia="Calibri" w:cs="Arial"/>
          <w:color w:val="7030A0"/>
          <w:sz w:val="22"/>
          <w:szCs w:val="22"/>
        </w:rPr>
        <w:t xml:space="preserve"> qualifying relationship. The HT Act allows for this person to be omitted from the hierarchy if they cannot be located, declines to deal with the matter or is unable to give valid consent; for example, because they are a child or lack capacity to consent. In such cases, the next person in the hierarchy would become the appropriate person to give consent. This process should be documented on the consent form.</w:t>
      </w:r>
    </w:p>
    <w:p w14:paraId="74A8A260" w14:textId="77777777" w:rsidR="002C5C13" w:rsidRPr="002C5C13" w:rsidRDefault="002C5C13" w:rsidP="002C5C13">
      <w:pPr>
        <w:spacing w:before="0" w:after="0"/>
        <w:jc w:val="both"/>
        <w:rPr>
          <w:rFonts w:eastAsia="Calibri" w:cs="Arial"/>
          <w:color w:val="7030A0"/>
          <w:sz w:val="22"/>
          <w:szCs w:val="22"/>
        </w:rPr>
      </w:pPr>
    </w:p>
    <w:p w14:paraId="046A4540" w14:textId="6FB2A55A" w:rsidR="002C5C13" w:rsidRPr="002C5C13" w:rsidRDefault="002C5C13" w:rsidP="002C5C13">
      <w:pPr>
        <w:spacing w:before="0" w:after="0"/>
        <w:jc w:val="both"/>
        <w:rPr>
          <w:rFonts w:eastAsia="Calibri" w:cs="Arial"/>
          <w:color w:val="7030A0"/>
          <w:sz w:val="22"/>
          <w:szCs w:val="22"/>
        </w:rPr>
      </w:pPr>
      <w:r w:rsidRPr="002C5C13">
        <w:rPr>
          <w:rFonts w:eastAsia="Calibri" w:cs="Arial"/>
          <w:color w:val="7030A0"/>
          <w:sz w:val="22"/>
          <w:szCs w:val="22"/>
        </w:rPr>
        <w:t>Where consent from a person in a qualifying relationship cannot be obtained, the PM examination cannot proceed.</w:t>
      </w:r>
    </w:p>
    <w:p w14:paraId="7BEF4BD6" w14:textId="77777777" w:rsidR="002C5C13" w:rsidRPr="002C5C13" w:rsidRDefault="002C5C13" w:rsidP="002C5C13">
      <w:pPr>
        <w:spacing w:before="0" w:after="0"/>
        <w:jc w:val="both"/>
        <w:rPr>
          <w:rFonts w:eastAsia="Calibri" w:cs="Arial"/>
          <w:color w:val="7030A0"/>
          <w:sz w:val="22"/>
          <w:szCs w:val="22"/>
        </w:rPr>
      </w:pPr>
    </w:p>
    <w:p w14:paraId="263D5BA9" w14:textId="77777777" w:rsidR="002C5C13" w:rsidRPr="002C5C13" w:rsidRDefault="002C5C13" w:rsidP="002C5C13">
      <w:pPr>
        <w:spacing w:before="0" w:after="0"/>
        <w:jc w:val="both"/>
        <w:rPr>
          <w:rFonts w:eastAsia="Calibri" w:cs="Arial"/>
          <w:color w:val="7030A0"/>
          <w:sz w:val="22"/>
          <w:szCs w:val="22"/>
        </w:rPr>
      </w:pPr>
      <w:r w:rsidRPr="002C5C13">
        <w:rPr>
          <w:rFonts w:eastAsia="Calibri" w:cs="Arial"/>
          <w:color w:val="7030A0"/>
          <w:sz w:val="22"/>
          <w:szCs w:val="22"/>
        </w:rPr>
        <w:t>To support staff taking consent for hospital PM examinations, the DI should ensure that:</w:t>
      </w:r>
    </w:p>
    <w:p w14:paraId="1AF2333F" w14:textId="77777777" w:rsidR="002C5C13" w:rsidRPr="002C5C13" w:rsidRDefault="002C5C13" w:rsidP="002C5C13">
      <w:pPr>
        <w:spacing w:before="0" w:after="0"/>
        <w:jc w:val="both"/>
        <w:rPr>
          <w:rFonts w:eastAsia="Calibri" w:cs="Arial"/>
          <w:color w:val="7030A0"/>
          <w:sz w:val="22"/>
          <w:szCs w:val="22"/>
        </w:rPr>
      </w:pPr>
    </w:p>
    <w:p w14:paraId="58A4AAFD" w14:textId="3D95C5B4" w:rsidR="002C5C13" w:rsidRPr="002C5C13" w:rsidRDefault="002C5C13" w:rsidP="002C5C13">
      <w:pPr>
        <w:pStyle w:val="ListParagraph"/>
        <w:numPr>
          <w:ilvl w:val="0"/>
          <w:numId w:val="47"/>
        </w:numPr>
        <w:jc w:val="both"/>
        <w:rPr>
          <w:rFonts w:eastAsia="Calibri" w:cs="Arial"/>
          <w:color w:val="7030A0"/>
          <w:sz w:val="22"/>
          <w:szCs w:val="22"/>
        </w:rPr>
      </w:pPr>
      <w:r w:rsidRPr="002C5C13">
        <w:rPr>
          <w:rFonts w:eastAsia="Calibri" w:cs="Arial"/>
          <w:color w:val="7030A0"/>
          <w:sz w:val="22"/>
          <w:szCs w:val="22"/>
        </w:rPr>
        <w:t>The consent form used during the consent process includes a question to prompt the consent seeker to ask the consent giver about their suitability in relation to a qualifying relationship (the HTA model consent form, which includes this question, can be obtained from the HTA website).</w:t>
      </w:r>
    </w:p>
    <w:p w14:paraId="4040811B" w14:textId="3536D448" w:rsidR="002C5C13" w:rsidRPr="002C5C13" w:rsidRDefault="002C5C13" w:rsidP="002C5C13">
      <w:pPr>
        <w:pStyle w:val="ListParagraph"/>
        <w:numPr>
          <w:ilvl w:val="0"/>
          <w:numId w:val="47"/>
        </w:numPr>
        <w:jc w:val="both"/>
        <w:rPr>
          <w:rFonts w:eastAsia="Calibri" w:cs="Arial"/>
          <w:color w:val="7030A0"/>
          <w:sz w:val="22"/>
          <w:szCs w:val="22"/>
        </w:rPr>
      </w:pPr>
      <w:r w:rsidRPr="002C5C13">
        <w:rPr>
          <w:rFonts w:eastAsia="Calibri" w:cs="Arial"/>
          <w:color w:val="7030A0"/>
          <w:sz w:val="22"/>
          <w:szCs w:val="22"/>
        </w:rPr>
        <w:t>Those who take consent for hospital PM examinations are trained in aspects of the HT Act relating to seeking consent for hospital PM examinations, including the hierarchy of qualifying relationships under the HT Act, the role of the Nominated Representative (NR) and the role of the consent seeker in asking the consent giver about their suitability in relation to a qualifying relationship.</w:t>
      </w:r>
    </w:p>
    <w:p w14:paraId="29FF8F84" w14:textId="60417933" w:rsidR="002C5C13" w:rsidRPr="002C5C13" w:rsidRDefault="002C5C13" w:rsidP="002C5C13">
      <w:pPr>
        <w:pStyle w:val="ListParagraph"/>
        <w:numPr>
          <w:ilvl w:val="0"/>
          <w:numId w:val="47"/>
        </w:numPr>
        <w:jc w:val="both"/>
        <w:rPr>
          <w:rFonts w:eastAsia="Calibri" w:cs="Arial"/>
          <w:color w:val="7030A0"/>
          <w:sz w:val="22"/>
          <w:szCs w:val="22"/>
        </w:rPr>
      </w:pPr>
      <w:r w:rsidRPr="002C5C13">
        <w:rPr>
          <w:rFonts w:eastAsia="Calibri" w:cs="Arial"/>
          <w:color w:val="7030A0"/>
          <w:sz w:val="22"/>
          <w:szCs w:val="22"/>
        </w:rPr>
        <w:t>There is a documented standard operating procedure for staff that requires the consent seeker to record that they have explained the hierarchy of qualifying relationships under the HT Act and the role of the Nominated Representative (NR) and that this is recorded on the consent form.</w:t>
      </w:r>
    </w:p>
    <w:p w14:paraId="34F81716" w14:textId="77777777" w:rsidR="002C5C13" w:rsidRDefault="002C5C13" w:rsidP="003926CC">
      <w:pPr>
        <w:spacing w:before="0" w:after="0"/>
        <w:jc w:val="both"/>
        <w:rPr>
          <w:rFonts w:eastAsia="Calibri" w:cs="Arial"/>
          <w:sz w:val="22"/>
          <w:szCs w:val="22"/>
        </w:rPr>
      </w:pPr>
    </w:p>
    <w:p w14:paraId="1EB62597" w14:textId="77777777" w:rsidR="00915883" w:rsidRPr="00E57C9C" w:rsidRDefault="00E07E06" w:rsidP="003926CC">
      <w:pPr>
        <w:spacing w:before="0" w:after="0"/>
        <w:jc w:val="both"/>
        <w:rPr>
          <w:rFonts w:eastAsia="Calibri" w:cs="Arial"/>
          <w:color w:val="7030A0"/>
          <w:sz w:val="22"/>
          <w:szCs w:val="22"/>
        </w:rPr>
      </w:pPr>
      <w:r w:rsidRPr="00E57C9C">
        <w:rPr>
          <w:rFonts w:eastAsia="Calibri" w:cs="Arial"/>
          <w:color w:val="7030A0"/>
          <w:sz w:val="22"/>
          <w:szCs w:val="22"/>
        </w:rPr>
        <w:t xml:space="preserve">Three copies of the consent form should be signed, one given to the relatives, one kept in the </w:t>
      </w:r>
      <w:r w:rsidR="00D81169" w:rsidRPr="00E57C9C">
        <w:rPr>
          <w:rFonts w:eastAsia="Calibri" w:cs="Arial"/>
          <w:color w:val="7030A0"/>
          <w:sz w:val="22"/>
          <w:szCs w:val="22"/>
        </w:rPr>
        <w:t>notes,</w:t>
      </w:r>
      <w:r w:rsidRPr="00E57C9C">
        <w:rPr>
          <w:rFonts w:eastAsia="Calibri" w:cs="Arial"/>
          <w:color w:val="7030A0"/>
          <w:sz w:val="22"/>
          <w:szCs w:val="22"/>
        </w:rPr>
        <w:t xml:space="preserve"> and one sent with the notes and the post-mortem request form to the histopathology secretaries.  </w:t>
      </w:r>
    </w:p>
    <w:p w14:paraId="6A0559A8" w14:textId="77777777" w:rsidR="00915883" w:rsidRPr="00E57C9C" w:rsidRDefault="00915883" w:rsidP="003926CC">
      <w:pPr>
        <w:spacing w:before="0" w:after="0"/>
        <w:jc w:val="both"/>
        <w:rPr>
          <w:rFonts w:eastAsia="Calibri" w:cs="Arial"/>
          <w:color w:val="7030A0"/>
          <w:sz w:val="22"/>
          <w:szCs w:val="22"/>
        </w:rPr>
      </w:pPr>
    </w:p>
    <w:p w14:paraId="355DD332" w14:textId="650A72C0" w:rsidR="00E07E06" w:rsidRPr="00E57C9C" w:rsidRDefault="00E07E06" w:rsidP="003926CC">
      <w:pPr>
        <w:spacing w:before="0" w:after="0"/>
        <w:jc w:val="both"/>
        <w:rPr>
          <w:rFonts w:eastAsia="Calibri" w:cs="Arial"/>
          <w:color w:val="7030A0"/>
          <w:sz w:val="22"/>
          <w:szCs w:val="22"/>
        </w:rPr>
      </w:pPr>
      <w:r w:rsidRPr="00E57C9C">
        <w:rPr>
          <w:rFonts w:eastAsia="Calibri" w:cs="Arial"/>
          <w:color w:val="7030A0"/>
          <w:sz w:val="22"/>
          <w:szCs w:val="22"/>
        </w:rPr>
        <w:t>A post-mortem request form should be completed, giving a brief clinical summary and points of special interest.  This will then be sent with the case-notes to the Pathology Department prior to commencement of the autopsy.</w:t>
      </w:r>
    </w:p>
    <w:p w14:paraId="6B7BEC1E" w14:textId="77777777" w:rsidR="00E07E06" w:rsidRPr="00E57C9C" w:rsidRDefault="00E07E06" w:rsidP="00E07E06">
      <w:pPr>
        <w:spacing w:before="0" w:after="0"/>
        <w:rPr>
          <w:rFonts w:eastAsia="Calibri" w:cs="Arial"/>
          <w:color w:val="7030A0"/>
          <w:sz w:val="22"/>
          <w:szCs w:val="22"/>
        </w:rPr>
      </w:pPr>
    </w:p>
    <w:p w14:paraId="2A50F3F6" w14:textId="1C57D1B5" w:rsidR="00D86F9F" w:rsidRPr="00E57C9C" w:rsidRDefault="00E07E06" w:rsidP="003926CC">
      <w:pPr>
        <w:spacing w:before="0" w:after="0"/>
        <w:jc w:val="both"/>
        <w:rPr>
          <w:rFonts w:eastAsia="Calibri" w:cs="Arial"/>
          <w:color w:val="7030A0"/>
          <w:sz w:val="22"/>
          <w:szCs w:val="22"/>
        </w:rPr>
      </w:pPr>
      <w:r w:rsidRPr="00E57C9C">
        <w:rPr>
          <w:rFonts w:eastAsia="Calibri" w:cs="Arial"/>
          <w:color w:val="7030A0"/>
          <w:sz w:val="22"/>
          <w:szCs w:val="22"/>
        </w:rPr>
        <w:t>Medical staff should note that a doctor who has been in attendance during the last illness of a patient has a statutory dut</w:t>
      </w:r>
      <w:r w:rsidR="003926CC" w:rsidRPr="00E57C9C">
        <w:rPr>
          <w:rFonts w:eastAsia="Calibri" w:cs="Arial"/>
          <w:color w:val="7030A0"/>
          <w:sz w:val="22"/>
          <w:szCs w:val="22"/>
        </w:rPr>
        <w:t>y to issue a death certificate.</w:t>
      </w:r>
      <w:r w:rsidRPr="00E57C9C">
        <w:rPr>
          <w:rFonts w:eastAsia="Calibri" w:cs="Arial"/>
          <w:color w:val="7030A0"/>
          <w:sz w:val="22"/>
          <w:szCs w:val="22"/>
        </w:rPr>
        <w:t xml:space="preserve"> If the cause of death is unknown or uncertain, the case sho</w:t>
      </w:r>
      <w:r w:rsidR="003926CC" w:rsidRPr="00E57C9C">
        <w:rPr>
          <w:rFonts w:eastAsia="Calibri" w:cs="Arial"/>
          <w:color w:val="7030A0"/>
          <w:sz w:val="22"/>
          <w:szCs w:val="22"/>
        </w:rPr>
        <w:t xml:space="preserve">uld be reported to the </w:t>
      </w:r>
      <w:r w:rsidR="00D81169" w:rsidRPr="00E57C9C">
        <w:rPr>
          <w:rFonts w:eastAsia="Calibri" w:cs="Arial"/>
          <w:color w:val="7030A0"/>
          <w:sz w:val="22"/>
          <w:szCs w:val="22"/>
        </w:rPr>
        <w:t>coroner</w:t>
      </w:r>
      <w:r w:rsidR="003926CC" w:rsidRPr="00E57C9C">
        <w:rPr>
          <w:rFonts w:eastAsia="Calibri" w:cs="Arial"/>
          <w:color w:val="7030A0"/>
          <w:sz w:val="22"/>
          <w:szCs w:val="22"/>
        </w:rPr>
        <w:t>.</w:t>
      </w:r>
      <w:r w:rsidRPr="00E57C9C">
        <w:rPr>
          <w:rFonts w:eastAsia="Calibri" w:cs="Arial"/>
          <w:color w:val="7030A0"/>
          <w:sz w:val="22"/>
          <w:szCs w:val="22"/>
        </w:rPr>
        <w:t xml:space="preserve"> </w:t>
      </w:r>
    </w:p>
    <w:p w14:paraId="664D928B" w14:textId="77777777" w:rsidR="00E966DB" w:rsidRPr="00E57C9C" w:rsidRDefault="00E966DB" w:rsidP="003926CC">
      <w:pPr>
        <w:spacing w:before="0" w:after="0"/>
        <w:jc w:val="both"/>
        <w:rPr>
          <w:rFonts w:eastAsia="Calibri" w:cs="Arial"/>
          <w:color w:val="7030A0"/>
          <w:sz w:val="22"/>
          <w:szCs w:val="22"/>
        </w:rPr>
      </w:pPr>
    </w:p>
    <w:p w14:paraId="4C445515" w14:textId="052CFF76" w:rsidR="00E07E06" w:rsidRPr="00E57C9C" w:rsidRDefault="00E07E06" w:rsidP="003926CC">
      <w:pPr>
        <w:spacing w:before="0" w:after="0"/>
        <w:jc w:val="both"/>
        <w:rPr>
          <w:rFonts w:eastAsia="Calibri" w:cs="Arial"/>
          <w:color w:val="7030A0"/>
          <w:sz w:val="22"/>
          <w:szCs w:val="22"/>
        </w:rPr>
      </w:pPr>
      <w:r w:rsidRPr="00E57C9C">
        <w:rPr>
          <w:rFonts w:eastAsia="Calibri" w:cs="Arial"/>
          <w:color w:val="7030A0"/>
          <w:sz w:val="22"/>
          <w:szCs w:val="22"/>
        </w:rPr>
        <w:t>A death certificate</w:t>
      </w:r>
      <w:r w:rsidRPr="00E57C9C">
        <w:rPr>
          <w:rFonts w:eastAsia="Calibri" w:cs="Arial"/>
          <w:b/>
          <w:color w:val="7030A0"/>
          <w:sz w:val="22"/>
          <w:szCs w:val="22"/>
        </w:rPr>
        <w:t xml:space="preserve"> </w:t>
      </w:r>
      <w:r w:rsidRPr="00E57C9C">
        <w:rPr>
          <w:rFonts w:eastAsia="Calibri" w:cs="Arial"/>
          <w:b/>
          <w:color w:val="7030A0"/>
          <w:sz w:val="22"/>
          <w:szCs w:val="22"/>
          <w:u w:val="single"/>
        </w:rPr>
        <w:t>must</w:t>
      </w:r>
      <w:r w:rsidRPr="00E57C9C">
        <w:rPr>
          <w:rFonts w:eastAsia="Calibri" w:cs="Arial"/>
          <w:color w:val="7030A0"/>
          <w:sz w:val="22"/>
          <w:szCs w:val="22"/>
        </w:rPr>
        <w:t xml:space="preserve"> be issued before a hospital autopsy is requested.</w:t>
      </w:r>
    </w:p>
    <w:p w14:paraId="7480F60B" w14:textId="77777777" w:rsidR="00E07E06" w:rsidRDefault="00E07E06" w:rsidP="003926CC">
      <w:pPr>
        <w:spacing w:before="0" w:after="0"/>
        <w:jc w:val="both"/>
        <w:rPr>
          <w:rFonts w:eastAsia="Calibri" w:cs="Arial"/>
          <w:sz w:val="22"/>
          <w:szCs w:val="22"/>
        </w:rPr>
      </w:pPr>
    </w:p>
    <w:p w14:paraId="26FBB996" w14:textId="77777777" w:rsidR="00E57C9C" w:rsidRDefault="00E57C9C" w:rsidP="003926CC">
      <w:pPr>
        <w:spacing w:before="0" w:after="0"/>
        <w:jc w:val="both"/>
        <w:rPr>
          <w:rFonts w:eastAsia="Calibri" w:cs="Arial"/>
          <w:sz w:val="22"/>
          <w:szCs w:val="22"/>
        </w:rPr>
      </w:pPr>
    </w:p>
    <w:p w14:paraId="2B95821C" w14:textId="77777777" w:rsidR="00E57C9C" w:rsidRDefault="00E57C9C" w:rsidP="003926CC">
      <w:pPr>
        <w:spacing w:before="0" w:after="0"/>
        <w:jc w:val="both"/>
        <w:rPr>
          <w:rFonts w:eastAsia="Calibri" w:cs="Arial"/>
          <w:sz w:val="22"/>
          <w:szCs w:val="22"/>
        </w:rPr>
      </w:pPr>
    </w:p>
    <w:p w14:paraId="0BC6E078" w14:textId="27FFA103" w:rsidR="00E57C9C" w:rsidRDefault="00E57C9C" w:rsidP="00E57C9C">
      <w:pPr>
        <w:pStyle w:val="Heading2"/>
        <w:rPr>
          <w:u w:val="single"/>
        </w:rPr>
      </w:pPr>
      <w:r>
        <w:rPr>
          <w:u w:val="single"/>
        </w:rPr>
        <w:lastRenderedPageBreak/>
        <w:t>Deceased patient viewings</w:t>
      </w:r>
    </w:p>
    <w:p w14:paraId="27475380" w14:textId="77777777" w:rsidR="00E57C9C" w:rsidRDefault="00E57C9C" w:rsidP="00E57C9C">
      <w:pPr>
        <w:rPr>
          <w:rFonts w:eastAsia="Calibri"/>
        </w:rPr>
      </w:pPr>
    </w:p>
    <w:p w14:paraId="1ED8A075" w14:textId="1CE8C7E3" w:rsidR="00E57C9C" w:rsidRDefault="00E57C9C" w:rsidP="00E57C9C">
      <w:pPr>
        <w:rPr>
          <w:rFonts w:eastAsia="Calibri"/>
          <w:color w:val="7030A0"/>
        </w:rPr>
      </w:pPr>
      <w:r>
        <w:rPr>
          <w:rFonts w:eastAsia="Calibri"/>
          <w:color w:val="7030A0"/>
        </w:rPr>
        <w:t xml:space="preserve">Viewings are available on a strict appointment basis only.  The appointment must be at pre-arranged date and time; this can be made by contacting the APT staff on 01244365360.  There may occasions when due to the patient condition or the manner of their passing a viewing is not able to be performed.  This will be assessed on an individual basis after speaking with the APT staff.  </w:t>
      </w:r>
    </w:p>
    <w:p w14:paraId="72E2B39F" w14:textId="77777777" w:rsidR="00E57C9C" w:rsidRDefault="00E57C9C" w:rsidP="00E57C9C">
      <w:pPr>
        <w:rPr>
          <w:rFonts w:eastAsia="Calibri"/>
          <w:color w:val="7030A0"/>
        </w:rPr>
      </w:pPr>
    </w:p>
    <w:p w14:paraId="0E51E42C" w14:textId="712366CD" w:rsidR="00E57C9C" w:rsidRPr="00E57C9C" w:rsidRDefault="00E57C9C" w:rsidP="00E57C9C">
      <w:pPr>
        <w:rPr>
          <w:rFonts w:eastAsia="Calibri"/>
          <w:color w:val="7030A0"/>
        </w:rPr>
      </w:pPr>
      <w:r>
        <w:rPr>
          <w:rFonts w:eastAsia="Calibri"/>
          <w:color w:val="7030A0"/>
        </w:rPr>
        <w:t xml:space="preserve">There </w:t>
      </w:r>
      <w:proofErr w:type="gramStart"/>
      <w:r>
        <w:rPr>
          <w:rFonts w:eastAsia="Calibri"/>
          <w:color w:val="7030A0"/>
        </w:rPr>
        <w:t>are</w:t>
      </w:r>
      <w:proofErr w:type="gramEnd"/>
      <w:r>
        <w:rPr>
          <w:rFonts w:eastAsia="Calibri"/>
          <w:color w:val="7030A0"/>
        </w:rPr>
        <w:t xml:space="preserve"> no </w:t>
      </w:r>
      <w:r w:rsidR="00610C5D">
        <w:rPr>
          <w:rFonts w:eastAsia="Calibri"/>
          <w:color w:val="7030A0"/>
        </w:rPr>
        <w:t xml:space="preserve">routine </w:t>
      </w:r>
      <w:r>
        <w:rPr>
          <w:rFonts w:eastAsia="Calibri"/>
          <w:color w:val="7030A0"/>
        </w:rPr>
        <w:t>viewings performed out of hours.</w:t>
      </w:r>
      <w:r w:rsidR="00610C5D">
        <w:rPr>
          <w:rFonts w:eastAsia="Calibri"/>
          <w:color w:val="7030A0"/>
        </w:rPr>
        <w:t xml:space="preserve">  </w:t>
      </w:r>
      <w:r>
        <w:rPr>
          <w:rFonts w:eastAsia="Calibri"/>
          <w:color w:val="7030A0"/>
        </w:rPr>
        <w:t xml:space="preserve">In special extenuating circumstances a viewing maybe performed </w:t>
      </w:r>
      <w:r w:rsidR="00610C5D">
        <w:rPr>
          <w:rFonts w:eastAsia="Calibri"/>
          <w:color w:val="7030A0"/>
        </w:rPr>
        <w:t xml:space="preserve">out of hours, </w:t>
      </w:r>
      <w:r>
        <w:rPr>
          <w:rFonts w:eastAsia="Calibri"/>
          <w:color w:val="7030A0"/>
        </w:rPr>
        <w:t xml:space="preserve">but this is a decision to be </w:t>
      </w:r>
      <w:r w:rsidR="00610C5D">
        <w:rPr>
          <w:rFonts w:eastAsia="Calibri"/>
          <w:color w:val="7030A0"/>
        </w:rPr>
        <w:t xml:space="preserve">made by the </w:t>
      </w:r>
      <w:proofErr w:type="gramStart"/>
      <w:r w:rsidR="00610C5D">
        <w:rPr>
          <w:rFonts w:eastAsia="Calibri"/>
          <w:color w:val="7030A0"/>
        </w:rPr>
        <w:t>on call</w:t>
      </w:r>
      <w:proofErr w:type="gramEnd"/>
      <w:r w:rsidR="00610C5D">
        <w:rPr>
          <w:rFonts w:eastAsia="Calibri"/>
          <w:color w:val="7030A0"/>
        </w:rPr>
        <w:t xml:space="preserve"> APT.  The APT is contactable through switchboard out of hours.</w:t>
      </w:r>
    </w:p>
    <w:p w14:paraId="7DFA7E6D" w14:textId="77777777" w:rsidR="00E57C9C" w:rsidRPr="00135D56" w:rsidRDefault="00E57C9C" w:rsidP="003926CC">
      <w:pPr>
        <w:spacing w:before="0" w:after="0"/>
        <w:jc w:val="both"/>
        <w:rPr>
          <w:rFonts w:eastAsia="Calibri" w:cs="Arial"/>
          <w:sz w:val="22"/>
          <w:szCs w:val="22"/>
        </w:rPr>
      </w:pPr>
    </w:p>
    <w:p w14:paraId="2436AEEB" w14:textId="77777777" w:rsidR="00E07E06" w:rsidRPr="00135D56" w:rsidRDefault="00E07E06" w:rsidP="00E07E06">
      <w:pPr>
        <w:pStyle w:val="Heading1"/>
      </w:pPr>
      <w:bookmarkStart w:id="208" w:name="_Toc403132932"/>
      <w:bookmarkStart w:id="209" w:name="_Toc199498202"/>
      <w:r w:rsidRPr="00135D56">
        <w:t>Feedback on our Pathology services and the Complaints procedure</w:t>
      </w:r>
      <w:bookmarkEnd w:id="208"/>
      <w:bookmarkEnd w:id="209"/>
    </w:p>
    <w:p w14:paraId="60E135FA" w14:textId="77777777" w:rsidR="00E07E06" w:rsidRPr="00135D56" w:rsidRDefault="00E07E06" w:rsidP="00E07E06">
      <w:pPr>
        <w:spacing w:before="0" w:after="0"/>
        <w:rPr>
          <w:rFonts w:eastAsia="Calibri" w:cs="Arial"/>
          <w:sz w:val="22"/>
          <w:szCs w:val="22"/>
        </w:rPr>
      </w:pPr>
    </w:p>
    <w:p w14:paraId="3AE09209" w14:textId="50B67A00" w:rsidR="00E07E06" w:rsidRPr="00135D56" w:rsidRDefault="000D2940" w:rsidP="00742283">
      <w:pPr>
        <w:spacing w:before="0" w:after="0"/>
        <w:jc w:val="both"/>
        <w:rPr>
          <w:rFonts w:eastAsia="Calibri" w:cs="Arial"/>
          <w:sz w:val="22"/>
          <w:szCs w:val="22"/>
        </w:rPr>
      </w:pPr>
      <w:r>
        <w:rPr>
          <w:rFonts w:eastAsia="Calibri" w:cs="Arial"/>
          <w:sz w:val="22"/>
          <w:szCs w:val="22"/>
        </w:rPr>
        <w:t>For a</w:t>
      </w:r>
      <w:r w:rsidR="00E07E06" w:rsidRPr="00135D56">
        <w:rPr>
          <w:rFonts w:eastAsia="Calibri" w:cs="Arial"/>
          <w:sz w:val="22"/>
          <w:szCs w:val="22"/>
        </w:rPr>
        <w:t xml:space="preserve">ny problems with access to handbook links or queries </w:t>
      </w:r>
      <w:r>
        <w:rPr>
          <w:rFonts w:eastAsia="Calibri" w:cs="Arial"/>
          <w:sz w:val="22"/>
          <w:szCs w:val="22"/>
        </w:rPr>
        <w:t xml:space="preserve">regarding content, please </w:t>
      </w:r>
      <w:r w:rsidR="007C2F8D">
        <w:rPr>
          <w:rFonts w:eastAsia="Calibri" w:cs="Arial"/>
          <w:sz w:val="22"/>
          <w:szCs w:val="22"/>
        </w:rPr>
        <w:t xml:space="preserve">contact </w:t>
      </w:r>
      <w:r w:rsidR="00086285">
        <w:rPr>
          <w:rFonts w:eastAsia="Calibri" w:cs="Arial"/>
          <w:sz w:val="22"/>
          <w:szCs w:val="22"/>
        </w:rPr>
        <w:t>the Pathology Quality Manager,</w:t>
      </w:r>
      <w:r w:rsidR="00742283">
        <w:rPr>
          <w:rFonts w:eastAsia="Calibri" w:cs="Arial"/>
          <w:sz w:val="22"/>
          <w:szCs w:val="22"/>
        </w:rPr>
        <w:t xml:space="preserve"> </w:t>
      </w:r>
      <w:r w:rsidR="00D81169">
        <w:rPr>
          <w:rFonts w:eastAsia="Calibri" w:cs="Arial"/>
          <w:sz w:val="22"/>
          <w:szCs w:val="22"/>
        </w:rPr>
        <w:t>Glesni Clarke</w:t>
      </w:r>
      <w:r w:rsidR="007C2F8D">
        <w:rPr>
          <w:rFonts w:eastAsia="Calibri" w:cs="Arial"/>
          <w:sz w:val="22"/>
          <w:szCs w:val="22"/>
        </w:rPr>
        <w:t>, on 01244 36</w:t>
      </w:r>
      <w:r w:rsidR="00D81169">
        <w:rPr>
          <w:rFonts w:eastAsia="Calibri" w:cs="Arial"/>
          <w:sz w:val="22"/>
          <w:szCs w:val="22"/>
        </w:rPr>
        <w:t>5644</w:t>
      </w:r>
      <w:r w:rsidR="00E07E06" w:rsidRPr="00135D56">
        <w:rPr>
          <w:rFonts w:eastAsia="Calibri" w:cs="Arial"/>
          <w:sz w:val="22"/>
          <w:szCs w:val="22"/>
        </w:rPr>
        <w:t xml:space="preserve"> or email </w:t>
      </w:r>
      <w:hyperlink r:id="rId35" w:history="1">
        <w:r w:rsidR="00D81169" w:rsidRPr="00C05C41">
          <w:rPr>
            <w:rStyle w:val="Hyperlink"/>
            <w:rFonts w:eastAsia="Calibri" w:cs="Arial"/>
            <w:sz w:val="22"/>
            <w:szCs w:val="22"/>
          </w:rPr>
          <w:t>glesnijarman@nhs.net</w:t>
        </w:r>
      </w:hyperlink>
      <w:r w:rsidR="00D81169">
        <w:rPr>
          <w:rFonts w:eastAsia="Calibri" w:cs="Arial"/>
          <w:sz w:val="22"/>
          <w:szCs w:val="22"/>
        </w:rPr>
        <w:t xml:space="preserve"> </w:t>
      </w:r>
    </w:p>
    <w:p w14:paraId="544F316B" w14:textId="77777777" w:rsidR="00E07E06" w:rsidRPr="00135D56" w:rsidRDefault="00E07E06" w:rsidP="00742283">
      <w:pPr>
        <w:spacing w:before="0" w:after="0"/>
        <w:jc w:val="both"/>
        <w:rPr>
          <w:rFonts w:eastAsia="Calibri" w:cs="Arial"/>
          <w:sz w:val="22"/>
          <w:szCs w:val="22"/>
        </w:rPr>
      </w:pPr>
    </w:p>
    <w:p w14:paraId="7D27C104" w14:textId="77777777" w:rsidR="00E07E06" w:rsidRPr="00135D56" w:rsidRDefault="00E07E06" w:rsidP="00742283">
      <w:pPr>
        <w:spacing w:before="0" w:after="0"/>
        <w:jc w:val="both"/>
        <w:rPr>
          <w:rFonts w:eastAsia="Calibri" w:cs="Arial"/>
          <w:sz w:val="22"/>
          <w:szCs w:val="22"/>
        </w:rPr>
      </w:pPr>
      <w:r w:rsidRPr="00135D56">
        <w:rPr>
          <w:rFonts w:eastAsia="Calibri" w:cs="Arial"/>
          <w:sz w:val="22"/>
          <w:szCs w:val="22"/>
        </w:rPr>
        <w:t xml:space="preserve">The Countess of Chester Hospital NHS Foundation Trust welcomes feedback, both positive and negative, from its patients, staff and visitors. </w:t>
      </w:r>
      <w:r w:rsidR="00CF6314">
        <w:rPr>
          <w:rFonts w:eastAsia="Calibri" w:cs="Arial"/>
          <w:sz w:val="22"/>
          <w:szCs w:val="22"/>
        </w:rPr>
        <w:t>Visit Trust website</w:t>
      </w:r>
      <w:r w:rsidRPr="00135D56">
        <w:rPr>
          <w:rFonts w:eastAsia="Calibri" w:cs="Arial"/>
          <w:sz w:val="22"/>
          <w:szCs w:val="22"/>
        </w:rPr>
        <w:t xml:space="preserve"> to see how to contact us or to take part in our user surveys.  </w:t>
      </w:r>
    </w:p>
    <w:p w14:paraId="7924ACE9" w14:textId="77777777" w:rsidR="00E07E06" w:rsidRPr="00135D56" w:rsidRDefault="00E07E06" w:rsidP="00742283">
      <w:pPr>
        <w:spacing w:before="0" w:after="0"/>
        <w:jc w:val="both"/>
        <w:rPr>
          <w:rFonts w:eastAsia="Calibri" w:cs="Arial"/>
          <w:sz w:val="22"/>
          <w:szCs w:val="22"/>
        </w:rPr>
      </w:pPr>
    </w:p>
    <w:p w14:paraId="0F0A6D98" w14:textId="5565EBA4" w:rsidR="00E07E06" w:rsidRPr="00472421" w:rsidRDefault="00E07E06" w:rsidP="00742283">
      <w:pPr>
        <w:spacing w:before="0" w:after="0"/>
        <w:jc w:val="both"/>
        <w:rPr>
          <w:rFonts w:eastAsia="Calibri" w:cs="Arial"/>
          <w:color w:val="FF0000"/>
          <w:sz w:val="22"/>
          <w:szCs w:val="22"/>
        </w:rPr>
      </w:pPr>
      <w:r w:rsidRPr="00135D56">
        <w:rPr>
          <w:rFonts w:eastAsia="Calibri" w:cs="Arial"/>
          <w:sz w:val="22"/>
          <w:szCs w:val="22"/>
        </w:rPr>
        <w:t>The Pathology department also surveys its clinical users in primary and secondary care on a regular basis. Our most recent survey</w:t>
      </w:r>
      <w:r w:rsidR="002517E7">
        <w:rPr>
          <w:rFonts w:eastAsia="Calibri" w:cs="Arial"/>
          <w:sz w:val="22"/>
          <w:szCs w:val="22"/>
        </w:rPr>
        <w:t xml:space="preserve"> was distributed in January 2022</w:t>
      </w:r>
      <w:r w:rsidRPr="00135D56">
        <w:rPr>
          <w:rFonts w:eastAsia="Calibri" w:cs="Arial"/>
          <w:sz w:val="22"/>
          <w:szCs w:val="22"/>
        </w:rPr>
        <w:t xml:space="preserve"> and the result</w:t>
      </w:r>
      <w:r w:rsidR="002517E7">
        <w:rPr>
          <w:rFonts w:eastAsia="Calibri" w:cs="Arial"/>
          <w:sz w:val="22"/>
          <w:szCs w:val="22"/>
        </w:rPr>
        <w:t xml:space="preserve">s are available from the Pathology Quality Manager </w:t>
      </w:r>
      <w:r w:rsidR="00D81169">
        <w:rPr>
          <w:rFonts w:eastAsia="Calibri" w:cs="Arial"/>
          <w:sz w:val="22"/>
          <w:szCs w:val="22"/>
        </w:rPr>
        <w:t>(</w:t>
      </w:r>
      <w:hyperlink r:id="rId36" w:history="1">
        <w:r w:rsidR="00D81169" w:rsidRPr="00C05C41">
          <w:rPr>
            <w:rStyle w:val="Hyperlink"/>
            <w:rFonts w:eastAsia="Calibri" w:cs="Arial"/>
            <w:sz w:val="22"/>
            <w:szCs w:val="22"/>
          </w:rPr>
          <w:t>glesnijarman@nhs.net</w:t>
        </w:r>
      </w:hyperlink>
      <w:r w:rsidR="00D81169">
        <w:rPr>
          <w:rFonts w:eastAsia="Calibri" w:cs="Arial"/>
          <w:sz w:val="22"/>
          <w:szCs w:val="22"/>
        </w:rPr>
        <w:t>)</w:t>
      </w:r>
      <w:r w:rsidR="00B7470B">
        <w:rPr>
          <w:rFonts w:eastAsia="Calibri" w:cs="Arial"/>
          <w:sz w:val="22"/>
          <w:szCs w:val="22"/>
        </w:rPr>
        <w:t xml:space="preserve"> or via the following links </w:t>
      </w:r>
      <w:hyperlink r:id="rId37" w:history="1">
        <w:r w:rsidR="00B7470B" w:rsidRPr="00B7470B">
          <w:rPr>
            <w:rStyle w:val="Hyperlink"/>
            <w:rFonts w:eastAsia="Calibri" w:cs="Arial"/>
            <w:sz w:val="22"/>
            <w:szCs w:val="22"/>
          </w:rPr>
          <w:t>GP user survey 2022</w:t>
        </w:r>
      </w:hyperlink>
      <w:r w:rsidR="00B7470B">
        <w:rPr>
          <w:rFonts w:eastAsia="Calibri" w:cs="Arial"/>
          <w:sz w:val="22"/>
          <w:szCs w:val="22"/>
        </w:rPr>
        <w:t xml:space="preserve"> </w:t>
      </w:r>
      <w:hyperlink r:id="rId38" w:history="1">
        <w:r w:rsidR="00B7470B" w:rsidRPr="00B7470B">
          <w:rPr>
            <w:rStyle w:val="Hyperlink"/>
            <w:rFonts w:eastAsia="Calibri" w:cs="Arial"/>
            <w:sz w:val="22"/>
            <w:szCs w:val="22"/>
          </w:rPr>
          <w:t>Hospital user survey 2022</w:t>
        </w:r>
      </w:hyperlink>
    </w:p>
    <w:p w14:paraId="1E1B18F1" w14:textId="77777777" w:rsidR="00E07E06" w:rsidRPr="00135D56" w:rsidRDefault="00E07E06" w:rsidP="00742283">
      <w:pPr>
        <w:spacing w:before="0" w:after="0"/>
        <w:jc w:val="both"/>
        <w:rPr>
          <w:rFonts w:eastAsia="Calibri" w:cs="Arial"/>
          <w:sz w:val="22"/>
          <w:szCs w:val="22"/>
        </w:rPr>
      </w:pPr>
    </w:p>
    <w:p w14:paraId="10989C49" w14:textId="4EF28CEA" w:rsidR="00E07E06" w:rsidRDefault="00E07E06" w:rsidP="009F373D">
      <w:pPr>
        <w:spacing w:before="0" w:after="0"/>
        <w:rPr>
          <w:rFonts w:eastAsia="Calibri" w:cs="Arial"/>
          <w:color w:val="0000FF"/>
          <w:sz w:val="22"/>
          <w:szCs w:val="22"/>
          <w:u w:val="single"/>
        </w:rPr>
      </w:pPr>
      <w:r w:rsidRPr="00135D56">
        <w:rPr>
          <w:rFonts w:eastAsia="Calibri" w:cs="Arial"/>
          <w:sz w:val="22"/>
          <w:szCs w:val="22"/>
        </w:rPr>
        <w:t xml:space="preserve">We welcome feedback from our users over the services we provide. Any queries, comments or complaints can </w:t>
      </w:r>
      <w:r w:rsidR="00E06BC3">
        <w:rPr>
          <w:rFonts w:eastAsia="Calibri" w:cs="Arial"/>
          <w:sz w:val="22"/>
          <w:szCs w:val="22"/>
        </w:rPr>
        <w:t>be sent to the Quality Manager</w:t>
      </w:r>
      <w:r w:rsidR="00CD70AD">
        <w:rPr>
          <w:rFonts w:eastAsia="Calibri" w:cs="Arial"/>
          <w:sz w:val="22"/>
          <w:szCs w:val="22"/>
        </w:rPr>
        <w:t xml:space="preserve"> </w:t>
      </w:r>
      <w:hyperlink r:id="rId39" w:history="1">
        <w:r w:rsidR="00D81169" w:rsidRPr="00C05C41">
          <w:rPr>
            <w:rStyle w:val="Hyperlink"/>
          </w:rPr>
          <w:t>glesnijarman@nhs.net</w:t>
        </w:r>
      </w:hyperlink>
      <w:r w:rsidR="00D81169">
        <w:t xml:space="preserve"> </w:t>
      </w:r>
      <w:r w:rsidRPr="00135D56">
        <w:rPr>
          <w:rFonts w:eastAsia="Calibri" w:cs="Arial"/>
          <w:sz w:val="22"/>
          <w:szCs w:val="22"/>
        </w:rPr>
        <w:t xml:space="preserve">or directly to the clinical or technical head of the service concerned.  Contact details for all key personnel are given in the relevant </w:t>
      </w:r>
      <w:r w:rsidR="00B7470B">
        <w:rPr>
          <w:rFonts w:eastAsia="Calibri" w:cs="Arial"/>
          <w:sz w:val="22"/>
          <w:szCs w:val="22"/>
        </w:rPr>
        <w:t>sub-sections of this handbook.</w:t>
      </w:r>
    </w:p>
    <w:p w14:paraId="49B061FA" w14:textId="77777777" w:rsidR="009F373D" w:rsidRDefault="009F373D" w:rsidP="009F373D">
      <w:pPr>
        <w:spacing w:before="0" w:after="0"/>
        <w:rPr>
          <w:rFonts w:eastAsia="Calibri" w:cs="Arial"/>
          <w:color w:val="0000FF"/>
          <w:sz w:val="22"/>
          <w:szCs w:val="22"/>
          <w:u w:val="single"/>
        </w:rPr>
      </w:pPr>
    </w:p>
    <w:p w14:paraId="0EAB9C46" w14:textId="77777777" w:rsidR="009F373D" w:rsidRDefault="009F373D" w:rsidP="009F373D">
      <w:pPr>
        <w:spacing w:before="0" w:after="0"/>
        <w:rPr>
          <w:rFonts w:eastAsia="Calibri" w:cs="Arial"/>
          <w:color w:val="0000FF"/>
          <w:sz w:val="22"/>
          <w:szCs w:val="22"/>
          <w:u w:val="single"/>
        </w:rPr>
      </w:pPr>
    </w:p>
    <w:p w14:paraId="6896E4D8" w14:textId="77777777" w:rsidR="009F373D" w:rsidRDefault="009F373D" w:rsidP="009F373D">
      <w:pPr>
        <w:spacing w:before="0" w:after="0"/>
        <w:rPr>
          <w:rFonts w:eastAsia="Calibri" w:cs="Arial"/>
          <w:color w:val="0000FF"/>
          <w:sz w:val="22"/>
          <w:szCs w:val="22"/>
          <w:u w:val="single"/>
        </w:rPr>
      </w:pPr>
    </w:p>
    <w:p w14:paraId="7FD6343E" w14:textId="77777777" w:rsidR="009F373D" w:rsidRDefault="009F373D" w:rsidP="009F373D">
      <w:pPr>
        <w:spacing w:before="0" w:after="0"/>
        <w:rPr>
          <w:rFonts w:eastAsia="Calibri" w:cs="Arial"/>
          <w:color w:val="0000FF"/>
          <w:sz w:val="22"/>
          <w:szCs w:val="22"/>
          <w:u w:val="single"/>
        </w:rPr>
      </w:pPr>
    </w:p>
    <w:p w14:paraId="579F1F70" w14:textId="77777777" w:rsidR="009F373D" w:rsidRDefault="009F373D" w:rsidP="009F373D">
      <w:pPr>
        <w:spacing w:before="0" w:after="0"/>
        <w:rPr>
          <w:rFonts w:eastAsia="Calibri" w:cs="Arial"/>
          <w:color w:val="0000FF"/>
          <w:sz w:val="22"/>
          <w:szCs w:val="22"/>
          <w:u w:val="single"/>
        </w:rPr>
      </w:pPr>
    </w:p>
    <w:sectPr w:rsidR="009F373D" w:rsidSect="00D81169">
      <w:pgSz w:w="12240" w:h="15840"/>
      <w:pgMar w:top="426" w:right="1080" w:bottom="1440" w:left="108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D45C" w14:textId="77777777" w:rsidR="008E757B" w:rsidRDefault="008E757B">
      <w:r>
        <w:separator/>
      </w:r>
    </w:p>
  </w:endnote>
  <w:endnote w:type="continuationSeparator" w:id="0">
    <w:p w14:paraId="55EC9083" w14:textId="77777777" w:rsidR="008E757B" w:rsidRDefault="008E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2733"/>
      <w:gridCol w:w="3260"/>
    </w:tblGrid>
    <w:tr w:rsidR="00442D44" w:rsidRPr="008E1ACD" w14:paraId="2DE32DA6" w14:textId="77777777" w:rsidTr="00442D44">
      <w:trPr>
        <w:jc w:val="center"/>
      </w:trPr>
      <w:tc>
        <w:tcPr>
          <w:tcW w:w="3222" w:type="dxa"/>
        </w:tcPr>
        <w:p w14:paraId="3F7D2631" w14:textId="77777777" w:rsidR="00442D44" w:rsidRPr="008E1ACD" w:rsidRDefault="00442D44" w:rsidP="00442D44">
          <w:pPr>
            <w:pStyle w:val="Footer"/>
            <w:rPr>
              <w:snapToGrid w:val="0"/>
              <w:sz w:val="16"/>
              <w:szCs w:val="16"/>
            </w:rPr>
          </w:pPr>
          <w:r w:rsidRPr="008E1ACD">
            <w:rPr>
              <w:snapToGrid w:val="0"/>
              <w:sz w:val="16"/>
              <w:szCs w:val="16"/>
            </w:rPr>
            <w:t>**This is a Controlled Document**</w:t>
          </w:r>
        </w:p>
      </w:tc>
      <w:tc>
        <w:tcPr>
          <w:tcW w:w="2733" w:type="dxa"/>
        </w:tcPr>
        <w:p w14:paraId="3F2EED22" w14:textId="77777777" w:rsidR="00442D44" w:rsidRPr="008E1ACD" w:rsidRDefault="00442D44" w:rsidP="00442D44">
          <w:pPr>
            <w:pStyle w:val="Footer"/>
            <w:jc w:val="center"/>
            <w:rPr>
              <w:snapToGrid w:val="0"/>
              <w:sz w:val="16"/>
              <w:szCs w:val="16"/>
            </w:rPr>
          </w:pPr>
          <w:r>
            <w:rPr>
              <w:snapToGrid w:val="0"/>
              <w:sz w:val="16"/>
              <w:szCs w:val="16"/>
            </w:rPr>
            <w:t>Reference: QMS008</w:t>
          </w:r>
        </w:p>
      </w:tc>
      <w:tc>
        <w:tcPr>
          <w:tcW w:w="3260" w:type="dxa"/>
        </w:tcPr>
        <w:p w14:paraId="064C0833" w14:textId="47E36833" w:rsidR="00442D44" w:rsidRPr="008E1ACD" w:rsidRDefault="00442D44" w:rsidP="00442D44">
          <w:pPr>
            <w:pStyle w:val="Footer"/>
            <w:jc w:val="center"/>
            <w:rPr>
              <w:snapToGrid w:val="0"/>
              <w:sz w:val="16"/>
              <w:szCs w:val="16"/>
            </w:rPr>
          </w:pPr>
          <w:r>
            <w:rPr>
              <w:snapToGrid w:val="0"/>
              <w:sz w:val="16"/>
              <w:szCs w:val="16"/>
            </w:rPr>
            <w:t xml:space="preserve">Author: G </w:t>
          </w:r>
          <w:r w:rsidR="00B579C4">
            <w:rPr>
              <w:snapToGrid w:val="0"/>
              <w:sz w:val="16"/>
              <w:szCs w:val="16"/>
            </w:rPr>
            <w:t>Jarman</w:t>
          </w:r>
        </w:p>
      </w:tc>
    </w:tr>
    <w:tr w:rsidR="00442D44" w:rsidRPr="008E1ACD" w14:paraId="338EE9DB" w14:textId="77777777" w:rsidTr="00442D44">
      <w:trPr>
        <w:trHeight w:val="388"/>
        <w:jc w:val="center"/>
      </w:trPr>
      <w:tc>
        <w:tcPr>
          <w:tcW w:w="3222" w:type="dxa"/>
        </w:tcPr>
        <w:p w14:paraId="7F5AF7B7" w14:textId="77777777" w:rsidR="00442D44" w:rsidRPr="008E1ACD" w:rsidRDefault="00442D44" w:rsidP="00442D44">
          <w:pPr>
            <w:pStyle w:val="Footer"/>
            <w:jc w:val="center"/>
            <w:rPr>
              <w:snapToGrid w:val="0"/>
              <w:sz w:val="16"/>
              <w:szCs w:val="16"/>
            </w:rPr>
          </w:pPr>
          <w:r>
            <w:rPr>
              <w:snapToGrid w:val="0"/>
              <w:sz w:val="16"/>
              <w:szCs w:val="16"/>
              <w:lang w:val="en-US"/>
            </w:rPr>
            <w:t>Pathology Services Handbook - 2025</w:t>
          </w:r>
        </w:p>
      </w:tc>
      <w:tc>
        <w:tcPr>
          <w:tcW w:w="2733" w:type="dxa"/>
        </w:tcPr>
        <w:p w14:paraId="5FDE3372" w14:textId="55EF4714" w:rsidR="00442D44" w:rsidRPr="008E1ACD" w:rsidRDefault="00442D44" w:rsidP="00442D44">
          <w:pPr>
            <w:pStyle w:val="Footer"/>
            <w:jc w:val="center"/>
            <w:rPr>
              <w:snapToGrid w:val="0"/>
              <w:sz w:val="16"/>
              <w:szCs w:val="16"/>
            </w:rPr>
          </w:pPr>
          <w:r w:rsidRPr="008E1ACD">
            <w:rPr>
              <w:snapToGrid w:val="0"/>
              <w:sz w:val="16"/>
              <w:szCs w:val="16"/>
            </w:rPr>
            <w:t xml:space="preserve">Version No: </w:t>
          </w:r>
          <w:r>
            <w:rPr>
              <w:snapToGrid w:val="0"/>
              <w:sz w:val="16"/>
              <w:szCs w:val="16"/>
            </w:rPr>
            <w:t>13</w:t>
          </w:r>
        </w:p>
      </w:tc>
      <w:tc>
        <w:tcPr>
          <w:tcW w:w="3260" w:type="dxa"/>
        </w:tcPr>
        <w:p w14:paraId="464DD91C" w14:textId="2D0982E0" w:rsidR="00442D44" w:rsidRPr="008E1ACD" w:rsidRDefault="00442D44" w:rsidP="00442D44">
          <w:pPr>
            <w:pStyle w:val="Footer"/>
            <w:jc w:val="center"/>
            <w:rPr>
              <w:snapToGrid w:val="0"/>
              <w:sz w:val="16"/>
              <w:szCs w:val="16"/>
              <w:lang w:val="en-US"/>
            </w:rPr>
          </w:pPr>
          <w:r>
            <w:rPr>
              <w:snapToGrid w:val="0"/>
              <w:sz w:val="16"/>
              <w:szCs w:val="16"/>
            </w:rPr>
            <w:t>Issued:</w:t>
          </w:r>
          <w:r w:rsidR="00F805DA">
            <w:rPr>
              <w:snapToGrid w:val="0"/>
              <w:sz w:val="16"/>
              <w:szCs w:val="16"/>
            </w:rPr>
            <w:t xml:space="preserve"> 20/11/2025</w:t>
          </w:r>
        </w:p>
      </w:tc>
    </w:tr>
    <w:tr w:rsidR="00442D44" w:rsidRPr="008E1ACD" w14:paraId="2C857CB1" w14:textId="77777777" w:rsidTr="00001301">
      <w:trPr>
        <w:trHeight w:val="230"/>
        <w:jc w:val="center"/>
      </w:trPr>
      <w:tc>
        <w:tcPr>
          <w:tcW w:w="9215" w:type="dxa"/>
          <w:gridSpan w:val="3"/>
        </w:tcPr>
        <w:p w14:paraId="1667F097" w14:textId="3E99386F" w:rsidR="00442D44" w:rsidRPr="008E1ACD" w:rsidRDefault="00442D44" w:rsidP="00442D44">
          <w:pPr>
            <w:pStyle w:val="Footer"/>
            <w:jc w:val="center"/>
            <w:rPr>
              <w:snapToGrid w:val="0"/>
              <w:sz w:val="16"/>
              <w:szCs w:val="16"/>
            </w:rPr>
          </w:pPr>
          <w:r w:rsidRPr="008E1ACD">
            <w:rPr>
              <w:snapToGrid w:val="0"/>
              <w:sz w:val="16"/>
              <w:szCs w:val="16"/>
              <w:lang w:val="en-US"/>
            </w:rPr>
            <w:t xml:space="preserve">Page </w:t>
          </w:r>
          <w:r w:rsidRPr="008E1ACD">
            <w:rPr>
              <w:snapToGrid w:val="0"/>
              <w:sz w:val="16"/>
              <w:szCs w:val="16"/>
              <w:lang w:val="en-US"/>
            </w:rPr>
            <w:fldChar w:fldCharType="begin"/>
          </w:r>
          <w:r w:rsidRPr="008E1ACD">
            <w:rPr>
              <w:snapToGrid w:val="0"/>
              <w:sz w:val="16"/>
              <w:szCs w:val="16"/>
              <w:lang w:val="en-US"/>
            </w:rPr>
            <w:instrText xml:space="preserve"> PAGE </w:instrText>
          </w:r>
          <w:r w:rsidRPr="008E1ACD">
            <w:rPr>
              <w:snapToGrid w:val="0"/>
              <w:sz w:val="16"/>
              <w:szCs w:val="16"/>
              <w:lang w:val="en-US"/>
            </w:rPr>
            <w:fldChar w:fldCharType="separate"/>
          </w:r>
          <w:r>
            <w:rPr>
              <w:snapToGrid w:val="0"/>
              <w:sz w:val="16"/>
              <w:szCs w:val="16"/>
              <w:lang w:val="en-US"/>
            </w:rPr>
            <w:t>3</w:t>
          </w:r>
          <w:r w:rsidRPr="008E1ACD">
            <w:rPr>
              <w:snapToGrid w:val="0"/>
              <w:sz w:val="16"/>
              <w:szCs w:val="16"/>
              <w:lang w:val="en-US"/>
            </w:rPr>
            <w:fldChar w:fldCharType="end"/>
          </w:r>
          <w:r>
            <w:rPr>
              <w:snapToGrid w:val="0"/>
              <w:sz w:val="16"/>
              <w:szCs w:val="16"/>
              <w:lang w:val="en-US"/>
            </w:rPr>
            <w:t xml:space="preserve"> of 87</w:t>
          </w:r>
        </w:p>
      </w:tc>
    </w:tr>
  </w:tbl>
  <w:p w14:paraId="00B349B8" w14:textId="77777777" w:rsidR="00442D44" w:rsidRDefault="0044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2733"/>
      <w:gridCol w:w="3260"/>
    </w:tblGrid>
    <w:tr w:rsidR="00F805DA" w:rsidRPr="008E1ACD" w14:paraId="253B5FDC" w14:textId="77777777" w:rsidTr="00B12F21">
      <w:trPr>
        <w:jc w:val="center"/>
      </w:trPr>
      <w:tc>
        <w:tcPr>
          <w:tcW w:w="3222" w:type="dxa"/>
        </w:tcPr>
        <w:p w14:paraId="2F4D705D" w14:textId="77777777" w:rsidR="00F805DA" w:rsidRPr="008E1ACD" w:rsidRDefault="00F805DA" w:rsidP="00F805DA">
          <w:pPr>
            <w:pStyle w:val="Footer"/>
            <w:rPr>
              <w:snapToGrid w:val="0"/>
              <w:sz w:val="16"/>
              <w:szCs w:val="16"/>
            </w:rPr>
          </w:pPr>
          <w:r w:rsidRPr="008E1ACD">
            <w:rPr>
              <w:snapToGrid w:val="0"/>
              <w:sz w:val="16"/>
              <w:szCs w:val="16"/>
            </w:rPr>
            <w:t>**This is a Controlled Document**</w:t>
          </w:r>
        </w:p>
      </w:tc>
      <w:tc>
        <w:tcPr>
          <w:tcW w:w="2733" w:type="dxa"/>
        </w:tcPr>
        <w:p w14:paraId="48DC7ABF" w14:textId="77777777" w:rsidR="00F805DA" w:rsidRPr="008E1ACD" w:rsidRDefault="00F805DA" w:rsidP="00F805DA">
          <w:pPr>
            <w:pStyle w:val="Footer"/>
            <w:jc w:val="center"/>
            <w:rPr>
              <w:snapToGrid w:val="0"/>
              <w:sz w:val="16"/>
              <w:szCs w:val="16"/>
            </w:rPr>
          </w:pPr>
          <w:r>
            <w:rPr>
              <w:snapToGrid w:val="0"/>
              <w:sz w:val="16"/>
              <w:szCs w:val="16"/>
            </w:rPr>
            <w:t>Reference: QMS008</w:t>
          </w:r>
        </w:p>
      </w:tc>
      <w:tc>
        <w:tcPr>
          <w:tcW w:w="3260" w:type="dxa"/>
        </w:tcPr>
        <w:p w14:paraId="4D5DDEDB" w14:textId="77777777" w:rsidR="00F805DA" w:rsidRPr="008E1ACD" w:rsidRDefault="00F805DA" w:rsidP="00F805DA">
          <w:pPr>
            <w:pStyle w:val="Footer"/>
            <w:jc w:val="center"/>
            <w:rPr>
              <w:snapToGrid w:val="0"/>
              <w:sz w:val="16"/>
              <w:szCs w:val="16"/>
            </w:rPr>
          </w:pPr>
          <w:r>
            <w:rPr>
              <w:snapToGrid w:val="0"/>
              <w:sz w:val="16"/>
              <w:szCs w:val="16"/>
            </w:rPr>
            <w:t>Author: G Clarke</w:t>
          </w:r>
        </w:p>
      </w:tc>
    </w:tr>
    <w:tr w:rsidR="00F805DA" w:rsidRPr="008E1ACD" w14:paraId="5289EAEE" w14:textId="77777777" w:rsidTr="00B12F21">
      <w:trPr>
        <w:trHeight w:val="388"/>
        <w:jc w:val="center"/>
      </w:trPr>
      <w:tc>
        <w:tcPr>
          <w:tcW w:w="3222" w:type="dxa"/>
        </w:tcPr>
        <w:p w14:paraId="71D94EC4" w14:textId="77777777" w:rsidR="00F805DA" w:rsidRPr="008E1ACD" w:rsidRDefault="00F805DA" w:rsidP="00F805DA">
          <w:pPr>
            <w:pStyle w:val="Footer"/>
            <w:jc w:val="center"/>
            <w:rPr>
              <w:snapToGrid w:val="0"/>
              <w:sz w:val="16"/>
              <w:szCs w:val="16"/>
            </w:rPr>
          </w:pPr>
          <w:r>
            <w:rPr>
              <w:snapToGrid w:val="0"/>
              <w:sz w:val="16"/>
              <w:szCs w:val="16"/>
              <w:lang w:val="en-US"/>
            </w:rPr>
            <w:t>Pathology Services Handbook - 2025</w:t>
          </w:r>
        </w:p>
      </w:tc>
      <w:tc>
        <w:tcPr>
          <w:tcW w:w="2733" w:type="dxa"/>
        </w:tcPr>
        <w:p w14:paraId="38AF98DC" w14:textId="77777777" w:rsidR="00F805DA" w:rsidRPr="008E1ACD" w:rsidRDefault="00F805DA" w:rsidP="00F805DA">
          <w:pPr>
            <w:pStyle w:val="Footer"/>
            <w:jc w:val="center"/>
            <w:rPr>
              <w:snapToGrid w:val="0"/>
              <w:sz w:val="16"/>
              <w:szCs w:val="16"/>
            </w:rPr>
          </w:pPr>
          <w:r w:rsidRPr="008E1ACD">
            <w:rPr>
              <w:snapToGrid w:val="0"/>
              <w:sz w:val="16"/>
              <w:szCs w:val="16"/>
            </w:rPr>
            <w:t xml:space="preserve">Version No: </w:t>
          </w:r>
          <w:r>
            <w:rPr>
              <w:snapToGrid w:val="0"/>
              <w:sz w:val="16"/>
              <w:szCs w:val="16"/>
            </w:rPr>
            <w:t>13</w:t>
          </w:r>
        </w:p>
      </w:tc>
      <w:tc>
        <w:tcPr>
          <w:tcW w:w="3260" w:type="dxa"/>
        </w:tcPr>
        <w:p w14:paraId="4387F9E0" w14:textId="77777777" w:rsidR="00F805DA" w:rsidRPr="008E1ACD" w:rsidRDefault="00F805DA" w:rsidP="00F805DA">
          <w:pPr>
            <w:pStyle w:val="Footer"/>
            <w:jc w:val="center"/>
            <w:rPr>
              <w:snapToGrid w:val="0"/>
              <w:sz w:val="16"/>
              <w:szCs w:val="16"/>
              <w:lang w:val="en-US"/>
            </w:rPr>
          </w:pPr>
          <w:r>
            <w:rPr>
              <w:snapToGrid w:val="0"/>
              <w:sz w:val="16"/>
              <w:szCs w:val="16"/>
            </w:rPr>
            <w:t>Issued:</w:t>
          </w:r>
        </w:p>
      </w:tc>
    </w:tr>
    <w:tr w:rsidR="00F805DA" w:rsidRPr="008E1ACD" w14:paraId="63FC596C" w14:textId="77777777" w:rsidTr="00B12F21">
      <w:trPr>
        <w:trHeight w:val="230"/>
        <w:jc w:val="center"/>
      </w:trPr>
      <w:tc>
        <w:tcPr>
          <w:tcW w:w="9215" w:type="dxa"/>
          <w:gridSpan w:val="3"/>
        </w:tcPr>
        <w:p w14:paraId="10067D29" w14:textId="77777777" w:rsidR="00F805DA" w:rsidRPr="008E1ACD" w:rsidRDefault="00F805DA" w:rsidP="00F805DA">
          <w:pPr>
            <w:pStyle w:val="Footer"/>
            <w:jc w:val="center"/>
            <w:rPr>
              <w:snapToGrid w:val="0"/>
              <w:sz w:val="16"/>
              <w:szCs w:val="16"/>
            </w:rPr>
          </w:pPr>
          <w:r w:rsidRPr="008E1ACD">
            <w:rPr>
              <w:snapToGrid w:val="0"/>
              <w:sz w:val="16"/>
              <w:szCs w:val="16"/>
              <w:lang w:val="en-US"/>
            </w:rPr>
            <w:t xml:space="preserve">Page </w:t>
          </w:r>
          <w:r w:rsidRPr="008E1ACD">
            <w:rPr>
              <w:snapToGrid w:val="0"/>
              <w:sz w:val="16"/>
              <w:szCs w:val="16"/>
              <w:lang w:val="en-US"/>
            </w:rPr>
            <w:fldChar w:fldCharType="begin"/>
          </w:r>
          <w:r w:rsidRPr="008E1ACD">
            <w:rPr>
              <w:snapToGrid w:val="0"/>
              <w:sz w:val="16"/>
              <w:szCs w:val="16"/>
              <w:lang w:val="en-US"/>
            </w:rPr>
            <w:instrText xml:space="preserve"> PAGE </w:instrText>
          </w:r>
          <w:r w:rsidRPr="008E1ACD">
            <w:rPr>
              <w:snapToGrid w:val="0"/>
              <w:sz w:val="16"/>
              <w:szCs w:val="16"/>
              <w:lang w:val="en-US"/>
            </w:rPr>
            <w:fldChar w:fldCharType="separate"/>
          </w:r>
          <w:r>
            <w:rPr>
              <w:snapToGrid w:val="0"/>
              <w:sz w:val="16"/>
              <w:szCs w:val="16"/>
              <w:lang w:val="en-US"/>
            </w:rPr>
            <w:t>3</w:t>
          </w:r>
          <w:r w:rsidRPr="008E1ACD">
            <w:rPr>
              <w:snapToGrid w:val="0"/>
              <w:sz w:val="16"/>
              <w:szCs w:val="16"/>
              <w:lang w:val="en-US"/>
            </w:rPr>
            <w:fldChar w:fldCharType="end"/>
          </w:r>
          <w:r>
            <w:rPr>
              <w:snapToGrid w:val="0"/>
              <w:sz w:val="16"/>
              <w:szCs w:val="16"/>
              <w:lang w:val="en-US"/>
            </w:rPr>
            <w:t xml:space="preserve"> of 87</w:t>
          </w:r>
        </w:p>
      </w:tc>
    </w:tr>
  </w:tbl>
  <w:p w14:paraId="66DEA8C3" w14:textId="77777777" w:rsidR="00F805DA" w:rsidRDefault="00F8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8BF1" w14:textId="77777777" w:rsidR="008E757B" w:rsidRDefault="008E757B">
      <w:r>
        <w:separator/>
      </w:r>
    </w:p>
  </w:footnote>
  <w:footnote w:type="continuationSeparator" w:id="0">
    <w:p w14:paraId="7DFD750D" w14:textId="77777777" w:rsidR="008E757B" w:rsidRDefault="008E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4BEC" w14:textId="349347EE" w:rsidR="00884EF6" w:rsidRPr="00135D56" w:rsidRDefault="00884EF6" w:rsidP="00AC125C">
    <w:pPr>
      <w:pStyle w:val="Header"/>
      <w:rPr>
        <w:sz w:val="20"/>
      </w:rPr>
    </w:pPr>
    <w:r w:rsidRPr="00135D56">
      <w:rPr>
        <w:noProof/>
        <w:sz w:val="20"/>
        <w:lang w:eastAsia="en-GB"/>
      </w:rPr>
      <w:t xml:space="preserve">PATHOLOGY SERVICES HANDBOOK </w:t>
    </w:r>
    <w:r w:rsidR="001935CD">
      <w:rPr>
        <w:noProof/>
        <w:sz w:val="20"/>
        <w:lang w:eastAsia="en-GB"/>
      </w:rPr>
      <w:t xml:space="preserve"> 202</w:t>
    </w:r>
    <w:r w:rsidR="004B5411">
      <w:rPr>
        <w:noProof/>
        <w:sz w:val="20"/>
        <w:lang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2C5"/>
    <w:multiLevelType w:val="hybridMultilevel"/>
    <w:tmpl w:val="E4AEA72A"/>
    <w:lvl w:ilvl="0" w:tplc="1D62BBDC">
      <w:start w:val="1"/>
      <w:numFmt w:val="lowerRoman"/>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177EB"/>
    <w:multiLevelType w:val="hybridMultilevel"/>
    <w:tmpl w:val="9BC2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97C16"/>
    <w:multiLevelType w:val="hybridMultilevel"/>
    <w:tmpl w:val="4F4EB68A"/>
    <w:lvl w:ilvl="0" w:tplc="A3209446">
      <w:start w:val="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E154B"/>
    <w:multiLevelType w:val="hybridMultilevel"/>
    <w:tmpl w:val="1D7C95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D2840"/>
    <w:multiLevelType w:val="hybridMultilevel"/>
    <w:tmpl w:val="99FE3A6A"/>
    <w:lvl w:ilvl="0" w:tplc="A3209446">
      <w:start w:val="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D5115"/>
    <w:multiLevelType w:val="hybridMultilevel"/>
    <w:tmpl w:val="A69E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41C75"/>
    <w:multiLevelType w:val="hybridMultilevel"/>
    <w:tmpl w:val="0B3C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F178C"/>
    <w:multiLevelType w:val="hybridMultilevel"/>
    <w:tmpl w:val="057A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461E1"/>
    <w:multiLevelType w:val="hybridMultilevel"/>
    <w:tmpl w:val="5A9EE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C11D04"/>
    <w:multiLevelType w:val="hybridMultilevel"/>
    <w:tmpl w:val="9C0015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EF7835"/>
    <w:multiLevelType w:val="hybridMultilevel"/>
    <w:tmpl w:val="ABC2A4F8"/>
    <w:lvl w:ilvl="0" w:tplc="76C6228C">
      <w:start w:val="1"/>
      <w:numFmt w:val="bullet"/>
      <w:lvlText w:val=""/>
      <w:lvlJc w:val="left"/>
      <w:pPr>
        <w:tabs>
          <w:tab w:val="num" w:pos="720"/>
        </w:tabs>
        <w:ind w:left="720" w:hanging="360"/>
      </w:pPr>
      <w:rPr>
        <w:rFonts w:ascii="Symbol" w:hAnsi="Symbol" w:hint="default"/>
        <w:color w:val="auto"/>
      </w:rPr>
    </w:lvl>
    <w:lvl w:ilvl="1" w:tplc="E20EB4DA">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3F972C5"/>
    <w:multiLevelType w:val="hybridMultilevel"/>
    <w:tmpl w:val="E4541F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81D38D8"/>
    <w:multiLevelType w:val="hybridMultilevel"/>
    <w:tmpl w:val="FD7C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6600E"/>
    <w:multiLevelType w:val="hybridMultilevel"/>
    <w:tmpl w:val="7A4A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4219E"/>
    <w:multiLevelType w:val="hybridMultilevel"/>
    <w:tmpl w:val="B336C7E4"/>
    <w:lvl w:ilvl="0" w:tplc="A3209446">
      <w:start w:val="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97D0B"/>
    <w:multiLevelType w:val="hybridMultilevel"/>
    <w:tmpl w:val="4182AD78"/>
    <w:lvl w:ilvl="0" w:tplc="F99EEF5C">
      <w:start w:val="1"/>
      <w:numFmt w:val="lowerRoman"/>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811D30"/>
    <w:multiLevelType w:val="hybridMultilevel"/>
    <w:tmpl w:val="E936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92D99"/>
    <w:multiLevelType w:val="multilevel"/>
    <w:tmpl w:val="7D26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75FCD"/>
    <w:multiLevelType w:val="hybridMultilevel"/>
    <w:tmpl w:val="E362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A0FBF"/>
    <w:multiLevelType w:val="multilevel"/>
    <w:tmpl w:val="7D26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D5970"/>
    <w:multiLevelType w:val="hybridMultilevel"/>
    <w:tmpl w:val="B74C88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2D1769"/>
    <w:multiLevelType w:val="hybridMultilevel"/>
    <w:tmpl w:val="A098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55300"/>
    <w:multiLevelType w:val="hybridMultilevel"/>
    <w:tmpl w:val="9CD07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0919E7"/>
    <w:multiLevelType w:val="hybridMultilevel"/>
    <w:tmpl w:val="E9C4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81792"/>
    <w:multiLevelType w:val="hybridMultilevel"/>
    <w:tmpl w:val="D20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C183C"/>
    <w:multiLevelType w:val="hybridMultilevel"/>
    <w:tmpl w:val="CF42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90260"/>
    <w:multiLevelType w:val="hybridMultilevel"/>
    <w:tmpl w:val="09A084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A9E8936">
      <w:start w:val="5"/>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D616EC"/>
    <w:multiLevelType w:val="hybridMultilevel"/>
    <w:tmpl w:val="2CA2C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C43A26"/>
    <w:multiLevelType w:val="hybridMultilevel"/>
    <w:tmpl w:val="1BA01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E65430"/>
    <w:multiLevelType w:val="hybridMultilevel"/>
    <w:tmpl w:val="F372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E3814"/>
    <w:multiLevelType w:val="hybridMultilevel"/>
    <w:tmpl w:val="76DEC502"/>
    <w:lvl w:ilvl="0" w:tplc="91A4B352">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DE557A"/>
    <w:multiLevelType w:val="hybridMultilevel"/>
    <w:tmpl w:val="EE26E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5650F7"/>
    <w:multiLevelType w:val="hybridMultilevel"/>
    <w:tmpl w:val="B8D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FB50E5"/>
    <w:multiLevelType w:val="hybridMultilevel"/>
    <w:tmpl w:val="6506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8F6271"/>
    <w:multiLevelType w:val="hybridMultilevel"/>
    <w:tmpl w:val="9484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85F65"/>
    <w:multiLevelType w:val="hybridMultilevel"/>
    <w:tmpl w:val="DBDAF8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5902F3"/>
    <w:multiLevelType w:val="hybridMultilevel"/>
    <w:tmpl w:val="E19CC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581E60"/>
    <w:multiLevelType w:val="hybridMultilevel"/>
    <w:tmpl w:val="5540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27210"/>
    <w:multiLevelType w:val="multilevel"/>
    <w:tmpl w:val="242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06488"/>
    <w:multiLevelType w:val="hybridMultilevel"/>
    <w:tmpl w:val="EBFE1C52"/>
    <w:lvl w:ilvl="0" w:tplc="A8487CF4">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232689C"/>
    <w:multiLevelType w:val="hybridMultilevel"/>
    <w:tmpl w:val="5EC4F18C"/>
    <w:lvl w:ilvl="0" w:tplc="1D62BBDC">
      <w:start w:val="1"/>
      <w:numFmt w:val="lowerRoman"/>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62179"/>
    <w:multiLevelType w:val="multilevel"/>
    <w:tmpl w:val="A26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83D82"/>
    <w:multiLevelType w:val="hybridMultilevel"/>
    <w:tmpl w:val="B84A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B5156"/>
    <w:multiLevelType w:val="hybridMultilevel"/>
    <w:tmpl w:val="1298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66CEF"/>
    <w:multiLevelType w:val="hybridMultilevel"/>
    <w:tmpl w:val="D30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843921">
    <w:abstractNumId w:val="20"/>
  </w:num>
  <w:num w:numId="2" w16cid:durableId="1611815111">
    <w:abstractNumId w:val="41"/>
  </w:num>
  <w:num w:numId="3" w16cid:durableId="1295671038">
    <w:abstractNumId w:val="38"/>
  </w:num>
  <w:num w:numId="4" w16cid:durableId="31419096">
    <w:abstractNumId w:val="18"/>
  </w:num>
  <w:num w:numId="5" w16cid:durableId="436096461">
    <w:abstractNumId w:val="6"/>
  </w:num>
  <w:num w:numId="6" w16cid:durableId="474614589">
    <w:abstractNumId w:val="35"/>
  </w:num>
  <w:num w:numId="7" w16cid:durableId="288586773">
    <w:abstractNumId w:val="26"/>
  </w:num>
  <w:num w:numId="8" w16cid:durableId="1132209916">
    <w:abstractNumId w:val="13"/>
  </w:num>
  <w:num w:numId="9" w16cid:durableId="1854831258">
    <w:abstractNumId w:val="29"/>
  </w:num>
  <w:num w:numId="10" w16cid:durableId="1790588201">
    <w:abstractNumId w:val="9"/>
  </w:num>
  <w:num w:numId="11" w16cid:durableId="408575826">
    <w:abstractNumId w:val="34"/>
  </w:num>
  <w:num w:numId="12" w16cid:durableId="1330132468">
    <w:abstractNumId w:val="40"/>
  </w:num>
  <w:num w:numId="13" w16cid:durableId="811337497">
    <w:abstractNumId w:val="15"/>
  </w:num>
  <w:num w:numId="14" w16cid:durableId="606082290">
    <w:abstractNumId w:val="16"/>
  </w:num>
  <w:num w:numId="15" w16cid:durableId="334652669">
    <w:abstractNumId w:val="11"/>
  </w:num>
  <w:num w:numId="16" w16cid:durableId="1543321494">
    <w:abstractNumId w:val="4"/>
  </w:num>
  <w:num w:numId="17" w16cid:durableId="1483233125">
    <w:abstractNumId w:val="2"/>
  </w:num>
  <w:num w:numId="18" w16cid:durableId="1255939131">
    <w:abstractNumId w:val="14"/>
  </w:num>
  <w:num w:numId="19" w16cid:durableId="950741846">
    <w:abstractNumId w:val="12"/>
  </w:num>
  <w:num w:numId="20" w16cid:durableId="1139154969">
    <w:abstractNumId w:val="1"/>
  </w:num>
  <w:num w:numId="21" w16cid:durableId="394281641">
    <w:abstractNumId w:val="25"/>
  </w:num>
  <w:num w:numId="22" w16cid:durableId="1893618762">
    <w:abstractNumId w:val="7"/>
  </w:num>
  <w:num w:numId="23" w16cid:durableId="1042753047">
    <w:abstractNumId w:val="23"/>
  </w:num>
  <w:num w:numId="24" w16cid:durableId="19667063">
    <w:abstractNumId w:val="24"/>
  </w:num>
  <w:num w:numId="25" w16cid:durableId="208498116">
    <w:abstractNumId w:val="43"/>
  </w:num>
  <w:num w:numId="26" w16cid:durableId="66728039">
    <w:abstractNumId w:val="33"/>
  </w:num>
  <w:num w:numId="27" w16cid:durableId="399712566">
    <w:abstractNumId w:val="28"/>
  </w:num>
  <w:num w:numId="28" w16cid:durableId="1810125746">
    <w:abstractNumId w:val="32"/>
  </w:num>
  <w:num w:numId="29" w16cid:durableId="856966998">
    <w:abstractNumId w:val="39"/>
  </w:num>
  <w:num w:numId="30" w16cid:durableId="114295457">
    <w:abstractNumId w:val="44"/>
  </w:num>
  <w:num w:numId="31" w16cid:durableId="961502079">
    <w:abstractNumId w:val="30"/>
  </w:num>
  <w:num w:numId="32" w16cid:durableId="1118256681">
    <w:abstractNumId w:val="3"/>
  </w:num>
  <w:num w:numId="33" w16cid:durableId="1799251472">
    <w:abstractNumId w:val="19"/>
  </w:num>
  <w:num w:numId="34" w16cid:durableId="389810499">
    <w:abstractNumId w:val="8"/>
  </w:num>
  <w:num w:numId="35" w16cid:durableId="1221207936">
    <w:abstractNumId w:val="42"/>
  </w:num>
  <w:num w:numId="36" w16cid:durableId="2032560398">
    <w:abstractNumId w:val="5"/>
  </w:num>
  <w:num w:numId="37" w16cid:durableId="2028366903">
    <w:abstractNumId w:val="27"/>
  </w:num>
  <w:num w:numId="38" w16cid:durableId="334115125">
    <w:abstractNumId w:val="23"/>
  </w:num>
  <w:num w:numId="39" w16cid:durableId="1159884923">
    <w:abstractNumId w:val="24"/>
  </w:num>
  <w:num w:numId="40" w16cid:durableId="834224383">
    <w:abstractNumId w:val="17"/>
  </w:num>
  <w:num w:numId="41" w16cid:durableId="1424838992">
    <w:abstractNumId w:val="0"/>
  </w:num>
  <w:num w:numId="42" w16cid:durableId="575820994">
    <w:abstractNumId w:val="10"/>
  </w:num>
  <w:num w:numId="43" w16cid:durableId="917863081">
    <w:abstractNumId w:val="22"/>
  </w:num>
  <w:num w:numId="44" w16cid:durableId="1269586322">
    <w:abstractNumId w:val="36"/>
  </w:num>
  <w:num w:numId="45" w16cid:durableId="1812939881">
    <w:abstractNumId w:val="21"/>
  </w:num>
  <w:num w:numId="46" w16cid:durableId="115998968">
    <w:abstractNumId w:val="31"/>
  </w:num>
  <w:num w:numId="47" w16cid:durableId="141636433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Countess||Laboratory Guidelines, Policies, Procedures"/>
    <w:docVar w:name="Trove_E_1_LoadAnnotations" w:val="-1"/>
    <w:docVar w:name="Trove_E_1_NotifyReaders" w:val="-1"/>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Topic_2" w:val="3||Heading 3"/>
    <w:docVar w:name="Trove_E_1_Version" w:val="3"/>
    <w:docVar w:name="Trove_E_1_Withdraw" w:val="(None)"/>
    <w:docVar w:name="Trove_E_AutoLoad" w:val="0"/>
    <w:docVar w:name="Trove_E_CurrentSet" w:val="1"/>
    <w:docVar w:name="Trove_E_SecurityAnybody" w:val="-1"/>
    <w:docVar w:name="Trove_E_Sets" w:val="1"/>
    <w:docVar w:name="Trove_G_1_Release" w:val="0"/>
    <w:docVar w:name="Trove_G_1_Title" w:val="Pathology Services Handbook"/>
    <w:docVar w:name="Trove_G_1_Withdraw" w:val="-1"/>
    <w:docVar w:name="Trove_H_Title_1" w:val="Pathology Services Handbook January 2008"/>
    <w:docVar w:name="Trove_H_Title_2" w:val="Pathology Services Handbook January 2008"/>
    <w:docVar w:name="Trove_H_Title_3" w:val="Pathology Services Handbook"/>
    <w:docVar w:name="Trove_H_Title_4" w:val="Pathology Services Handbook"/>
    <w:docVar w:name="Trove_H_Version_1" w:val="3"/>
    <w:docVar w:name="Trove_H_Version_2" w:val="4"/>
    <w:docVar w:name="Trove_H_Version_3" w:val="4"/>
    <w:docVar w:name="Trove_H_Version_4" w:val="3"/>
  </w:docVars>
  <w:rsids>
    <w:rsidRoot w:val="00973CB3"/>
    <w:rsid w:val="0000441F"/>
    <w:rsid w:val="00005AFD"/>
    <w:rsid w:val="00005CC6"/>
    <w:rsid w:val="0000610A"/>
    <w:rsid w:val="0001026F"/>
    <w:rsid w:val="000105A8"/>
    <w:rsid w:val="000105ED"/>
    <w:rsid w:val="00013206"/>
    <w:rsid w:val="00013E5C"/>
    <w:rsid w:val="000154A5"/>
    <w:rsid w:val="000165E8"/>
    <w:rsid w:val="00022597"/>
    <w:rsid w:val="00022892"/>
    <w:rsid w:val="000232FA"/>
    <w:rsid w:val="000274DE"/>
    <w:rsid w:val="00030116"/>
    <w:rsid w:val="00030178"/>
    <w:rsid w:val="00031076"/>
    <w:rsid w:val="000344BB"/>
    <w:rsid w:val="000352A8"/>
    <w:rsid w:val="000368D7"/>
    <w:rsid w:val="00037A45"/>
    <w:rsid w:val="00044D7E"/>
    <w:rsid w:val="000469AF"/>
    <w:rsid w:val="00051C97"/>
    <w:rsid w:val="00051CDE"/>
    <w:rsid w:val="00052C3A"/>
    <w:rsid w:val="00053376"/>
    <w:rsid w:val="00053387"/>
    <w:rsid w:val="0005391F"/>
    <w:rsid w:val="00054D3B"/>
    <w:rsid w:val="000573E3"/>
    <w:rsid w:val="000624DF"/>
    <w:rsid w:val="00065298"/>
    <w:rsid w:val="0006570B"/>
    <w:rsid w:val="00070668"/>
    <w:rsid w:val="00072202"/>
    <w:rsid w:val="000726F6"/>
    <w:rsid w:val="00075C5B"/>
    <w:rsid w:val="0007666D"/>
    <w:rsid w:val="0008032C"/>
    <w:rsid w:val="00080AEF"/>
    <w:rsid w:val="00084221"/>
    <w:rsid w:val="00086285"/>
    <w:rsid w:val="0008686D"/>
    <w:rsid w:val="0009026C"/>
    <w:rsid w:val="00092CBE"/>
    <w:rsid w:val="000961CB"/>
    <w:rsid w:val="000977C5"/>
    <w:rsid w:val="0009780B"/>
    <w:rsid w:val="000A6742"/>
    <w:rsid w:val="000A7A85"/>
    <w:rsid w:val="000A7B30"/>
    <w:rsid w:val="000B1B5B"/>
    <w:rsid w:val="000B2C4D"/>
    <w:rsid w:val="000B455F"/>
    <w:rsid w:val="000B570C"/>
    <w:rsid w:val="000B6D09"/>
    <w:rsid w:val="000B7690"/>
    <w:rsid w:val="000B776B"/>
    <w:rsid w:val="000C12DD"/>
    <w:rsid w:val="000C1AA4"/>
    <w:rsid w:val="000C6821"/>
    <w:rsid w:val="000C6CF7"/>
    <w:rsid w:val="000D00F2"/>
    <w:rsid w:val="000D2940"/>
    <w:rsid w:val="000D2F8E"/>
    <w:rsid w:val="000D6ABE"/>
    <w:rsid w:val="000D77B1"/>
    <w:rsid w:val="000E05DE"/>
    <w:rsid w:val="000E18BC"/>
    <w:rsid w:val="000E19FB"/>
    <w:rsid w:val="000E299E"/>
    <w:rsid w:val="000E2A8C"/>
    <w:rsid w:val="000E4391"/>
    <w:rsid w:val="000E6D28"/>
    <w:rsid w:val="000E7D74"/>
    <w:rsid w:val="000E7E78"/>
    <w:rsid w:val="000F1776"/>
    <w:rsid w:val="000F273B"/>
    <w:rsid w:val="000F51F7"/>
    <w:rsid w:val="000F6059"/>
    <w:rsid w:val="000F6136"/>
    <w:rsid w:val="00103A2C"/>
    <w:rsid w:val="00104447"/>
    <w:rsid w:val="00104DBF"/>
    <w:rsid w:val="00110E47"/>
    <w:rsid w:val="00112514"/>
    <w:rsid w:val="00113830"/>
    <w:rsid w:val="001175E6"/>
    <w:rsid w:val="00122EDE"/>
    <w:rsid w:val="00124ACF"/>
    <w:rsid w:val="00125054"/>
    <w:rsid w:val="001250E6"/>
    <w:rsid w:val="00125150"/>
    <w:rsid w:val="00125C2A"/>
    <w:rsid w:val="00126305"/>
    <w:rsid w:val="001273E0"/>
    <w:rsid w:val="00127E23"/>
    <w:rsid w:val="00132783"/>
    <w:rsid w:val="00136D83"/>
    <w:rsid w:val="00137771"/>
    <w:rsid w:val="00140F81"/>
    <w:rsid w:val="00143EEE"/>
    <w:rsid w:val="00144937"/>
    <w:rsid w:val="00144E4B"/>
    <w:rsid w:val="0014524A"/>
    <w:rsid w:val="00147868"/>
    <w:rsid w:val="00147D9F"/>
    <w:rsid w:val="001506AA"/>
    <w:rsid w:val="00150AC2"/>
    <w:rsid w:val="001524F2"/>
    <w:rsid w:val="001536AF"/>
    <w:rsid w:val="00154D32"/>
    <w:rsid w:val="00155667"/>
    <w:rsid w:val="001556FE"/>
    <w:rsid w:val="00155F00"/>
    <w:rsid w:val="00156C24"/>
    <w:rsid w:val="00157BC2"/>
    <w:rsid w:val="00160C0E"/>
    <w:rsid w:val="00162659"/>
    <w:rsid w:val="001634F3"/>
    <w:rsid w:val="00163DB4"/>
    <w:rsid w:val="001646A6"/>
    <w:rsid w:val="00170DB0"/>
    <w:rsid w:val="00172E7F"/>
    <w:rsid w:val="001739F7"/>
    <w:rsid w:val="0017672D"/>
    <w:rsid w:val="00182681"/>
    <w:rsid w:val="001831E1"/>
    <w:rsid w:val="001838F0"/>
    <w:rsid w:val="001864A9"/>
    <w:rsid w:val="0018672A"/>
    <w:rsid w:val="001924E4"/>
    <w:rsid w:val="001935CD"/>
    <w:rsid w:val="00194090"/>
    <w:rsid w:val="00194671"/>
    <w:rsid w:val="001951DD"/>
    <w:rsid w:val="001A03D5"/>
    <w:rsid w:val="001A0EED"/>
    <w:rsid w:val="001A16ED"/>
    <w:rsid w:val="001A28F2"/>
    <w:rsid w:val="001A3365"/>
    <w:rsid w:val="001A33A1"/>
    <w:rsid w:val="001B0E34"/>
    <w:rsid w:val="001B12FE"/>
    <w:rsid w:val="001B1FEC"/>
    <w:rsid w:val="001B4B73"/>
    <w:rsid w:val="001B4D7C"/>
    <w:rsid w:val="001B60F3"/>
    <w:rsid w:val="001C4E78"/>
    <w:rsid w:val="001C58A6"/>
    <w:rsid w:val="001C60DE"/>
    <w:rsid w:val="001C6650"/>
    <w:rsid w:val="001C6A10"/>
    <w:rsid w:val="001D140B"/>
    <w:rsid w:val="001D159A"/>
    <w:rsid w:val="001D2C7F"/>
    <w:rsid w:val="001D6816"/>
    <w:rsid w:val="001D706B"/>
    <w:rsid w:val="001E2813"/>
    <w:rsid w:val="001E473A"/>
    <w:rsid w:val="001E4901"/>
    <w:rsid w:val="001E64E9"/>
    <w:rsid w:val="001E7CF3"/>
    <w:rsid w:val="001F2209"/>
    <w:rsid w:val="001F27C8"/>
    <w:rsid w:val="001F5070"/>
    <w:rsid w:val="001F5DF2"/>
    <w:rsid w:val="00200DE3"/>
    <w:rsid w:val="00201B0F"/>
    <w:rsid w:val="00202B33"/>
    <w:rsid w:val="0020369B"/>
    <w:rsid w:val="00203902"/>
    <w:rsid w:val="00203D5E"/>
    <w:rsid w:val="002051FF"/>
    <w:rsid w:val="002110DE"/>
    <w:rsid w:val="0021190F"/>
    <w:rsid w:val="002139A5"/>
    <w:rsid w:val="002149B5"/>
    <w:rsid w:val="00214C95"/>
    <w:rsid w:val="00214EB5"/>
    <w:rsid w:val="00215331"/>
    <w:rsid w:val="00216C14"/>
    <w:rsid w:val="002205CB"/>
    <w:rsid w:val="0022150D"/>
    <w:rsid w:val="002219AA"/>
    <w:rsid w:val="002231F5"/>
    <w:rsid w:val="00225750"/>
    <w:rsid w:val="002262A1"/>
    <w:rsid w:val="002273D2"/>
    <w:rsid w:val="00227FB7"/>
    <w:rsid w:val="002328EF"/>
    <w:rsid w:val="00232FD9"/>
    <w:rsid w:val="00233523"/>
    <w:rsid w:val="0023577E"/>
    <w:rsid w:val="00236A70"/>
    <w:rsid w:val="00236D08"/>
    <w:rsid w:val="0024185F"/>
    <w:rsid w:val="00242171"/>
    <w:rsid w:val="0024239B"/>
    <w:rsid w:val="0024253A"/>
    <w:rsid w:val="00244176"/>
    <w:rsid w:val="00244B19"/>
    <w:rsid w:val="0024507E"/>
    <w:rsid w:val="00245431"/>
    <w:rsid w:val="00245CA7"/>
    <w:rsid w:val="00246762"/>
    <w:rsid w:val="00247E5A"/>
    <w:rsid w:val="00250D04"/>
    <w:rsid w:val="002510E7"/>
    <w:rsid w:val="002510ED"/>
    <w:rsid w:val="002517E7"/>
    <w:rsid w:val="00253CCD"/>
    <w:rsid w:val="00260BDD"/>
    <w:rsid w:val="00261183"/>
    <w:rsid w:val="0026131A"/>
    <w:rsid w:val="00262553"/>
    <w:rsid w:val="002630BF"/>
    <w:rsid w:val="00263892"/>
    <w:rsid w:val="00264243"/>
    <w:rsid w:val="0026437E"/>
    <w:rsid w:val="00264B65"/>
    <w:rsid w:val="00265A7C"/>
    <w:rsid w:val="00267D0E"/>
    <w:rsid w:val="00273212"/>
    <w:rsid w:val="00273DE7"/>
    <w:rsid w:val="0027443E"/>
    <w:rsid w:val="00275A72"/>
    <w:rsid w:val="00280250"/>
    <w:rsid w:val="002810A2"/>
    <w:rsid w:val="0028299C"/>
    <w:rsid w:val="002855F3"/>
    <w:rsid w:val="0028732A"/>
    <w:rsid w:val="00292FEE"/>
    <w:rsid w:val="002933A5"/>
    <w:rsid w:val="00295B93"/>
    <w:rsid w:val="00295D02"/>
    <w:rsid w:val="002961A9"/>
    <w:rsid w:val="002A29AB"/>
    <w:rsid w:val="002A3CE3"/>
    <w:rsid w:val="002A57CA"/>
    <w:rsid w:val="002A68F5"/>
    <w:rsid w:val="002A7EA2"/>
    <w:rsid w:val="002B3C32"/>
    <w:rsid w:val="002B4140"/>
    <w:rsid w:val="002B4B7A"/>
    <w:rsid w:val="002B4E1B"/>
    <w:rsid w:val="002B5A58"/>
    <w:rsid w:val="002B68D5"/>
    <w:rsid w:val="002B71A8"/>
    <w:rsid w:val="002C0CB6"/>
    <w:rsid w:val="002C1312"/>
    <w:rsid w:val="002C21F4"/>
    <w:rsid w:val="002C2260"/>
    <w:rsid w:val="002C33C4"/>
    <w:rsid w:val="002C48EE"/>
    <w:rsid w:val="002C4FE3"/>
    <w:rsid w:val="002C598C"/>
    <w:rsid w:val="002C5C13"/>
    <w:rsid w:val="002D02ED"/>
    <w:rsid w:val="002D03C4"/>
    <w:rsid w:val="002D192A"/>
    <w:rsid w:val="002D27A0"/>
    <w:rsid w:val="002D7CE6"/>
    <w:rsid w:val="002D7FD7"/>
    <w:rsid w:val="002E0E64"/>
    <w:rsid w:val="002E19A4"/>
    <w:rsid w:val="002E3304"/>
    <w:rsid w:val="002E37B4"/>
    <w:rsid w:val="002E491B"/>
    <w:rsid w:val="002E6E58"/>
    <w:rsid w:val="002F2575"/>
    <w:rsid w:val="002F28B9"/>
    <w:rsid w:val="002F7918"/>
    <w:rsid w:val="00303772"/>
    <w:rsid w:val="00303C3D"/>
    <w:rsid w:val="00303F19"/>
    <w:rsid w:val="00304E6D"/>
    <w:rsid w:val="003060F1"/>
    <w:rsid w:val="003113C0"/>
    <w:rsid w:val="003133E9"/>
    <w:rsid w:val="003161CF"/>
    <w:rsid w:val="00316A0E"/>
    <w:rsid w:val="003174CD"/>
    <w:rsid w:val="003229A9"/>
    <w:rsid w:val="00326317"/>
    <w:rsid w:val="0032724E"/>
    <w:rsid w:val="0033070F"/>
    <w:rsid w:val="00331584"/>
    <w:rsid w:val="00333BDF"/>
    <w:rsid w:val="00333EC4"/>
    <w:rsid w:val="00335F05"/>
    <w:rsid w:val="00337C40"/>
    <w:rsid w:val="00340187"/>
    <w:rsid w:val="00340EA0"/>
    <w:rsid w:val="003445A2"/>
    <w:rsid w:val="00344948"/>
    <w:rsid w:val="00345087"/>
    <w:rsid w:val="0034663A"/>
    <w:rsid w:val="00354AE4"/>
    <w:rsid w:val="00354EB3"/>
    <w:rsid w:val="00356D75"/>
    <w:rsid w:val="00361D86"/>
    <w:rsid w:val="00362055"/>
    <w:rsid w:val="00362B32"/>
    <w:rsid w:val="003642D7"/>
    <w:rsid w:val="003711CE"/>
    <w:rsid w:val="003731CC"/>
    <w:rsid w:val="00373FF6"/>
    <w:rsid w:val="003743FA"/>
    <w:rsid w:val="00374DEE"/>
    <w:rsid w:val="00380A18"/>
    <w:rsid w:val="00380EBE"/>
    <w:rsid w:val="00381D3C"/>
    <w:rsid w:val="003854EB"/>
    <w:rsid w:val="003862B8"/>
    <w:rsid w:val="00387015"/>
    <w:rsid w:val="00387117"/>
    <w:rsid w:val="0038798B"/>
    <w:rsid w:val="00390294"/>
    <w:rsid w:val="00391C11"/>
    <w:rsid w:val="003926CC"/>
    <w:rsid w:val="00395B20"/>
    <w:rsid w:val="003966CA"/>
    <w:rsid w:val="00396BFC"/>
    <w:rsid w:val="003A0503"/>
    <w:rsid w:val="003A18F0"/>
    <w:rsid w:val="003A32C1"/>
    <w:rsid w:val="003A37E7"/>
    <w:rsid w:val="003A458A"/>
    <w:rsid w:val="003A62E8"/>
    <w:rsid w:val="003B036A"/>
    <w:rsid w:val="003B27EF"/>
    <w:rsid w:val="003C2792"/>
    <w:rsid w:val="003C3022"/>
    <w:rsid w:val="003C5691"/>
    <w:rsid w:val="003C5D8F"/>
    <w:rsid w:val="003C684C"/>
    <w:rsid w:val="003C7166"/>
    <w:rsid w:val="003C76AE"/>
    <w:rsid w:val="003C7CA0"/>
    <w:rsid w:val="003D06C3"/>
    <w:rsid w:val="003D10F3"/>
    <w:rsid w:val="003D14FA"/>
    <w:rsid w:val="003D54B9"/>
    <w:rsid w:val="003D5953"/>
    <w:rsid w:val="003D6EA3"/>
    <w:rsid w:val="003D754D"/>
    <w:rsid w:val="003E3DB9"/>
    <w:rsid w:val="003E728A"/>
    <w:rsid w:val="003E72F4"/>
    <w:rsid w:val="003F0AF7"/>
    <w:rsid w:val="003F17F2"/>
    <w:rsid w:val="003F325C"/>
    <w:rsid w:val="003F5570"/>
    <w:rsid w:val="003F5874"/>
    <w:rsid w:val="003F6F04"/>
    <w:rsid w:val="00401631"/>
    <w:rsid w:val="004018BB"/>
    <w:rsid w:val="00401BC5"/>
    <w:rsid w:val="00402E9F"/>
    <w:rsid w:val="0040331F"/>
    <w:rsid w:val="00403856"/>
    <w:rsid w:val="00407E3C"/>
    <w:rsid w:val="00410348"/>
    <w:rsid w:val="00412E11"/>
    <w:rsid w:val="00412EF9"/>
    <w:rsid w:val="00412FB9"/>
    <w:rsid w:val="00412FD1"/>
    <w:rsid w:val="004139E6"/>
    <w:rsid w:val="00413A3A"/>
    <w:rsid w:val="00413D6A"/>
    <w:rsid w:val="00413FC7"/>
    <w:rsid w:val="00415FBD"/>
    <w:rsid w:val="00420F53"/>
    <w:rsid w:val="00421A3E"/>
    <w:rsid w:val="00421C28"/>
    <w:rsid w:val="004228F9"/>
    <w:rsid w:val="00423A72"/>
    <w:rsid w:val="00423B28"/>
    <w:rsid w:val="00424A8C"/>
    <w:rsid w:val="004263A9"/>
    <w:rsid w:val="0042698A"/>
    <w:rsid w:val="004305FE"/>
    <w:rsid w:val="0043103A"/>
    <w:rsid w:val="004325E6"/>
    <w:rsid w:val="00435375"/>
    <w:rsid w:val="004355CA"/>
    <w:rsid w:val="004358F4"/>
    <w:rsid w:val="00435D1D"/>
    <w:rsid w:val="00436C20"/>
    <w:rsid w:val="00440F0F"/>
    <w:rsid w:val="00442D44"/>
    <w:rsid w:val="00443393"/>
    <w:rsid w:val="00443E21"/>
    <w:rsid w:val="0044544F"/>
    <w:rsid w:val="00447ACB"/>
    <w:rsid w:val="004500BC"/>
    <w:rsid w:val="0045115E"/>
    <w:rsid w:val="004522B9"/>
    <w:rsid w:val="0045265E"/>
    <w:rsid w:val="0045396B"/>
    <w:rsid w:val="00455F30"/>
    <w:rsid w:val="00456DEC"/>
    <w:rsid w:val="004606B1"/>
    <w:rsid w:val="00461436"/>
    <w:rsid w:val="0046225E"/>
    <w:rsid w:val="004622AB"/>
    <w:rsid w:val="00465864"/>
    <w:rsid w:val="004666E4"/>
    <w:rsid w:val="004720C9"/>
    <w:rsid w:val="00472421"/>
    <w:rsid w:val="004728B8"/>
    <w:rsid w:val="00473727"/>
    <w:rsid w:val="00473B67"/>
    <w:rsid w:val="004745E3"/>
    <w:rsid w:val="004749B5"/>
    <w:rsid w:val="00477603"/>
    <w:rsid w:val="00480C84"/>
    <w:rsid w:val="004816D0"/>
    <w:rsid w:val="00481B36"/>
    <w:rsid w:val="0048308A"/>
    <w:rsid w:val="00484A89"/>
    <w:rsid w:val="0048679F"/>
    <w:rsid w:val="00487AE2"/>
    <w:rsid w:val="004904A4"/>
    <w:rsid w:val="004919B5"/>
    <w:rsid w:val="00492730"/>
    <w:rsid w:val="00492AFF"/>
    <w:rsid w:val="00493F63"/>
    <w:rsid w:val="00495004"/>
    <w:rsid w:val="004966B0"/>
    <w:rsid w:val="004973FC"/>
    <w:rsid w:val="004A3B44"/>
    <w:rsid w:val="004A45CB"/>
    <w:rsid w:val="004B1227"/>
    <w:rsid w:val="004B2034"/>
    <w:rsid w:val="004B2E1B"/>
    <w:rsid w:val="004B5411"/>
    <w:rsid w:val="004B77A5"/>
    <w:rsid w:val="004B77EF"/>
    <w:rsid w:val="004C0D1E"/>
    <w:rsid w:val="004C251A"/>
    <w:rsid w:val="004C2783"/>
    <w:rsid w:val="004C2E9C"/>
    <w:rsid w:val="004D0A0E"/>
    <w:rsid w:val="004D1387"/>
    <w:rsid w:val="004D2836"/>
    <w:rsid w:val="004D6ACC"/>
    <w:rsid w:val="004E1B31"/>
    <w:rsid w:val="004E36C4"/>
    <w:rsid w:val="004E3CAC"/>
    <w:rsid w:val="004E3E92"/>
    <w:rsid w:val="004E4275"/>
    <w:rsid w:val="004E4E91"/>
    <w:rsid w:val="004E5281"/>
    <w:rsid w:val="004E54C5"/>
    <w:rsid w:val="004E6709"/>
    <w:rsid w:val="004E79CC"/>
    <w:rsid w:val="004F2B24"/>
    <w:rsid w:val="004F4FD3"/>
    <w:rsid w:val="004F53D2"/>
    <w:rsid w:val="004F6CD3"/>
    <w:rsid w:val="004F6F8F"/>
    <w:rsid w:val="00501CE4"/>
    <w:rsid w:val="00503B0E"/>
    <w:rsid w:val="005045D6"/>
    <w:rsid w:val="005052C7"/>
    <w:rsid w:val="00507D0B"/>
    <w:rsid w:val="00507E6A"/>
    <w:rsid w:val="0051224D"/>
    <w:rsid w:val="0051296D"/>
    <w:rsid w:val="00520DF1"/>
    <w:rsid w:val="0052405D"/>
    <w:rsid w:val="00524437"/>
    <w:rsid w:val="00525BCB"/>
    <w:rsid w:val="0053243D"/>
    <w:rsid w:val="00533132"/>
    <w:rsid w:val="005340DF"/>
    <w:rsid w:val="005342A3"/>
    <w:rsid w:val="005369C9"/>
    <w:rsid w:val="00536EEC"/>
    <w:rsid w:val="0054008C"/>
    <w:rsid w:val="00541301"/>
    <w:rsid w:val="00543F13"/>
    <w:rsid w:val="00544A9E"/>
    <w:rsid w:val="00544F4F"/>
    <w:rsid w:val="0054643F"/>
    <w:rsid w:val="00551558"/>
    <w:rsid w:val="00551F4B"/>
    <w:rsid w:val="005523A2"/>
    <w:rsid w:val="0055621A"/>
    <w:rsid w:val="00556A97"/>
    <w:rsid w:val="005579C6"/>
    <w:rsid w:val="00557C4B"/>
    <w:rsid w:val="00561B68"/>
    <w:rsid w:val="00562520"/>
    <w:rsid w:val="00562FF0"/>
    <w:rsid w:val="00563CD4"/>
    <w:rsid w:val="005649F0"/>
    <w:rsid w:val="0056599E"/>
    <w:rsid w:val="00565B2F"/>
    <w:rsid w:val="00566D05"/>
    <w:rsid w:val="00567B32"/>
    <w:rsid w:val="00570DD7"/>
    <w:rsid w:val="005721B4"/>
    <w:rsid w:val="00572A50"/>
    <w:rsid w:val="00573D97"/>
    <w:rsid w:val="00574596"/>
    <w:rsid w:val="00576A78"/>
    <w:rsid w:val="00576F7B"/>
    <w:rsid w:val="0058117E"/>
    <w:rsid w:val="00582176"/>
    <w:rsid w:val="005837BB"/>
    <w:rsid w:val="00584190"/>
    <w:rsid w:val="00584A35"/>
    <w:rsid w:val="00590364"/>
    <w:rsid w:val="00590A4F"/>
    <w:rsid w:val="00591278"/>
    <w:rsid w:val="00591804"/>
    <w:rsid w:val="00592D22"/>
    <w:rsid w:val="00595AFA"/>
    <w:rsid w:val="005A0001"/>
    <w:rsid w:val="005A111C"/>
    <w:rsid w:val="005A2C1A"/>
    <w:rsid w:val="005A2FBB"/>
    <w:rsid w:val="005A3540"/>
    <w:rsid w:val="005A3C3E"/>
    <w:rsid w:val="005A457B"/>
    <w:rsid w:val="005A5C0E"/>
    <w:rsid w:val="005A6CA3"/>
    <w:rsid w:val="005A6DB4"/>
    <w:rsid w:val="005B0759"/>
    <w:rsid w:val="005B2413"/>
    <w:rsid w:val="005B26BB"/>
    <w:rsid w:val="005B739C"/>
    <w:rsid w:val="005B78A5"/>
    <w:rsid w:val="005C087D"/>
    <w:rsid w:val="005C11DD"/>
    <w:rsid w:val="005C16C9"/>
    <w:rsid w:val="005C27E0"/>
    <w:rsid w:val="005C3360"/>
    <w:rsid w:val="005C39E8"/>
    <w:rsid w:val="005C6A00"/>
    <w:rsid w:val="005C7773"/>
    <w:rsid w:val="005C7CD1"/>
    <w:rsid w:val="005D0CA7"/>
    <w:rsid w:val="005D11BA"/>
    <w:rsid w:val="005D2B41"/>
    <w:rsid w:val="005D5008"/>
    <w:rsid w:val="005D53CD"/>
    <w:rsid w:val="005D5E17"/>
    <w:rsid w:val="005E044C"/>
    <w:rsid w:val="005E123E"/>
    <w:rsid w:val="005E72E0"/>
    <w:rsid w:val="005F04AD"/>
    <w:rsid w:val="005F0B4C"/>
    <w:rsid w:val="005F0E54"/>
    <w:rsid w:val="005F2BD8"/>
    <w:rsid w:val="005F2EFD"/>
    <w:rsid w:val="005F3AA9"/>
    <w:rsid w:val="005F4081"/>
    <w:rsid w:val="005F5BBA"/>
    <w:rsid w:val="005F6ED9"/>
    <w:rsid w:val="005F75EF"/>
    <w:rsid w:val="005F7EF3"/>
    <w:rsid w:val="00600627"/>
    <w:rsid w:val="00600BB9"/>
    <w:rsid w:val="0060253E"/>
    <w:rsid w:val="00602680"/>
    <w:rsid w:val="00606864"/>
    <w:rsid w:val="00610276"/>
    <w:rsid w:val="00610C5D"/>
    <w:rsid w:val="006131A0"/>
    <w:rsid w:val="006148D3"/>
    <w:rsid w:val="0061657D"/>
    <w:rsid w:val="006214CB"/>
    <w:rsid w:val="006240A4"/>
    <w:rsid w:val="006251E9"/>
    <w:rsid w:val="006252AD"/>
    <w:rsid w:val="006267B2"/>
    <w:rsid w:val="00627094"/>
    <w:rsid w:val="00627707"/>
    <w:rsid w:val="00633DB1"/>
    <w:rsid w:val="00636F25"/>
    <w:rsid w:val="0063764C"/>
    <w:rsid w:val="006424DA"/>
    <w:rsid w:val="00642C78"/>
    <w:rsid w:val="00644BEE"/>
    <w:rsid w:val="00650260"/>
    <w:rsid w:val="0065116A"/>
    <w:rsid w:val="00652F47"/>
    <w:rsid w:val="00654E89"/>
    <w:rsid w:val="006552C3"/>
    <w:rsid w:val="006557AD"/>
    <w:rsid w:val="00655ADC"/>
    <w:rsid w:val="00656DEC"/>
    <w:rsid w:val="0065772C"/>
    <w:rsid w:val="0065792A"/>
    <w:rsid w:val="00657EBB"/>
    <w:rsid w:val="006607EC"/>
    <w:rsid w:val="00663434"/>
    <w:rsid w:val="0066412B"/>
    <w:rsid w:val="00665B3F"/>
    <w:rsid w:val="00666003"/>
    <w:rsid w:val="006660EB"/>
    <w:rsid w:val="00670030"/>
    <w:rsid w:val="006701BE"/>
    <w:rsid w:val="00670DA7"/>
    <w:rsid w:val="0067247D"/>
    <w:rsid w:val="0067440C"/>
    <w:rsid w:val="00674500"/>
    <w:rsid w:val="00676EDB"/>
    <w:rsid w:val="00677DFA"/>
    <w:rsid w:val="0068037D"/>
    <w:rsid w:val="00680749"/>
    <w:rsid w:val="00680CF4"/>
    <w:rsid w:val="00684B18"/>
    <w:rsid w:val="00686799"/>
    <w:rsid w:val="00686C6F"/>
    <w:rsid w:val="006872BD"/>
    <w:rsid w:val="006872DF"/>
    <w:rsid w:val="00687645"/>
    <w:rsid w:val="00687ADB"/>
    <w:rsid w:val="00692A7D"/>
    <w:rsid w:val="006930AD"/>
    <w:rsid w:val="00693DFB"/>
    <w:rsid w:val="00697A72"/>
    <w:rsid w:val="006A0BE3"/>
    <w:rsid w:val="006A1DD5"/>
    <w:rsid w:val="006A1F92"/>
    <w:rsid w:val="006A2074"/>
    <w:rsid w:val="006A2591"/>
    <w:rsid w:val="006A42B0"/>
    <w:rsid w:val="006A4D48"/>
    <w:rsid w:val="006A5C4E"/>
    <w:rsid w:val="006A6513"/>
    <w:rsid w:val="006A7123"/>
    <w:rsid w:val="006B0306"/>
    <w:rsid w:val="006B2FA5"/>
    <w:rsid w:val="006B4C43"/>
    <w:rsid w:val="006C1981"/>
    <w:rsid w:val="006C2D6B"/>
    <w:rsid w:val="006C4490"/>
    <w:rsid w:val="006C6795"/>
    <w:rsid w:val="006C71F1"/>
    <w:rsid w:val="006D05BC"/>
    <w:rsid w:val="006D13B6"/>
    <w:rsid w:val="006D1533"/>
    <w:rsid w:val="006D1953"/>
    <w:rsid w:val="006D2DD3"/>
    <w:rsid w:val="006D3F78"/>
    <w:rsid w:val="006D7E81"/>
    <w:rsid w:val="006E1BEE"/>
    <w:rsid w:val="006E248B"/>
    <w:rsid w:val="006E274B"/>
    <w:rsid w:val="006E424A"/>
    <w:rsid w:val="006E4FD3"/>
    <w:rsid w:val="006E6289"/>
    <w:rsid w:val="006E7121"/>
    <w:rsid w:val="006E7D77"/>
    <w:rsid w:val="006F0C8E"/>
    <w:rsid w:val="006F1F41"/>
    <w:rsid w:val="006F4298"/>
    <w:rsid w:val="006F7AF4"/>
    <w:rsid w:val="00700AEF"/>
    <w:rsid w:val="00700FBA"/>
    <w:rsid w:val="00701A30"/>
    <w:rsid w:val="007025C6"/>
    <w:rsid w:val="0070366D"/>
    <w:rsid w:val="00703D7A"/>
    <w:rsid w:val="00704188"/>
    <w:rsid w:val="007050D9"/>
    <w:rsid w:val="00705268"/>
    <w:rsid w:val="007060D7"/>
    <w:rsid w:val="00707F12"/>
    <w:rsid w:val="00710AC4"/>
    <w:rsid w:val="00711D87"/>
    <w:rsid w:val="00712AFB"/>
    <w:rsid w:val="0071412E"/>
    <w:rsid w:val="00715312"/>
    <w:rsid w:val="00716855"/>
    <w:rsid w:val="00717C71"/>
    <w:rsid w:val="00720A36"/>
    <w:rsid w:val="00721FF2"/>
    <w:rsid w:val="00722C49"/>
    <w:rsid w:val="00724F9D"/>
    <w:rsid w:val="007251CB"/>
    <w:rsid w:val="00725B7A"/>
    <w:rsid w:val="00726BC4"/>
    <w:rsid w:val="00726CB2"/>
    <w:rsid w:val="00727AC5"/>
    <w:rsid w:val="0073081F"/>
    <w:rsid w:val="00730A2A"/>
    <w:rsid w:val="007346A8"/>
    <w:rsid w:val="00734983"/>
    <w:rsid w:val="007410B0"/>
    <w:rsid w:val="007414B0"/>
    <w:rsid w:val="007415A6"/>
    <w:rsid w:val="00741969"/>
    <w:rsid w:val="0074198A"/>
    <w:rsid w:val="00742283"/>
    <w:rsid w:val="00744DE4"/>
    <w:rsid w:val="0074507B"/>
    <w:rsid w:val="007504D1"/>
    <w:rsid w:val="00751245"/>
    <w:rsid w:val="007518B2"/>
    <w:rsid w:val="00752B24"/>
    <w:rsid w:val="0075536F"/>
    <w:rsid w:val="00756C09"/>
    <w:rsid w:val="00757C28"/>
    <w:rsid w:val="0076186A"/>
    <w:rsid w:val="0076189C"/>
    <w:rsid w:val="00762D33"/>
    <w:rsid w:val="00765F0D"/>
    <w:rsid w:val="00766C50"/>
    <w:rsid w:val="007679AE"/>
    <w:rsid w:val="00767D31"/>
    <w:rsid w:val="00772D44"/>
    <w:rsid w:val="00772E55"/>
    <w:rsid w:val="007754BD"/>
    <w:rsid w:val="00775D6C"/>
    <w:rsid w:val="00777491"/>
    <w:rsid w:val="0078076A"/>
    <w:rsid w:val="00781F9A"/>
    <w:rsid w:val="00785C56"/>
    <w:rsid w:val="0078630F"/>
    <w:rsid w:val="00787B4E"/>
    <w:rsid w:val="00790AE6"/>
    <w:rsid w:val="00790B59"/>
    <w:rsid w:val="00791787"/>
    <w:rsid w:val="00792543"/>
    <w:rsid w:val="00794B8B"/>
    <w:rsid w:val="00797C89"/>
    <w:rsid w:val="00797E10"/>
    <w:rsid w:val="007A0062"/>
    <w:rsid w:val="007A395C"/>
    <w:rsid w:val="007A7097"/>
    <w:rsid w:val="007B209F"/>
    <w:rsid w:val="007B3B35"/>
    <w:rsid w:val="007B4678"/>
    <w:rsid w:val="007B48E7"/>
    <w:rsid w:val="007B6BFA"/>
    <w:rsid w:val="007C0A95"/>
    <w:rsid w:val="007C192C"/>
    <w:rsid w:val="007C2F8D"/>
    <w:rsid w:val="007C3EF1"/>
    <w:rsid w:val="007C6026"/>
    <w:rsid w:val="007C6BE1"/>
    <w:rsid w:val="007C7339"/>
    <w:rsid w:val="007D00E0"/>
    <w:rsid w:val="007D2360"/>
    <w:rsid w:val="007D272E"/>
    <w:rsid w:val="007D5290"/>
    <w:rsid w:val="007E0245"/>
    <w:rsid w:val="007E483D"/>
    <w:rsid w:val="007E5612"/>
    <w:rsid w:val="007F1CF3"/>
    <w:rsid w:val="007F349E"/>
    <w:rsid w:val="007F50D3"/>
    <w:rsid w:val="007F6716"/>
    <w:rsid w:val="0080111E"/>
    <w:rsid w:val="00802383"/>
    <w:rsid w:val="008055EA"/>
    <w:rsid w:val="008078FA"/>
    <w:rsid w:val="00812FFC"/>
    <w:rsid w:val="0081396F"/>
    <w:rsid w:val="0081460B"/>
    <w:rsid w:val="00817165"/>
    <w:rsid w:val="008211C8"/>
    <w:rsid w:val="008227B0"/>
    <w:rsid w:val="00822AD3"/>
    <w:rsid w:val="008241D1"/>
    <w:rsid w:val="00824C34"/>
    <w:rsid w:val="00825E2D"/>
    <w:rsid w:val="00826388"/>
    <w:rsid w:val="00826CF8"/>
    <w:rsid w:val="00832B17"/>
    <w:rsid w:val="00837BAD"/>
    <w:rsid w:val="008405A5"/>
    <w:rsid w:val="00841908"/>
    <w:rsid w:val="00842B3D"/>
    <w:rsid w:val="00842FA6"/>
    <w:rsid w:val="00843058"/>
    <w:rsid w:val="008444EB"/>
    <w:rsid w:val="00844FDD"/>
    <w:rsid w:val="00845E31"/>
    <w:rsid w:val="00845F32"/>
    <w:rsid w:val="00846CBD"/>
    <w:rsid w:val="00850DC6"/>
    <w:rsid w:val="0085124C"/>
    <w:rsid w:val="00851250"/>
    <w:rsid w:val="0085179D"/>
    <w:rsid w:val="00851F6F"/>
    <w:rsid w:val="00852F25"/>
    <w:rsid w:val="00854625"/>
    <w:rsid w:val="0085480D"/>
    <w:rsid w:val="008556D0"/>
    <w:rsid w:val="00860FD0"/>
    <w:rsid w:val="00861E31"/>
    <w:rsid w:val="00862230"/>
    <w:rsid w:val="00867186"/>
    <w:rsid w:val="00867E49"/>
    <w:rsid w:val="00871FCB"/>
    <w:rsid w:val="008726C5"/>
    <w:rsid w:val="00874712"/>
    <w:rsid w:val="00877637"/>
    <w:rsid w:val="00877D53"/>
    <w:rsid w:val="008811FF"/>
    <w:rsid w:val="00882626"/>
    <w:rsid w:val="00882DA8"/>
    <w:rsid w:val="00883F34"/>
    <w:rsid w:val="00884EF6"/>
    <w:rsid w:val="0088544A"/>
    <w:rsid w:val="0088578A"/>
    <w:rsid w:val="008929ED"/>
    <w:rsid w:val="008A0112"/>
    <w:rsid w:val="008A19C5"/>
    <w:rsid w:val="008A1C82"/>
    <w:rsid w:val="008A225B"/>
    <w:rsid w:val="008A29BA"/>
    <w:rsid w:val="008A2B5D"/>
    <w:rsid w:val="008A2C79"/>
    <w:rsid w:val="008A3578"/>
    <w:rsid w:val="008A376C"/>
    <w:rsid w:val="008A5535"/>
    <w:rsid w:val="008A630D"/>
    <w:rsid w:val="008A78D3"/>
    <w:rsid w:val="008B1F83"/>
    <w:rsid w:val="008B4E08"/>
    <w:rsid w:val="008B7558"/>
    <w:rsid w:val="008C08C0"/>
    <w:rsid w:val="008C3097"/>
    <w:rsid w:val="008C349D"/>
    <w:rsid w:val="008C5055"/>
    <w:rsid w:val="008C534A"/>
    <w:rsid w:val="008C643F"/>
    <w:rsid w:val="008C6B52"/>
    <w:rsid w:val="008D3FD3"/>
    <w:rsid w:val="008D4259"/>
    <w:rsid w:val="008D6652"/>
    <w:rsid w:val="008D69E1"/>
    <w:rsid w:val="008E472D"/>
    <w:rsid w:val="008E757B"/>
    <w:rsid w:val="008E7884"/>
    <w:rsid w:val="008F03E7"/>
    <w:rsid w:val="008F1653"/>
    <w:rsid w:val="008F1ACE"/>
    <w:rsid w:val="008F1B34"/>
    <w:rsid w:val="009008FE"/>
    <w:rsid w:val="00903110"/>
    <w:rsid w:val="00904CC9"/>
    <w:rsid w:val="00906701"/>
    <w:rsid w:val="0091285A"/>
    <w:rsid w:val="0091366E"/>
    <w:rsid w:val="00914C90"/>
    <w:rsid w:val="00915883"/>
    <w:rsid w:val="00917679"/>
    <w:rsid w:val="00920965"/>
    <w:rsid w:val="009209D1"/>
    <w:rsid w:val="009211D0"/>
    <w:rsid w:val="009213E9"/>
    <w:rsid w:val="00926ED1"/>
    <w:rsid w:val="00927B56"/>
    <w:rsid w:val="00930B3D"/>
    <w:rsid w:val="009322ED"/>
    <w:rsid w:val="00934D4E"/>
    <w:rsid w:val="00937588"/>
    <w:rsid w:val="009379D3"/>
    <w:rsid w:val="0094085A"/>
    <w:rsid w:val="00941A21"/>
    <w:rsid w:val="0094670A"/>
    <w:rsid w:val="009469E3"/>
    <w:rsid w:val="0095331C"/>
    <w:rsid w:val="00953BD0"/>
    <w:rsid w:val="00962D8A"/>
    <w:rsid w:val="009637F1"/>
    <w:rsid w:val="00965C74"/>
    <w:rsid w:val="009666F8"/>
    <w:rsid w:val="00967281"/>
    <w:rsid w:val="00967CE5"/>
    <w:rsid w:val="00972632"/>
    <w:rsid w:val="00973CB3"/>
    <w:rsid w:val="00976761"/>
    <w:rsid w:val="009771B9"/>
    <w:rsid w:val="00980A0C"/>
    <w:rsid w:val="0098203A"/>
    <w:rsid w:val="00983127"/>
    <w:rsid w:val="009851A6"/>
    <w:rsid w:val="00987FA2"/>
    <w:rsid w:val="00991A11"/>
    <w:rsid w:val="00992DAE"/>
    <w:rsid w:val="009934E9"/>
    <w:rsid w:val="00994CDF"/>
    <w:rsid w:val="009972FF"/>
    <w:rsid w:val="0099761A"/>
    <w:rsid w:val="009A011E"/>
    <w:rsid w:val="009A0FF5"/>
    <w:rsid w:val="009A217E"/>
    <w:rsid w:val="009A4913"/>
    <w:rsid w:val="009A6599"/>
    <w:rsid w:val="009A6A34"/>
    <w:rsid w:val="009A7B5C"/>
    <w:rsid w:val="009B0B2A"/>
    <w:rsid w:val="009B0C94"/>
    <w:rsid w:val="009B29AA"/>
    <w:rsid w:val="009B38DB"/>
    <w:rsid w:val="009B4254"/>
    <w:rsid w:val="009B6FA5"/>
    <w:rsid w:val="009B7259"/>
    <w:rsid w:val="009C5237"/>
    <w:rsid w:val="009C6A36"/>
    <w:rsid w:val="009C6E57"/>
    <w:rsid w:val="009C70B2"/>
    <w:rsid w:val="009D0322"/>
    <w:rsid w:val="009D1D71"/>
    <w:rsid w:val="009D2AC0"/>
    <w:rsid w:val="009D3A72"/>
    <w:rsid w:val="009D3D85"/>
    <w:rsid w:val="009D45A9"/>
    <w:rsid w:val="009D5978"/>
    <w:rsid w:val="009D5C8B"/>
    <w:rsid w:val="009E01AC"/>
    <w:rsid w:val="009E19D3"/>
    <w:rsid w:val="009E3E25"/>
    <w:rsid w:val="009E5879"/>
    <w:rsid w:val="009E7C3B"/>
    <w:rsid w:val="009F0457"/>
    <w:rsid w:val="009F1EBF"/>
    <w:rsid w:val="009F21D1"/>
    <w:rsid w:val="009F373D"/>
    <w:rsid w:val="009F4032"/>
    <w:rsid w:val="009F7D04"/>
    <w:rsid w:val="00A0274E"/>
    <w:rsid w:val="00A030AD"/>
    <w:rsid w:val="00A05582"/>
    <w:rsid w:val="00A0686A"/>
    <w:rsid w:val="00A07D17"/>
    <w:rsid w:val="00A102F0"/>
    <w:rsid w:val="00A12E77"/>
    <w:rsid w:val="00A141FF"/>
    <w:rsid w:val="00A146CB"/>
    <w:rsid w:val="00A152EA"/>
    <w:rsid w:val="00A20F18"/>
    <w:rsid w:val="00A21CB2"/>
    <w:rsid w:val="00A23033"/>
    <w:rsid w:val="00A24DBD"/>
    <w:rsid w:val="00A261BF"/>
    <w:rsid w:val="00A2773B"/>
    <w:rsid w:val="00A3062B"/>
    <w:rsid w:val="00A308F6"/>
    <w:rsid w:val="00A30EA9"/>
    <w:rsid w:val="00A312FC"/>
    <w:rsid w:val="00A32705"/>
    <w:rsid w:val="00A33F9E"/>
    <w:rsid w:val="00A34ED0"/>
    <w:rsid w:val="00A35355"/>
    <w:rsid w:val="00A35A3C"/>
    <w:rsid w:val="00A35F56"/>
    <w:rsid w:val="00A40DF6"/>
    <w:rsid w:val="00A41CF5"/>
    <w:rsid w:val="00A41EA4"/>
    <w:rsid w:val="00A47C27"/>
    <w:rsid w:val="00A500E6"/>
    <w:rsid w:val="00A51CAF"/>
    <w:rsid w:val="00A5465F"/>
    <w:rsid w:val="00A558D7"/>
    <w:rsid w:val="00A5738E"/>
    <w:rsid w:val="00A57EE2"/>
    <w:rsid w:val="00A61078"/>
    <w:rsid w:val="00A630A5"/>
    <w:rsid w:val="00A65BE2"/>
    <w:rsid w:val="00A67FFB"/>
    <w:rsid w:val="00A70DDF"/>
    <w:rsid w:val="00A72F7F"/>
    <w:rsid w:val="00A73256"/>
    <w:rsid w:val="00A73628"/>
    <w:rsid w:val="00A739AB"/>
    <w:rsid w:val="00A740E4"/>
    <w:rsid w:val="00A75528"/>
    <w:rsid w:val="00A76091"/>
    <w:rsid w:val="00A76BD4"/>
    <w:rsid w:val="00A77A6C"/>
    <w:rsid w:val="00A77A74"/>
    <w:rsid w:val="00A801DB"/>
    <w:rsid w:val="00A8129F"/>
    <w:rsid w:val="00A83197"/>
    <w:rsid w:val="00A838A3"/>
    <w:rsid w:val="00A865CF"/>
    <w:rsid w:val="00A8662D"/>
    <w:rsid w:val="00A875C0"/>
    <w:rsid w:val="00A906E2"/>
    <w:rsid w:val="00A91C0C"/>
    <w:rsid w:val="00A91F17"/>
    <w:rsid w:val="00A9224C"/>
    <w:rsid w:val="00A92F43"/>
    <w:rsid w:val="00A93C25"/>
    <w:rsid w:val="00A95CAD"/>
    <w:rsid w:val="00A96E0D"/>
    <w:rsid w:val="00AA0ADB"/>
    <w:rsid w:val="00AA1F55"/>
    <w:rsid w:val="00AA4243"/>
    <w:rsid w:val="00AB09FA"/>
    <w:rsid w:val="00AB283D"/>
    <w:rsid w:val="00AB3446"/>
    <w:rsid w:val="00AB5B4B"/>
    <w:rsid w:val="00AB6599"/>
    <w:rsid w:val="00AC125C"/>
    <w:rsid w:val="00AC25BB"/>
    <w:rsid w:val="00AC25F5"/>
    <w:rsid w:val="00AC4194"/>
    <w:rsid w:val="00AC4D83"/>
    <w:rsid w:val="00AC4FCD"/>
    <w:rsid w:val="00AC5319"/>
    <w:rsid w:val="00AC71D7"/>
    <w:rsid w:val="00AD259A"/>
    <w:rsid w:val="00AD25C0"/>
    <w:rsid w:val="00AD4AFB"/>
    <w:rsid w:val="00AD596F"/>
    <w:rsid w:val="00AD664B"/>
    <w:rsid w:val="00AE1802"/>
    <w:rsid w:val="00AE19B1"/>
    <w:rsid w:val="00AE2BFE"/>
    <w:rsid w:val="00AE4F6F"/>
    <w:rsid w:val="00AE7E19"/>
    <w:rsid w:val="00AF0FF3"/>
    <w:rsid w:val="00AF29A8"/>
    <w:rsid w:val="00AF58AA"/>
    <w:rsid w:val="00AF6311"/>
    <w:rsid w:val="00B006DF"/>
    <w:rsid w:val="00B05533"/>
    <w:rsid w:val="00B065C0"/>
    <w:rsid w:val="00B0704A"/>
    <w:rsid w:val="00B1011B"/>
    <w:rsid w:val="00B16236"/>
    <w:rsid w:val="00B16391"/>
    <w:rsid w:val="00B1645F"/>
    <w:rsid w:val="00B230CA"/>
    <w:rsid w:val="00B23202"/>
    <w:rsid w:val="00B24427"/>
    <w:rsid w:val="00B24658"/>
    <w:rsid w:val="00B27AA0"/>
    <w:rsid w:val="00B3097E"/>
    <w:rsid w:val="00B34AC2"/>
    <w:rsid w:val="00B41F7F"/>
    <w:rsid w:val="00B42461"/>
    <w:rsid w:val="00B43BD8"/>
    <w:rsid w:val="00B44D09"/>
    <w:rsid w:val="00B4503E"/>
    <w:rsid w:val="00B50D27"/>
    <w:rsid w:val="00B514FC"/>
    <w:rsid w:val="00B51AAF"/>
    <w:rsid w:val="00B54DFD"/>
    <w:rsid w:val="00B56013"/>
    <w:rsid w:val="00B56375"/>
    <w:rsid w:val="00B5651A"/>
    <w:rsid w:val="00B5688C"/>
    <w:rsid w:val="00B56F36"/>
    <w:rsid w:val="00B579C4"/>
    <w:rsid w:val="00B62A72"/>
    <w:rsid w:val="00B62ABE"/>
    <w:rsid w:val="00B65405"/>
    <w:rsid w:val="00B65C3D"/>
    <w:rsid w:val="00B71628"/>
    <w:rsid w:val="00B72880"/>
    <w:rsid w:val="00B73A77"/>
    <w:rsid w:val="00B7470B"/>
    <w:rsid w:val="00B757A8"/>
    <w:rsid w:val="00B771FF"/>
    <w:rsid w:val="00B8093C"/>
    <w:rsid w:val="00B829AF"/>
    <w:rsid w:val="00B84BE9"/>
    <w:rsid w:val="00B850FA"/>
    <w:rsid w:val="00B8542A"/>
    <w:rsid w:val="00B85982"/>
    <w:rsid w:val="00B85E3B"/>
    <w:rsid w:val="00B866BF"/>
    <w:rsid w:val="00B86833"/>
    <w:rsid w:val="00B90218"/>
    <w:rsid w:val="00B90BF4"/>
    <w:rsid w:val="00B90C40"/>
    <w:rsid w:val="00B91166"/>
    <w:rsid w:val="00B91C0B"/>
    <w:rsid w:val="00B91C42"/>
    <w:rsid w:val="00B91E70"/>
    <w:rsid w:val="00B921B3"/>
    <w:rsid w:val="00B92B98"/>
    <w:rsid w:val="00B9420B"/>
    <w:rsid w:val="00B9464A"/>
    <w:rsid w:val="00B96944"/>
    <w:rsid w:val="00B9793D"/>
    <w:rsid w:val="00BA0A53"/>
    <w:rsid w:val="00BA2289"/>
    <w:rsid w:val="00BA2B9F"/>
    <w:rsid w:val="00BB044E"/>
    <w:rsid w:val="00BB3A46"/>
    <w:rsid w:val="00BB3BB2"/>
    <w:rsid w:val="00BB3E14"/>
    <w:rsid w:val="00BC14DC"/>
    <w:rsid w:val="00BC28CF"/>
    <w:rsid w:val="00BC345E"/>
    <w:rsid w:val="00BC40F8"/>
    <w:rsid w:val="00BC551B"/>
    <w:rsid w:val="00BD033F"/>
    <w:rsid w:val="00BD2522"/>
    <w:rsid w:val="00BD391E"/>
    <w:rsid w:val="00BD3B7E"/>
    <w:rsid w:val="00BD674B"/>
    <w:rsid w:val="00BE14B7"/>
    <w:rsid w:val="00BE1AC5"/>
    <w:rsid w:val="00BE5AEF"/>
    <w:rsid w:val="00BE6705"/>
    <w:rsid w:val="00BE7631"/>
    <w:rsid w:val="00BF02E4"/>
    <w:rsid w:val="00BF2438"/>
    <w:rsid w:val="00BF39DD"/>
    <w:rsid w:val="00BF40EB"/>
    <w:rsid w:val="00BF5231"/>
    <w:rsid w:val="00BF6E0B"/>
    <w:rsid w:val="00C00B55"/>
    <w:rsid w:val="00C00E64"/>
    <w:rsid w:val="00C0180D"/>
    <w:rsid w:val="00C05023"/>
    <w:rsid w:val="00C068E5"/>
    <w:rsid w:val="00C1192F"/>
    <w:rsid w:val="00C125F6"/>
    <w:rsid w:val="00C12846"/>
    <w:rsid w:val="00C202F3"/>
    <w:rsid w:val="00C20A10"/>
    <w:rsid w:val="00C230AE"/>
    <w:rsid w:val="00C236A0"/>
    <w:rsid w:val="00C25335"/>
    <w:rsid w:val="00C27F0F"/>
    <w:rsid w:val="00C30923"/>
    <w:rsid w:val="00C34B9B"/>
    <w:rsid w:val="00C34BF4"/>
    <w:rsid w:val="00C35547"/>
    <w:rsid w:val="00C35FD5"/>
    <w:rsid w:val="00C4098E"/>
    <w:rsid w:val="00C40DF1"/>
    <w:rsid w:val="00C4137C"/>
    <w:rsid w:val="00C416C7"/>
    <w:rsid w:val="00C43618"/>
    <w:rsid w:val="00C4629C"/>
    <w:rsid w:val="00C474E9"/>
    <w:rsid w:val="00C47BA5"/>
    <w:rsid w:val="00C47C50"/>
    <w:rsid w:val="00C47F45"/>
    <w:rsid w:val="00C57046"/>
    <w:rsid w:val="00C600BF"/>
    <w:rsid w:val="00C61472"/>
    <w:rsid w:val="00C61E0C"/>
    <w:rsid w:val="00C63506"/>
    <w:rsid w:val="00C63DBC"/>
    <w:rsid w:val="00C648DC"/>
    <w:rsid w:val="00C659E7"/>
    <w:rsid w:val="00C66C21"/>
    <w:rsid w:val="00C7297C"/>
    <w:rsid w:val="00C747DD"/>
    <w:rsid w:val="00C82C37"/>
    <w:rsid w:val="00C83B43"/>
    <w:rsid w:val="00C83B92"/>
    <w:rsid w:val="00C85571"/>
    <w:rsid w:val="00C86253"/>
    <w:rsid w:val="00C87777"/>
    <w:rsid w:val="00C9065C"/>
    <w:rsid w:val="00C90935"/>
    <w:rsid w:val="00C90D73"/>
    <w:rsid w:val="00C96039"/>
    <w:rsid w:val="00C96AFD"/>
    <w:rsid w:val="00C97516"/>
    <w:rsid w:val="00CA0E65"/>
    <w:rsid w:val="00CA1DAF"/>
    <w:rsid w:val="00CA40A0"/>
    <w:rsid w:val="00CA4ECC"/>
    <w:rsid w:val="00CA62B2"/>
    <w:rsid w:val="00CA7379"/>
    <w:rsid w:val="00CB08DE"/>
    <w:rsid w:val="00CB0D75"/>
    <w:rsid w:val="00CB2BA9"/>
    <w:rsid w:val="00CB5110"/>
    <w:rsid w:val="00CC18C0"/>
    <w:rsid w:val="00CC1E30"/>
    <w:rsid w:val="00CC2078"/>
    <w:rsid w:val="00CC4709"/>
    <w:rsid w:val="00CC6A35"/>
    <w:rsid w:val="00CD2CFE"/>
    <w:rsid w:val="00CD50E2"/>
    <w:rsid w:val="00CD52AB"/>
    <w:rsid w:val="00CD70AD"/>
    <w:rsid w:val="00CD7130"/>
    <w:rsid w:val="00CE0538"/>
    <w:rsid w:val="00CE0D24"/>
    <w:rsid w:val="00CE2042"/>
    <w:rsid w:val="00CE2B69"/>
    <w:rsid w:val="00CE3E70"/>
    <w:rsid w:val="00CE5173"/>
    <w:rsid w:val="00CE6AAF"/>
    <w:rsid w:val="00CE7EE1"/>
    <w:rsid w:val="00CF2107"/>
    <w:rsid w:val="00CF279D"/>
    <w:rsid w:val="00CF6314"/>
    <w:rsid w:val="00CF6E53"/>
    <w:rsid w:val="00CF7251"/>
    <w:rsid w:val="00CF7A98"/>
    <w:rsid w:val="00D014F9"/>
    <w:rsid w:val="00D01553"/>
    <w:rsid w:val="00D02002"/>
    <w:rsid w:val="00D0485D"/>
    <w:rsid w:val="00D04C83"/>
    <w:rsid w:val="00D05401"/>
    <w:rsid w:val="00D07DAB"/>
    <w:rsid w:val="00D07DB8"/>
    <w:rsid w:val="00D114CD"/>
    <w:rsid w:val="00D13D7B"/>
    <w:rsid w:val="00D15480"/>
    <w:rsid w:val="00D1611A"/>
    <w:rsid w:val="00D17344"/>
    <w:rsid w:val="00D209B9"/>
    <w:rsid w:val="00D22776"/>
    <w:rsid w:val="00D22992"/>
    <w:rsid w:val="00D22CB9"/>
    <w:rsid w:val="00D260C1"/>
    <w:rsid w:val="00D26CF3"/>
    <w:rsid w:val="00D322BE"/>
    <w:rsid w:val="00D3350E"/>
    <w:rsid w:val="00D34049"/>
    <w:rsid w:val="00D34B8F"/>
    <w:rsid w:val="00D40BE4"/>
    <w:rsid w:val="00D410BF"/>
    <w:rsid w:val="00D41D70"/>
    <w:rsid w:val="00D44827"/>
    <w:rsid w:val="00D45CA1"/>
    <w:rsid w:val="00D47FFC"/>
    <w:rsid w:val="00D509B9"/>
    <w:rsid w:val="00D5114B"/>
    <w:rsid w:val="00D514C9"/>
    <w:rsid w:val="00D51E87"/>
    <w:rsid w:val="00D53409"/>
    <w:rsid w:val="00D5370D"/>
    <w:rsid w:val="00D53A77"/>
    <w:rsid w:val="00D54565"/>
    <w:rsid w:val="00D57478"/>
    <w:rsid w:val="00D57A2E"/>
    <w:rsid w:val="00D61A41"/>
    <w:rsid w:val="00D657DC"/>
    <w:rsid w:val="00D65D72"/>
    <w:rsid w:val="00D65ED9"/>
    <w:rsid w:val="00D72C41"/>
    <w:rsid w:val="00D73EF1"/>
    <w:rsid w:val="00D74A96"/>
    <w:rsid w:val="00D75A71"/>
    <w:rsid w:val="00D8072A"/>
    <w:rsid w:val="00D81169"/>
    <w:rsid w:val="00D81BB3"/>
    <w:rsid w:val="00D82C88"/>
    <w:rsid w:val="00D84E9E"/>
    <w:rsid w:val="00D85446"/>
    <w:rsid w:val="00D86F9F"/>
    <w:rsid w:val="00D91028"/>
    <w:rsid w:val="00D92490"/>
    <w:rsid w:val="00D92A1E"/>
    <w:rsid w:val="00D954FF"/>
    <w:rsid w:val="00D9673E"/>
    <w:rsid w:val="00D9789A"/>
    <w:rsid w:val="00DA1027"/>
    <w:rsid w:val="00DA1A58"/>
    <w:rsid w:val="00DA33BB"/>
    <w:rsid w:val="00DA4FC1"/>
    <w:rsid w:val="00DA50FF"/>
    <w:rsid w:val="00DB0413"/>
    <w:rsid w:val="00DB0836"/>
    <w:rsid w:val="00DB7096"/>
    <w:rsid w:val="00DC0059"/>
    <w:rsid w:val="00DC1C1C"/>
    <w:rsid w:val="00DC22D8"/>
    <w:rsid w:val="00DC3BCD"/>
    <w:rsid w:val="00DC5CF6"/>
    <w:rsid w:val="00DC78A4"/>
    <w:rsid w:val="00DD0267"/>
    <w:rsid w:val="00DD02BD"/>
    <w:rsid w:val="00DD3698"/>
    <w:rsid w:val="00DD3D65"/>
    <w:rsid w:val="00DE1660"/>
    <w:rsid w:val="00DE4999"/>
    <w:rsid w:val="00DE7233"/>
    <w:rsid w:val="00DF0C7D"/>
    <w:rsid w:val="00DF29D9"/>
    <w:rsid w:val="00DF417F"/>
    <w:rsid w:val="00E0149E"/>
    <w:rsid w:val="00E059F3"/>
    <w:rsid w:val="00E06A82"/>
    <w:rsid w:val="00E06BC3"/>
    <w:rsid w:val="00E07E06"/>
    <w:rsid w:val="00E11E9A"/>
    <w:rsid w:val="00E11F01"/>
    <w:rsid w:val="00E11F93"/>
    <w:rsid w:val="00E12005"/>
    <w:rsid w:val="00E13E6D"/>
    <w:rsid w:val="00E14111"/>
    <w:rsid w:val="00E1430D"/>
    <w:rsid w:val="00E20DA0"/>
    <w:rsid w:val="00E2280A"/>
    <w:rsid w:val="00E22BF2"/>
    <w:rsid w:val="00E2406D"/>
    <w:rsid w:val="00E25274"/>
    <w:rsid w:val="00E31BB8"/>
    <w:rsid w:val="00E325F5"/>
    <w:rsid w:val="00E33682"/>
    <w:rsid w:val="00E34DCF"/>
    <w:rsid w:val="00E353E4"/>
    <w:rsid w:val="00E364F2"/>
    <w:rsid w:val="00E377B6"/>
    <w:rsid w:val="00E37ECE"/>
    <w:rsid w:val="00E43BDE"/>
    <w:rsid w:val="00E44625"/>
    <w:rsid w:val="00E50E41"/>
    <w:rsid w:val="00E511B9"/>
    <w:rsid w:val="00E54128"/>
    <w:rsid w:val="00E541E5"/>
    <w:rsid w:val="00E54A35"/>
    <w:rsid w:val="00E54C4A"/>
    <w:rsid w:val="00E56226"/>
    <w:rsid w:val="00E56347"/>
    <w:rsid w:val="00E57C9C"/>
    <w:rsid w:val="00E60244"/>
    <w:rsid w:val="00E61BDF"/>
    <w:rsid w:val="00E62DE6"/>
    <w:rsid w:val="00E659EF"/>
    <w:rsid w:val="00E66190"/>
    <w:rsid w:val="00E74673"/>
    <w:rsid w:val="00E74FB8"/>
    <w:rsid w:val="00E75A23"/>
    <w:rsid w:val="00E8115E"/>
    <w:rsid w:val="00E8227F"/>
    <w:rsid w:val="00E851FE"/>
    <w:rsid w:val="00E87076"/>
    <w:rsid w:val="00E909EF"/>
    <w:rsid w:val="00E911C6"/>
    <w:rsid w:val="00E934A3"/>
    <w:rsid w:val="00E959A5"/>
    <w:rsid w:val="00E966DB"/>
    <w:rsid w:val="00E96C3E"/>
    <w:rsid w:val="00EA3E33"/>
    <w:rsid w:val="00EA4D47"/>
    <w:rsid w:val="00EB213C"/>
    <w:rsid w:val="00EB3F72"/>
    <w:rsid w:val="00EB507B"/>
    <w:rsid w:val="00EC17F2"/>
    <w:rsid w:val="00EC25F3"/>
    <w:rsid w:val="00EC5A0D"/>
    <w:rsid w:val="00ED1E64"/>
    <w:rsid w:val="00ED32AF"/>
    <w:rsid w:val="00ED3C9F"/>
    <w:rsid w:val="00EE0257"/>
    <w:rsid w:val="00EE090D"/>
    <w:rsid w:val="00EE1025"/>
    <w:rsid w:val="00EE2D54"/>
    <w:rsid w:val="00EE2FD5"/>
    <w:rsid w:val="00EE335B"/>
    <w:rsid w:val="00EE5A7C"/>
    <w:rsid w:val="00EF2564"/>
    <w:rsid w:val="00EF32EB"/>
    <w:rsid w:val="00EF3B6E"/>
    <w:rsid w:val="00EF45FE"/>
    <w:rsid w:val="00EF4C34"/>
    <w:rsid w:val="00F00402"/>
    <w:rsid w:val="00F00C7C"/>
    <w:rsid w:val="00F026D9"/>
    <w:rsid w:val="00F03762"/>
    <w:rsid w:val="00F06C14"/>
    <w:rsid w:val="00F07B07"/>
    <w:rsid w:val="00F11FA1"/>
    <w:rsid w:val="00F1206A"/>
    <w:rsid w:val="00F14CD4"/>
    <w:rsid w:val="00F1595D"/>
    <w:rsid w:val="00F212FA"/>
    <w:rsid w:val="00F2305B"/>
    <w:rsid w:val="00F2353A"/>
    <w:rsid w:val="00F24B40"/>
    <w:rsid w:val="00F2624A"/>
    <w:rsid w:val="00F27B3B"/>
    <w:rsid w:val="00F30FE7"/>
    <w:rsid w:val="00F31D8D"/>
    <w:rsid w:val="00F31EC9"/>
    <w:rsid w:val="00F35EFE"/>
    <w:rsid w:val="00F364F7"/>
    <w:rsid w:val="00F43DCB"/>
    <w:rsid w:val="00F4497C"/>
    <w:rsid w:val="00F44B29"/>
    <w:rsid w:val="00F45F3A"/>
    <w:rsid w:val="00F51010"/>
    <w:rsid w:val="00F517CA"/>
    <w:rsid w:val="00F52E85"/>
    <w:rsid w:val="00F53591"/>
    <w:rsid w:val="00F55A50"/>
    <w:rsid w:val="00F56FB1"/>
    <w:rsid w:val="00F57793"/>
    <w:rsid w:val="00F6392B"/>
    <w:rsid w:val="00F755E2"/>
    <w:rsid w:val="00F76E4F"/>
    <w:rsid w:val="00F805DA"/>
    <w:rsid w:val="00F8101D"/>
    <w:rsid w:val="00F818CE"/>
    <w:rsid w:val="00F819ED"/>
    <w:rsid w:val="00F82977"/>
    <w:rsid w:val="00F847B5"/>
    <w:rsid w:val="00F857E1"/>
    <w:rsid w:val="00F909E9"/>
    <w:rsid w:val="00F92795"/>
    <w:rsid w:val="00F94CED"/>
    <w:rsid w:val="00F94F9A"/>
    <w:rsid w:val="00F95C4B"/>
    <w:rsid w:val="00FA07EB"/>
    <w:rsid w:val="00FA1FAE"/>
    <w:rsid w:val="00FA3798"/>
    <w:rsid w:val="00FA3D56"/>
    <w:rsid w:val="00FA745E"/>
    <w:rsid w:val="00FB0013"/>
    <w:rsid w:val="00FB2093"/>
    <w:rsid w:val="00FB3D7B"/>
    <w:rsid w:val="00FB4BA3"/>
    <w:rsid w:val="00FC387F"/>
    <w:rsid w:val="00FC7FE5"/>
    <w:rsid w:val="00FD279E"/>
    <w:rsid w:val="00FD2E9A"/>
    <w:rsid w:val="00FD32C5"/>
    <w:rsid w:val="00FD5398"/>
    <w:rsid w:val="00FD74CE"/>
    <w:rsid w:val="00FE11D8"/>
    <w:rsid w:val="00FE2BE1"/>
    <w:rsid w:val="00FE484E"/>
    <w:rsid w:val="00FE5844"/>
    <w:rsid w:val="00FE6ADC"/>
    <w:rsid w:val="00FE7B19"/>
    <w:rsid w:val="00FF1518"/>
    <w:rsid w:val="00FF186B"/>
    <w:rsid w:val="00FF18C6"/>
    <w:rsid w:val="00FF1B72"/>
    <w:rsid w:val="00FF3A97"/>
    <w:rsid w:val="00FF46AD"/>
    <w:rsid w:val="00FF4834"/>
    <w:rsid w:val="00FF49F3"/>
    <w:rsid w:val="00FF5833"/>
    <w:rsid w:val="00FF67E9"/>
    <w:rsid w:val="00FF6CDF"/>
    <w:rsid w:val="00FF7A4C"/>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542E5"/>
  <w15:docId w15:val="{CFE8FAA6-46F7-4B19-BF7A-6232125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212"/>
    <w:pPr>
      <w:spacing w:before="60" w:after="60"/>
    </w:pPr>
    <w:rPr>
      <w:rFonts w:ascii="Arial" w:hAnsi="Arial"/>
      <w:sz w:val="24"/>
      <w:lang w:eastAsia="en-US"/>
    </w:rPr>
  </w:style>
  <w:style w:type="paragraph" w:styleId="Heading1">
    <w:name w:val="heading 1"/>
    <w:basedOn w:val="Normal"/>
    <w:next w:val="Normal"/>
    <w:link w:val="Heading1Char"/>
    <w:qFormat/>
    <w:rsid w:val="004728B8"/>
    <w:pPr>
      <w:keepNext/>
      <w:pBdr>
        <w:top w:val="single" w:sz="18" w:space="12" w:color="000080"/>
      </w:pBdr>
      <w:spacing w:before="240"/>
      <w:outlineLvl w:val="0"/>
    </w:pPr>
    <w:rPr>
      <w:rFonts w:ascii="Arial Bold" w:hAnsi="Arial Bold"/>
      <w:b/>
      <w:caps/>
      <w:color w:val="000080"/>
      <w:kern w:val="32"/>
      <w:sz w:val="32"/>
    </w:rPr>
  </w:style>
  <w:style w:type="paragraph" w:styleId="Heading2">
    <w:name w:val="heading 2"/>
    <w:basedOn w:val="Normal"/>
    <w:next w:val="Normal"/>
    <w:link w:val="Heading2Char"/>
    <w:qFormat/>
    <w:rsid w:val="004728B8"/>
    <w:pPr>
      <w:keepNext/>
      <w:spacing w:before="240"/>
      <w:outlineLvl w:val="1"/>
    </w:pPr>
    <w:rPr>
      <w:rFonts w:ascii="Arial Bold" w:hAnsi="Arial Bold"/>
      <w:b/>
      <w:color w:val="000080"/>
      <w:sz w:val="28"/>
    </w:rPr>
  </w:style>
  <w:style w:type="paragraph" w:styleId="Heading3">
    <w:name w:val="heading 3"/>
    <w:basedOn w:val="Normal"/>
    <w:next w:val="Normal"/>
    <w:link w:val="Heading3Char"/>
    <w:qFormat/>
    <w:rsid w:val="004728B8"/>
    <w:pPr>
      <w:keepNext/>
      <w:spacing w:before="240"/>
      <w:outlineLvl w:val="2"/>
    </w:pPr>
    <w:rPr>
      <w:rFonts w:ascii="Arial Bold" w:hAnsi="Arial Bold"/>
      <w:b/>
      <w:color w:val="000080"/>
    </w:rPr>
  </w:style>
  <w:style w:type="paragraph" w:styleId="Heading4">
    <w:name w:val="heading 4"/>
    <w:basedOn w:val="Normal"/>
    <w:next w:val="Normal"/>
    <w:link w:val="Heading4Char"/>
    <w:qFormat/>
    <w:rsid w:val="004728B8"/>
    <w:pPr>
      <w:keepNext/>
      <w:spacing w:before="240"/>
      <w:outlineLvl w:val="3"/>
    </w:pPr>
    <w:rPr>
      <w:rFonts w:ascii="Arial Bold" w:hAnsi="Arial Bold"/>
      <w:b/>
      <w:color w:val="000080"/>
    </w:rPr>
  </w:style>
  <w:style w:type="paragraph" w:styleId="Heading5">
    <w:name w:val="heading 5"/>
    <w:basedOn w:val="Normal"/>
    <w:next w:val="Normal"/>
    <w:link w:val="Heading5Char"/>
    <w:qFormat/>
    <w:rsid w:val="004728B8"/>
    <w:pPr>
      <w:keepNext/>
      <w:spacing w:before="240"/>
      <w:outlineLvl w:val="4"/>
    </w:pPr>
    <w:rPr>
      <w:rFonts w:ascii="Arial Bold" w:hAnsi="Arial Bold"/>
      <w:b/>
      <w:color w:val="000080"/>
    </w:rPr>
  </w:style>
  <w:style w:type="paragraph" w:styleId="Heading6">
    <w:name w:val="heading 6"/>
    <w:basedOn w:val="Normal"/>
    <w:next w:val="Normal"/>
    <w:link w:val="Heading6Char"/>
    <w:qFormat/>
    <w:rsid w:val="00D9789A"/>
    <w:pPr>
      <w:keepNext/>
      <w:jc w:val="center"/>
      <w:outlineLvl w:val="5"/>
    </w:pPr>
    <w:rPr>
      <w:b/>
      <w:smallCaps/>
      <w:sz w:val="40"/>
      <w:u w:val="single"/>
    </w:rPr>
  </w:style>
  <w:style w:type="paragraph" w:styleId="Heading7">
    <w:name w:val="heading 7"/>
    <w:basedOn w:val="Normal"/>
    <w:next w:val="Normal"/>
    <w:link w:val="Heading7Char"/>
    <w:qFormat/>
    <w:rsid w:val="00D9789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rPr>
  </w:style>
  <w:style w:type="paragraph" w:styleId="Heading8">
    <w:name w:val="heading 8"/>
    <w:basedOn w:val="Normal"/>
    <w:next w:val="Normal"/>
    <w:link w:val="Heading8Char"/>
    <w:qFormat/>
    <w:rsid w:val="00D9789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snapToGrid w:val="0"/>
      <w:color w:val="000000"/>
      <w:sz w:val="32"/>
    </w:rPr>
  </w:style>
  <w:style w:type="paragraph" w:styleId="Heading9">
    <w:name w:val="heading 9"/>
    <w:basedOn w:val="Normal"/>
    <w:next w:val="Normal"/>
    <w:link w:val="Heading9Char"/>
    <w:qFormat/>
    <w:rsid w:val="00D9789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snapToGrid w:val="0"/>
      <w:color w:val="800080"/>
      <w:sz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D86"/>
    <w:rPr>
      <w:rFonts w:ascii="Arial Bold" w:hAnsi="Arial Bold"/>
      <w:b/>
      <w:caps/>
      <w:color w:val="000080"/>
      <w:kern w:val="32"/>
      <w:sz w:val="32"/>
      <w:lang w:val="en-GB" w:eastAsia="en-US" w:bidi="ar-SA"/>
    </w:rPr>
  </w:style>
  <w:style w:type="character" w:customStyle="1" w:styleId="Heading2Char">
    <w:name w:val="Heading 2 Char"/>
    <w:basedOn w:val="DefaultParagraphFont"/>
    <w:link w:val="Heading2"/>
    <w:rsid w:val="00D9789A"/>
    <w:rPr>
      <w:rFonts w:ascii="Arial Bold" w:hAnsi="Arial Bold"/>
      <w:b/>
      <w:color w:val="000080"/>
      <w:sz w:val="28"/>
      <w:lang w:val="en-GB" w:eastAsia="en-US" w:bidi="ar-SA"/>
    </w:rPr>
  </w:style>
  <w:style w:type="character" w:customStyle="1" w:styleId="Heading3Char">
    <w:name w:val="Heading 3 Char"/>
    <w:basedOn w:val="DefaultParagraphFont"/>
    <w:link w:val="Heading3"/>
    <w:rsid w:val="00D9789A"/>
    <w:rPr>
      <w:rFonts w:ascii="Arial Bold" w:hAnsi="Arial Bold"/>
      <w:b/>
      <w:color w:val="000080"/>
      <w:sz w:val="24"/>
      <w:lang w:val="en-GB" w:eastAsia="en-US" w:bidi="ar-SA"/>
    </w:rPr>
  </w:style>
  <w:style w:type="paragraph" w:styleId="Header">
    <w:name w:val="header"/>
    <w:basedOn w:val="Normal"/>
    <w:link w:val="HeaderChar"/>
    <w:rsid w:val="004728B8"/>
    <w:pPr>
      <w:tabs>
        <w:tab w:val="center" w:pos="4320"/>
        <w:tab w:val="right" w:pos="8640"/>
      </w:tabs>
    </w:pPr>
  </w:style>
  <w:style w:type="paragraph" w:styleId="Footer">
    <w:name w:val="footer"/>
    <w:basedOn w:val="Normal"/>
    <w:link w:val="FooterChar"/>
    <w:rsid w:val="004728B8"/>
    <w:pPr>
      <w:tabs>
        <w:tab w:val="center" w:pos="4320"/>
        <w:tab w:val="right" w:pos="8640"/>
      </w:tabs>
    </w:pPr>
  </w:style>
  <w:style w:type="character" w:styleId="PageNumber">
    <w:name w:val="page number"/>
    <w:basedOn w:val="DefaultParagraphFont"/>
    <w:rsid w:val="004728B8"/>
  </w:style>
  <w:style w:type="character" w:styleId="Hyperlink">
    <w:name w:val="Hyperlink"/>
    <w:basedOn w:val="DefaultParagraphFont"/>
    <w:uiPriority w:val="99"/>
    <w:rsid w:val="004728B8"/>
    <w:rPr>
      <w:color w:val="0000FF"/>
      <w:u w:val="single"/>
    </w:rPr>
  </w:style>
  <w:style w:type="paragraph" w:customStyle="1" w:styleId="Line">
    <w:name w:val="Line"/>
    <w:basedOn w:val="Normal"/>
    <w:semiHidden/>
    <w:rsid w:val="004728B8"/>
    <w:pPr>
      <w:pBdr>
        <w:bottom w:val="single" w:sz="18" w:space="1" w:color="000080"/>
      </w:pBdr>
    </w:pPr>
    <w:rPr>
      <w:rFonts w:ascii="Arial Bold" w:hAnsi="Arial Bold"/>
      <w:b/>
      <w:color w:val="000080"/>
    </w:rPr>
  </w:style>
  <w:style w:type="character" w:styleId="FollowedHyperlink">
    <w:name w:val="FollowedHyperlink"/>
    <w:basedOn w:val="DefaultParagraphFont"/>
    <w:uiPriority w:val="99"/>
    <w:rsid w:val="004728B8"/>
    <w:rPr>
      <w:color w:val="800080"/>
      <w:u w:val="single"/>
    </w:rPr>
  </w:style>
  <w:style w:type="paragraph" w:styleId="ListNumber">
    <w:name w:val="List Number"/>
    <w:basedOn w:val="Normal"/>
    <w:rsid w:val="004728B8"/>
    <w:pPr>
      <w:tabs>
        <w:tab w:val="num" w:pos="720"/>
      </w:tabs>
      <w:ind w:left="720" w:hanging="720"/>
    </w:pPr>
  </w:style>
  <w:style w:type="paragraph" w:styleId="NormalIndent">
    <w:name w:val="Normal Indent"/>
    <w:basedOn w:val="Normal"/>
    <w:rsid w:val="004728B8"/>
    <w:pPr>
      <w:ind w:left="720"/>
    </w:pPr>
  </w:style>
  <w:style w:type="paragraph" w:customStyle="1" w:styleId="Roman">
    <w:name w:val="Roman"/>
    <w:basedOn w:val="Normal"/>
    <w:semiHidden/>
    <w:rsid w:val="004728B8"/>
    <w:pPr>
      <w:tabs>
        <w:tab w:val="num" w:pos="1440"/>
      </w:tabs>
      <w:ind w:left="1440" w:hanging="720"/>
    </w:pPr>
  </w:style>
  <w:style w:type="paragraph" w:customStyle="1" w:styleId="NormalBold">
    <w:name w:val="Normal Bold"/>
    <w:basedOn w:val="Normal"/>
    <w:link w:val="NormalBoldChar"/>
    <w:rsid w:val="004728B8"/>
    <w:rPr>
      <w:rFonts w:ascii="Arial Bold" w:hAnsi="Arial Bold"/>
      <w:b/>
    </w:rPr>
  </w:style>
  <w:style w:type="paragraph" w:styleId="ListBullet2">
    <w:name w:val="List Bullet 2"/>
    <w:basedOn w:val="Normal"/>
    <w:link w:val="ListBullet2Char"/>
    <w:rsid w:val="004728B8"/>
    <w:pPr>
      <w:tabs>
        <w:tab w:val="num" w:pos="1440"/>
      </w:tabs>
      <w:ind w:left="1440" w:hanging="720"/>
    </w:pPr>
  </w:style>
  <w:style w:type="character" w:customStyle="1" w:styleId="ListBullet2Char">
    <w:name w:val="List Bullet 2 Char"/>
    <w:basedOn w:val="DefaultParagraphFont"/>
    <w:link w:val="ListBullet2"/>
    <w:rsid w:val="00D9789A"/>
    <w:rPr>
      <w:rFonts w:ascii="Arial" w:hAnsi="Arial"/>
      <w:sz w:val="24"/>
      <w:lang w:eastAsia="en-US"/>
    </w:rPr>
  </w:style>
  <w:style w:type="paragraph" w:styleId="ListBullet">
    <w:name w:val="List Bullet"/>
    <w:basedOn w:val="Normal"/>
    <w:link w:val="ListBulletChar"/>
    <w:rsid w:val="004728B8"/>
    <w:pPr>
      <w:tabs>
        <w:tab w:val="num" w:pos="720"/>
      </w:tabs>
      <w:ind w:left="720" w:hanging="720"/>
    </w:pPr>
  </w:style>
  <w:style w:type="character" w:customStyle="1" w:styleId="ListBulletChar">
    <w:name w:val="List Bullet Char"/>
    <w:basedOn w:val="DefaultParagraphFont"/>
    <w:link w:val="ListBullet"/>
    <w:rsid w:val="00D9789A"/>
    <w:rPr>
      <w:rFonts w:ascii="Arial" w:hAnsi="Arial"/>
      <w:sz w:val="24"/>
      <w:lang w:eastAsia="en-US"/>
    </w:rPr>
  </w:style>
  <w:style w:type="paragraph" w:styleId="ListBullet3">
    <w:name w:val="List Bullet 3"/>
    <w:basedOn w:val="Normal"/>
    <w:semiHidden/>
    <w:rsid w:val="004728B8"/>
    <w:pPr>
      <w:tabs>
        <w:tab w:val="num" w:pos="2160"/>
      </w:tabs>
      <w:ind w:left="2160" w:hanging="720"/>
    </w:pPr>
  </w:style>
  <w:style w:type="paragraph" w:styleId="DocumentMap">
    <w:name w:val="Document Map"/>
    <w:basedOn w:val="Normal"/>
    <w:link w:val="DocumentMapChar"/>
    <w:rsid w:val="004728B8"/>
    <w:pPr>
      <w:shd w:val="clear" w:color="auto" w:fill="000080"/>
    </w:pPr>
    <w:rPr>
      <w:rFonts w:ascii="Tahoma" w:hAnsi="Tahoma" w:cs="Tahoma"/>
    </w:rPr>
  </w:style>
  <w:style w:type="paragraph" w:customStyle="1" w:styleId="Alpha">
    <w:name w:val="Alpha"/>
    <w:basedOn w:val="Normal"/>
    <w:semiHidden/>
    <w:rsid w:val="004728B8"/>
    <w:pPr>
      <w:tabs>
        <w:tab w:val="num" w:pos="1440"/>
      </w:tabs>
      <w:ind w:left="1440" w:hanging="720"/>
    </w:pPr>
  </w:style>
  <w:style w:type="paragraph" w:customStyle="1" w:styleId="Heading">
    <w:name w:val="Heading $"/>
    <w:basedOn w:val="Normal"/>
    <w:next w:val="Normal"/>
    <w:rsid w:val="004728B8"/>
    <w:pPr>
      <w:spacing w:before="240"/>
    </w:pPr>
    <w:rPr>
      <w:rFonts w:ascii="Arial Bold" w:hAnsi="Arial Bold"/>
      <w:b/>
      <w:sz w:val="20"/>
    </w:rPr>
  </w:style>
  <w:style w:type="paragraph" w:customStyle="1" w:styleId="Numeral">
    <w:name w:val="Numeral"/>
    <w:basedOn w:val="Normal"/>
    <w:semiHidden/>
    <w:rsid w:val="004728B8"/>
    <w:pPr>
      <w:tabs>
        <w:tab w:val="num" w:pos="2160"/>
      </w:tabs>
      <w:ind w:left="2160" w:hanging="720"/>
    </w:pPr>
  </w:style>
  <w:style w:type="paragraph" w:styleId="BodyText">
    <w:name w:val="Body Text"/>
    <w:basedOn w:val="Normal"/>
    <w:link w:val="BodyTextChar"/>
    <w:rsid w:val="00D9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itle">
    <w:name w:val="Title"/>
    <w:basedOn w:val="Normal"/>
    <w:link w:val="TitleChar"/>
    <w:qFormat/>
    <w:rsid w:val="00D9789A"/>
    <w:pPr>
      <w:jc w:val="center"/>
    </w:pPr>
    <w:rPr>
      <w:b/>
      <w:sz w:val="40"/>
    </w:rPr>
  </w:style>
  <w:style w:type="paragraph" w:styleId="BodyText2">
    <w:name w:val="Body Text 2"/>
    <w:basedOn w:val="Normal"/>
    <w:link w:val="BodyText2Char"/>
    <w:rsid w:val="00D9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BodyText3">
    <w:name w:val="Body Text 3"/>
    <w:basedOn w:val="Normal"/>
    <w:link w:val="BodyText3Char"/>
    <w:rsid w:val="00D9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customStyle="1" w:styleId="TableText">
    <w:name w:val="Table Text"/>
    <w:basedOn w:val="Normal"/>
    <w:rsid w:val="00D9789A"/>
    <w:rPr>
      <w:rFonts w:ascii="MS Serif" w:hAnsi="MS Serif"/>
      <w:noProof/>
      <w14:shadow w14:blurRad="50800" w14:dist="38100" w14:dir="2700000" w14:sx="100000" w14:sy="100000" w14:kx="0" w14:ky="0" w14:algn="tl">
        <w14:srgbClr w14:val="000000">
          <w14:alpha w14:val="60000"/>
        </w14:srgbClr>
      </w14:shadow>
    </w:rPr>
  </w:style>
  <w:style w:type="paragraph" w:customStyle="1" w:styleId="Style1">
    <w:name w:val="Style1"/>
    <w:basedOn w:val="Normal"/>
    <w:rsid w:val="00D9789A"/>
    <w:rPr>
      <w:rFonts w:cs="Arial"/>
      <w:b/>
      <w:bCs/>
      <w:snapToGrid w:val="0"/>
      <w:color w:val="000080"/>
      <w:sz w:val="22"/>
      <w:szCs w:val="24"/>
    </w:rPr>
  </w:style>
  <w:style w:type="paragraph" w:customStyle="1" w:styleId="Style2">
    <w:name w:val="Style2"/>
    <w:basedOn w:val="Heading1"/>
    <w:rsid w:val="00D9789A"/>
    <w:rPr>
      <w:rFonts w:ascii="Arial" w:hAnsi="Arial"/>
    </w:rPr>
  </w:style>
  <w:style w:type="paragraph" w:customStyle="1" w:styleId="Style3">
    <w:name w:val="Style3"/>
    <w:basedOn w:val="Heading1"/>
    <w:rsid w:val="00D9789A"/>
    <w:rPr>
      <w:rFonts w:ascii="Arial" w:hAnsi="Arial"/>
    </w:rPr>
  </w:style>
  <w:style w:type="paragraph" w:customStyle="1" w:styleId="Style4">
    <w:name w:val="Style4"/>
    <w:basedOn w:val="Normal"/>
    <w:rsid w:val="00D9789A"/>
    <w:rPr>
      <w:rFonts w:cs="Arial"/>
    </w:rPr>
  </w:style>
  <w:style w:type="table" w:styleId="TableGrid">
    <w:name w:val="Table Grid"/>
    <w:basedOn w:val="TableNormal"/>
    <w:uiPriority w:val="59"/>
    <w:rsid w:val="00D9789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rsid w:val="00D9789A"/>
    <w:pPr>
      <w:tabs>
        <w:tab w:val="num" w:pos="1209"/>
      </w:tabs>
      <w:ind w:left="1209" w:hanging="360"/>
    </w:pPr>
  </w:style>
  <w:style w:type="paragraph" w:styleId="ListBullet5">
    <w:name w:val="List Bullet 5"/>
    <w:basedOn w:val="Normal"/>
    <w:rsid w:val="00D9789A"/>
    <w:pPr>
      <w:tabs>
        <w:tab w:val="num" w:pos="720"/>
      </w:tabs>
      <w:ind w:left="720" w:hanging="360"/>
    </w:pPr>
  </w:style>
  <w:style w:type="paragraph" w:styleId="List">
    <w:name w:val="List"/>
    <w:basedOn w:val="Normal"/>
    <w:rsid w:val="00D9789A"/>
    <w:pPr>
      <w:ind w:left="283" w:hanging="283"/>
    </w:pPr>
  </w:style>
  <w:style w:type="paragraph" w:styleId="NormalWeb">
    <w:name w:val="Normal (Web)"/>
    <w:basedOn w:val="Normal"/>
    <w:uiPriority w:val="99"/>
    <w:rsid w:val="00D9789A"/>
    <w:pPr>
      <w:spacing w:before="100" w:beforeAutospacing="1" w:after="100" w:afterAutospacing="1"/>
    </w:pPr>
    <w:rPr>
      <w:rFonts w:ascii="Times New Roman" w:hAnsi="Times New Roman"/>
      <w:color w:val="000000"/>
      <w:szCs w:val="24"/>
      <w:lang w:eastAsia="en-GB"/>
    </w:rPr>
  </w:style>
  <w:style w:type="paragraph" w:styleId="BalloonText">
    <w:name w:val="Balloon Text"/>
    <w:basedOn w:val="Normal"/>
    <w:link w:val="BalloonTextChar"/>
    <w:uiPriority w:val="99"/>
    <w:rsid w:val="00D9789A"/>
    <w:rPr>
      <w:rFonts w:ascii="Tahoma" w:hAnsi="Tahoma" w:cs="Tahoma"/>
      <w:sz w:val="16"/>
      <w:szCs w:val="16"/>
    </w:rPr>
  </w:style>
  <w:style w:type="character" w:customStyle="1" w:styleId="NormalBoldChar">
    <w:name w:val="Normal Bold Char"/>
    <w:basedOn w:val="DefaultParagraphFont"/>
    <w:link w:val="NormalBold"/>
    <w:rsid w:val="00AF29A8"/>
    <w:rPr>
      <w:rFonts w:ascii="Arial Bold" w:hAnsi="Arial Bold"/>
      <w:b/>
      <w:sz w:val="24"/>
      <w:lang w:val="en-GB" w:eastAsia="en-US" w:bidi="ar-SA"/>
    </w:rPr>
  </w:style>
  <w:style w:type="paragraph" w:styleId="TOC1">
    <w:name w:val="toc 1"/>
    <w:basedOn w:val="Normal"/>
    <w:next w:val="Normal"/>
    <w:autoRedefine/>
    <w:uiPriority w:val="39"/>
    <w:rsid w:val="00AE1802"/>
    <w:pPr>
      <w:spacing w:before="120" w:after="120"/>
    </w:pPr>
    <w:rPr>
      <w:rFonts w:asciiTheme="minorHAnsi" w:hAnsiTheme="minorHAnsi"/>
      <w:b/>
      <w:bCs/>
      <w:caps/>
      <w:sz w:val="20"/>
    </w:rPr>
  </w:style>
  <w:style w:type="paragraph" w:styleId="TOC2">
    <w:name w:val="toc 2"/>
    <w:basedOn w:val="Normal"/>
    <w:next w:val="Normal"/>
    <w:autoRedefine/>
    <w:uiPriority w:val="39"/>
    <w:rsid w:val="00A35A3C"/>
    <w:pPr>
      <w:tabs>
        <w:tab w:val="right" w:leader="dot" w:pos="9016"/>
      </w:tabs>
      <w:spacing w:before="0" w:after="0"/>
      <w:ind w:left="240"/>
    </w:pPr>
    <w:rPr>
      <w:rFonts w:asciiTheme="minorHAnsi" w:hAnsiTheme="minorHAnsi"/>
      <w:smallCaps/>
      <w:sz w:val="18"/>
      <w:szCs w:val="18"/>
    </w:rPr>
  </w:style>
  <w:style w:type="paragraph" w:styleId="TOC3">
    <w:name w:val="toc 3"/>
    <w:basedOn w:val="Normal"/>
    <w:next w:val="Normal"/>
    <w:autoRedefine/>
    <w:uiPriority w:val="39"/>
    <w:rsid w:val="00AE1802"/>
    <w:pPr>
      <w:spacing w:before="0" w:after="0"/>
      <w:ind w:left="480"/>
    </w:pPr>
    <w:rPr>
      <w:rFonts w:asciiTheme="minorHAnsi" w:hAnsiTheme="minorHAnsi"/>
      <w:i/>
      <w:iCs/>
      <w:sz w:val="20"/>
    </w:rPr>
  </w:style>
  <w:style w:type="paragraph" w:styleId="TOC4">
    <w:name w:val="toc 4"/>
    <w:basedOn w:val="Normal"/>
    <w:next w:val="Normal"/>
    <w:autoRedefine/>
    <w:uiPriority w:val="39"/>
    <w:rsid w:val="00AE1802"/>
    <w:pPr>
      <w:spacing w:before="0" w:after="0"/>
      <w:ind w:left="720"/>
    </w:pPr>
    <w:rPr>
      <w:rFonts w:asciiTheme="minorHAnsi" w:hAnsiTheme="minorHAnsi"/>
      <w:sz w:val="18"/>
      <w:szCs w:val="18"/>
    </w:rPr>
  </w:style>
  <w:style w:type="paragraph" w:styleId="TOC5">
    <w:name w:val="toc 5"/>
    <w:basedOn w:val="Normal"/>
    <w:next w:val="Normal"/>
    <w:autoRedefine/>
    <w:uiPriority w:val="39"/>
    <w:rsid w:val="00AE1802"/>
    <w:pPr>
      <w:spacing w:before="0" w:after="0"/>
      <w:ind w:left="960"/>
    </w:pPr>
    <w:rPr>
      <w:rFonts w:asciiTheme="minorHAnsi" w:hAnsiTheme="minorHAnsi"/>
      <w:sz w:val="18"/>
      <w:szCs w:val="18"/>
    </w:rPr>
  </w:style>
  <w:style w:type="paragraph" w:styleId="TOC6">
    <w:name w:val="toc 6"/>
    <w:basedOn w:val="Normal"/>
    <w:next w:val="Normal"/>
    <w:autoRedefine/>
    <w:uiPriority w:val="39"/>
    <w:rsid w:val="00AE1802"/>
    <w:pPr>
      <w:spacing w:before="0" w:after="0"/>
      <w:ind w:left="1200"/>
    </w:pPr>
    <w:rPr>
      <w:rFonts w:asciiTheme="minorHAnsi" w:hAnsiTheme="minorHAnsi"/>
      <w:sz w:val="18"/>
      <w:szCs w:val="18"/>
    </w:rPr>
  </w:style>
  <w:style w:type="paragraph" w:styleId="TOC7">
    <w:name w:val="toc 7"/>
    <w:basedOn w:val="Normal"/>
    <w:next w:val="Normal"/>
    <w:autoRedefine/>
    <w:uiPriority w:val="39"/>
    <w:rsid w:val="00AE1802"/>
    <w:pPr>
      <w:spacing w:before="0" w:after="0"/>
      <w:ind w:left="1440"/>
    </w:pPr>
    <w:rPr>
      <w:rFonts w:asciiTheme="minorHAnsi" w:hAnsiTheme="minorHAnsi"/>
      <w:sz w:val="18"/>
      <w:szCs w:val="18"/>
    </w:rPr>
  </w:style>
  <w:style w:type="paragraph" w:styleId="TOC8">
    <w:name w:val="toc 8"/>
    <w:basedOn w:val="Normal"/>
    <w:next w:val="Normal"/>
    <w:autoRedefine/>
    <w:uiPriority w:val="39"/>
    <w:rsid w:val="00AE1802"/>
    <w:pPr>
      <w:spacing w:before="0" w:after="0"/>
      <w:ind w:left="1680"/>
    </w:pPr>
    <w:rPr>
      <w:rFonts w:asciiTheme="minorHAnsi" w:hAnsiTheme="minorHAnsi"/>
      <w:sz w:val="18"/>
      <w:szCs w:val="18"/>
    </w:rPr>
  </w:style>
  <w:style w:type="paragraph" w:styleId="TOC9">
    <w:name w:val="toc 9"/>
    <w:basedOn w:val="Normal"/>
    <w:next w:val="Normal"/>
    <w:autoRedefine/>
    <w:uiPriority w:val="39"/>
    <w:rsid w:val="00AE1802"/>
    <w:pPr>
      <w:spacing w:before="0" w:after="0"/>
      <w:ind w:left="1920"/>
    </w:pPr>
    <w:rPr>
      <w:rFonts w:asciiTheme="minorHAnsi" w:hAnsiTheme="minorHAnsi"/>
      <w:sz w:val="18"/>
      <w:szCs w:val="18"/>
    </w:rPr>
  </w:style>
  <w:style w:type="character" w:customStyle="1" w:styleId="HeaderChar">
    <w:name w:val="Header Char"/>
    <w:link w:val="Header"/>
    <w:uiPriority w:val="99"/>
    <w:rsid w:val="00AE1802"/>
    <w:rPr>
      <w:rFonts w:ascii="Arial" w:hAnsi="Arial"/>
      <w:sz w:val="24"/>
      <w:lang w:eastAsia="en-US"/>
    </w:rPr>
  </w:style>
  <w:style w:type="character" w:customStyle="1" w:styleId="BalloonTextChar">
    <w:name w:val="Balloon Text Char"/>
    <w:link w:val="BalloonText"/>
    <w:uiPriority w:val="99"/>
    <w:rsid w:val="00E07E06"/>
    <w:rPr>
      <w:rFonts w:ascii="Tahoma" w:hAnsi="Tahoma" w:cs="Tahoma"/>
      <w:sz w:val="16"/>
      <w:szCs w:val="16"/>
      <w:lang w:eastAsia="en-US"/>
    </w:rPr>
  </w:style>
  <w:style w:type="character" w:customStyle="1" w:styleId="TitleChar">
    <w:name w:val="Title Char"/>
    <w:link w:val="Title"/>
    <w:rsid w:val="00E07E06"/>
    <w:rPr>
      <w:rFonts w:ascii="Arial" w:hAnsi="Arial"/>
      <w:b/>
      <w:sz w:val="40"/>
      <w:lang w:eastAsia="en-US"/>
    </w:rPr>
  </w:style>
  <w:style w:type="character" w:customStyle="1" w:styleId="Heading1Char1">
    <w:name w:val="Heading 1 Char1"/>
    <w:rsid w:val="00E07E06"/>
    <w:rPr>
      <w:rFonts w:ascii="Arial Bold" w:hAnsi="Arial Bold"/>
      <w:b/>
      <w:caps/>
      <w:color w:val="000080"/>
      <w:kern w:val="32"/>
      <w:sz w:val="32"/>
      <w:lang w:eastAsia="en-US"/>
    </w:rPr>
  </w:style>
  <w:style w:type="character" w:customStyle="1" w:styleId="DocumentMapChar">
    <w:name w:val="Document Map Char"/>
    <w:link w:val="DocumentMap"/>
    <w:rsid w:val="00E07E06"/>
    <w:rPr>
      <w:rFonts w:ascii="Tahoma" w:hAnsi="Tahoma" w:cs="Tahoma"/>
      <w:sz w:val="24"/>
      <w:shd w:val="clear" w:color="auto" w:fill="000080"/>
      <w:lang w:eastAsia="en-US"/>
    </w:rPr>
  </w:style>
  <w:style w:type="paragraph" w:styleId="ListParagraph">
    <w:name w:val="List Paragraph"/>
    <w:basedOn w:val="Normal"/>
    <w:uiPriority w:val="34"/>
    <w:qFormat/>
    <w:rsid w:val="00E07E06"/>
    <w:pPr>
      <w:spacing w:before="0" w:after="0"/>
      <w:ind w:left="720"/>
      <w:contextualSpacing/>
    </w:pPr>
    <w:rPr>
      <w:rFonts w:ascii="Tahoma" w:hAnsi="Tahoma"/>
      <w:sz w:val="20"/>
      <w:lang w:eastAsia="en-GB"/>
    </w:rPr>
  </w:style>
  <w:style w:type="character" w:styleId="FootnoteReference">
    <w:name w:val="footnote reference"/>
    <w:rsid w:val="00E07E06"/>
    <w:rPr>
      <w:vertAlign w:val="superscript"/>
    </w:rPr>
  </w:style>
  <w:style w:type="paragraph" w:customStyle="1" w:styleId="FootNoteText">
    <w:name w:val="Foot Note Text"/>
    <w:basedOn w:val="Normal"/>
    <w:rsid w:val="00E07E06"/>
    <w:pPr>
      <w:spacing w:before="0" w:after="120" w:line="276" w:lineRule="auto"/>
    </w:pPr>
    <w:rPr>
      <w:rFonts w:ascii="Tahoma" w:hAnsi="Tahoma"/>
      <w:sz w:val="18"/>
      <w:szCs w:val="24"/>
      <w:lang w:eastAsia="en-GB"/>
    </w:rPr>
  </w:style>
  <w:style w:type="character" w:customStyle="1" w:styleId="BodyTextChar">
    <w:name w:val="Body Text Char"/>
    <w:link w:val="BodyText"/>
    <w:rsid w:val="00E07E06"/>
    <w:rPr>
      <w:rFonts w:ascii="Arial" w:hAnsi="Arial"/>
      <w:snapToGrid w:val="0"/>
      <w:color w:val="000000"/>
      <w:sz w:val="24"/>
      <w:lang w:eastAsia="en-US"/>
    </w:rPr>
  </w:style>
  <w:style w:type="paragraph" w:customStyle="1" w:styleId="Default">
    <w:name w:val="Default"/>
    <w:rsid w:val="00E07E06"/>
    <w:pPr>
      <w:autoSpaceDE w:val="0"/>
      <w:autoSpaceDN w:val="0"/>
      <w:adjustRightInd w:val="0"/>
    </w:pPr>
    <w:rPr>
      <w:rFonts w:ascii="Tahoma" w:hAnsi="Tahoma" w:cs="Tahoma"/>
      <w:color w:val="000000"/>
      <w:sz w:val="24"/>
      <w:szCs w:val="24"/>
      <w:lang w:bidi="hi-IN"/>
    </w:rPr>
  </w:style>
  <w:style w:type="character" w:customStyle="1" w:styleId="FooterChar">
    <w:name w:val="Footer Char"/>
    <w:link w:val="Footer"/>
    <w:locked/>
    <w:rsid w:val="00E07E06"/>
    <w:rPr>
      <w:rFonts w:ascii="Arial" w:hAnsi="Arial"/>
      <w:sz w:val="24"/>
      <w:lang w:eastAsia="en-US"/>
    </w:rPr>
  </w:style>
  <w:style w:type="character" w:customStyle="1" w:styleId="Bodyleft">
    <w:name w:val="Body left"/>
    <w:rsid w:val="00E07E06"/>
    <w:rPr>
      <w:rFonts w:ascii="Tahoma" w:hAnsi="Tahoma"/>
      <w:sz w:val="22"/>
    </w:rPr>
  </w:style>
  <w:style w:type="character" w:styleId="Strong">
    <w:name w:val="Strong"/>
    <w:uiPriority w:val="22"/>
    <w:qFormat/>
    <w:rsid w:val="00E07E06"/>
    <w:rPr>
      <w:b/>
      <w:bCs/>
    </w:rPr>
  </w:style>
  <w:style w:type="character" w:customStyle="1" w:styleId="Heading6Char">
    <w:name w:val="Heading 6 Char"/>
    <w:link w:val="Heading6"/>
    <w:rsid w:val="00E07E06"/>
    <w:rPr>
      <w:rFonts w:ascii="Arial" w:hAnsi="Arial"/>
      <w:b/>
      <w:smallCaps/>
      <w:sz w:val="40"/>
      <w:u w:val="single"/>
      <w:lang w:eastAsia="en-US"/>
    </w:rPr>
  </w:style>
  <w:style w:type="character" w:customStyle="1" w:styleId="Heading7Char">
    <w:name w:val="Heading 7 Char"/>
    <w:link w:val="Heading7"/>
    <w:rsid w:val="00E07E06"/>
    <w:rPr>
      <w:rFonts w:ascii="Arial" w:hAnsi="Arial"/>
      <w:b/>
      <w:sz w:val="24"/>
      <w:lang w:eastAsia="en-US"/>
    </w:rPr>
  </w:style>
  <w:style w:type="character" w:customStyle="1" w:styleId="Heading8Char">
    <w:name w:val="Heading 8 Char"/>
    <w:link w:val="Heading8"/>
    <w:rsid w:val="00E07E06"/>
    <w:rPr>
      <w:rFonts w:ascii="Arial" w:hAnsi="Arial"/>
      <w:snapToGrid w:val="0"/>
      <w:color w:val="000000"/>
      <w:sz w:val="32"/>
      <w:lang w:eastAsia="en-US"/>
    </w:rPr>
  </w:style>
  <w:style w:type="character" w:customStyle="1" w:styleId="Heading9Char">
    <w:name w:val="Heading 9 Char"/>
    <w:link w:val="Heading9"/>
    <w:rsid w:val="00E07E06"/>
    <w:rPr>
      <w:rFonts w:ascii="Arial" w:hAnsi="Arial"/>
      <w:snapToGrid w:val="0"/>
      <w:color w:val="800080"/>
      <w:sz w:val="88"/>
      <w:lang w:eastAsia="en-US"/>
    </w:rPr>
  </w:style>
  <w:style w:type="numbering" w:customStyle="1" w:styleId="NoList1">
    <w:name w:val="No List1"/>
    <w:next w:val="NoList"/>
    <w:uiPriority w:val="99"/>
    <w:semiHidden/>
    <w:unhideWhenUsed/>
    <w:rsid w:val="00E07E06"/>
  </w:style>
  <w:style w:type="character" w:customStyle="1" w:styleId="Heading4Char">
    <w:name w:val="Heading 4 Char"/>
    <w:link w:val="Heading4"/>
    <w:rsid w:val="00E07E06"/>
    <w:rPr>
      <w:rFonts w:ascii="Arial Bold" w:hAnsi="Arial Bold"/>
      <w:b/>
      <w:color w:val="000080"/>
      <w:sz w:val="24"/>
      <w:lang w:eastAsia="en-US"/>
    </w:rPr>
  </w:style>
  <w:style w:type="character" w:customStyle="1" w:styleId="Heading5Char">
    <w:name w:val="Heading 5 Char"/>
    <w:link w:val="Heading5"/>
    <w:rsid w:val="00E07E06"/>
    <w:rPr>
      <w:rFonts w:ascii="Arial Bold" w:hAnsi="Arial Bold"/>
      <w:b/>
      <w:color w:val="000080"/>
      <w:sz w:val="24"/>
      <w:lang w:eastAsia="en-US"/>
    </w:rPr>
  </w:style>
  <w:style w:type="paragraph" w:customStyle="1" w:styleId="Pa1">
    <w:name w:val="Pa1"/>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character" w:customStyle="1" w:styleId="A3">
    <w:name w:val="A3"/>
    <w:uiPriority w:val="99"/>
    <w:rsid w:val="00E07E06"/>
    <w:rPr>
      <w:rFonts w:cs="Frutiger 45 Light"/>
      <w:b/>
      <w:bCs/>
      <w:color w:val="000000"/>
      <w:sz w:val="28"/>
      <w:szCs w:val="28"/>
    </w:rPr>
  </w:style>
  <w:style w:type="paragraph" w:customStyle="1" w:styleId="Pa3">
    <w:name w:val="Pa3"/>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paragraph" w:customStyle="1" w:styleId="Pa4">
    <w:name w:val="Pa4"/>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paragraph" w:customStyle="1" w:styleId="Pa5">
    <w:name w:val="Pa5"/>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character" w:customStyle="1" w:styleId="A4">
    <w:name w:val="A4"/>
    <w:uiPriority w:val="99"/>
    <w:rsid w:val="00E07E06"/>
    <w:rPr>
      <w:rFonts w:ascii="Frutiger 55 Roman" w:hAnsi="Frutiger 55 Roman" w:cs="Frutiger 55 Roman"/>
      <w:color w:val="000000"/>
    </w:rPr>
  </w:style>
  <w:style w:type="paragraph" w:customStyle="1" w:styleId="Pa7">
    <w:name w:val="Pa7"/>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paragraph" w:customStyle="1" w:styleId="Pa0">
    <w:name w:val="Pa0"/>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paragraph" w:customStyle="1" w:styleId="Pa8">
    <w:name w:val="Pa8"/>
    <w:basedOn w:val="Default"/>
    <w:next w:val="Default"/>
    <w:uiPriority w:val="99"/>
    <w:rsid w:val="00E07E06"/>
    <w:pPr>
      <w:spacing w:line="241" w:lineRule="atLeast"/>
    </w:pPr>
    <w:rPr>
      <w:rFonts w:ascii="Frutiger 45 Light" w:eastAsia="Calibri" w:hAnsi="Frutiger 45 Light" w:cs="Times New Roman"/>
      <w:color w:val="auto"/>
      <w:lang w:eastAsia="en-US" w:bidi="ar-SA"/>
    </w:rPr>
  </w:style>
  <w:style w:type="character" w:customStyle="1" w:styleId="BodyText2Char">
    <w:name w:val="Body Text 2 Char"/>
    <w:link w:val="BodyText2"/>
    <w:rsid w:val="00E07E06"/>
    <w:rPr>
      <w:rFonts w:ascii="Arial" w:hAnsi="Arial"/>
      <w:snapToGrid w:val="0"/>
      <w:color w:val="000000"/>
      <w:sz w:val="22"/>
      <w:lang w:eastAsia="en-US"/>
    </w:rPr>
  </w:style>
  <w:style w:type="character" w:customStyle="1" w:styleId="BodyText2Char1">
    <w:name w:val="Body Text 2 Char1"/>
    <w:rsid w:val="00E07E06"/>
    <w:rPr>
      <w:rFonts w:ascii="Arial" w:hAnsi="Arial"/>
      <w:sz w:val="24"/>
      <w:lang w:eastAsia="en-US"/>
    </w:rPr>
  </w:style>
  <w:style w:type="character" w:customStyle="1" w:styleId="BodyText3Char">
    <w:name w:val="Body Text 3 Char"/>
    <w:link w:val="BodyText3"/>
    <w:rsid w:val="00E07E06"/>
    <w:rPr>
      <w:rFonts w:ascii="Arial" w:hAnsi="Arial"/>
      <w:snapToGrid w:val="0"/>
      <w:color w:val="000000"/>
      <w:sz w:val="24"/>
      <w:lang w:eastAsia="en-US"/>
    </w:rPr>
  </w:style>
  <w:style w:type="character" w:customStyle="1" w:styleId="BodyText3Char1">
    <w:name w:val="Body Text 3 Char1"/>
    <w:rsid w:val="00E07E06"/>
    <w:rPr>
      <w:rFonts w:ascii="Arial" w:hAnsi="Arial"/>
      <w:sz w:val="16"/>
      <w:szCs w:val="16"/>
      <w:lang w:eastAsia="en-US"/>
    </w:rPr>
  </w:style>
  <w:style w:type="table" w:customStyle="1" w:styleId="TableGrid1">
    <w:name w:val="Table Grid1"/>
    <w:basedOn w:val="TableNormal"/>
    <w:next w:val="TableGrid"/>
    <w:rsid w:val="00E07E06"/>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7E06"/>
    <w:rPr>
      <w:rFonts w:ascii="Calibri" w:eastAsia="Calibri" w:hAnsi="Calibri"/>
      <w:sz w:val="22"/>
      <w:szCs w:val="22"/>
      <w:lang w:eastAsia="en-US"/>
    </w:rPr>
  </w:style>
  <w:style w:type="paragraph" w:styleId="BodyTextIndent">
    <w:name w:val="Body Text Indent"/>
    <w:basedOn w:val="Normal"/>
    <w:link w:val="BodyTextIndentChar"/>
    <w:uiPriority w:val="99"/>
    <w:unhideWhenUsed/>
    <w:rsid w:val="00E07E06"/>
    <w:pPr>
      <w:spacing w:before="0" w:after="120"/>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E07E06"/>
    <w:rPr>
      <w:rFonts w:ascii="Calibri" w:eastAsia="Calibri" w:hAnsi="Calibri"/>
      <w:sz w:val="22"/>
      <w:szCs w:val="22"/>
      <w:lang w:eastAsia="en-US"/>
    </w:rPr>
  </w:style>
  <w:style w:type="table" w:styleId="LightGrid-Accent2">
    <w:name w:val="Light Grid Accent 2"/>
    <w:basedOn w:val="TableNormal"/>
    <w:uiPriority w:val="62"/>
    <w:rsid w:val="00867186"/>
    <w:rPr>
      <w:rFonts w:asciiTheme="minorHAnsi" w:eastAsiaTheme="minorHAnsi" w:hAnsiTheme="minorHAnsi" w:cstheme="minorBidi"/>
      <w:sz w:val="22"/>
      <w:szCs w:val="22"/>
      <w:lang w:eastAsia="en-US"/>
    </w:r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insideH w:val="single" w:sz="8" w:space="0" w:color="5ECCF3" w:themeColor="accent2"/>
        <w:insideV w:val="single" w:sz="8" w:space="0" w:color="5ECCF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18" w:space="0" w:color="5ECCF3" w:themeColor="accent2"/>
          <w:right w:val="single" w:sz="8" w:space="0" w:color="5ECCF3" w:themeColor="accent2"/>
          <w:insideH w:val="nil"/>
          <w:insideV w:val="single" w:sz="8" w:space="0" w:color="5ECCF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insideH w:val="nil"/>
          <w:insideV w:val="single" w:sz="8" w:space="0" w:color="5ECCF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shd w:val="clear" w:color="auto" w:fill="D6F2FC" w:themeFill="accent2" w:themeFillTint="3F"/>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shd w:val="clear" w:color="auto" w:fill="D6F2FC" w:themeFill="accent2" w:themeFillTint="3F"/>
      </w:tcPr>
    </w:tblStylePr>
    <w:tblStylePr w:type="band2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tcPr>
    </w:tblStylePr>
  </w:style>
  <w:style w:type="paragraph" w:styleId="CommentText">
    <w:name w:val="annotation text"/>
    <w:basedOn w:val="Normal"/>
    <w:link w:val="CommentTextChar"/>
    <w:rsid w:val="003B036A"/>
    <w:rPr>
      <w:sz w:val="20"/>
    </w:rPr>
  </w:style>
  <w:style w:type="character" w:customStyle="1" w:styleId="CommentTextChar">
    <w:name w:val="Comment Text Char"/>
    <w:basedOn w:val="DefaultParagraphFont"/>
    <w:link w:val="CommentText"/>
    <w:rsid w:val="003B036A"/>
    <w:rPr>
      <w:rFonts w:ascii="Arial" w:hAnsi="Arial"/>
      <w:lang w:eastAsia="en-US"/>
    </w:rPr>
  </w:style>
  <w:style w:type="table" w:customStyle="1" w:styleId="LightGrid-Accent51">
    <w:name w:val="Light Grid - Accent 51"/>
    <w:basedOn w:val="TableNormal"/>
    <w:next w:val="LightGrid-Accent5"/>
    <w:uiPriority w:val="62"/>
    <w:rsid w:val="003E728A"/>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rsid w:val="003E728A"/>
    <w:tblPr>
      <w:tblStyleRowBandSize w:val="1"/>
      <w:tblStyleColBandSize w:val="1"/>
      <w:tblBorders>
        <w:top w:val="single" w:sz="8" w:space="0" w:color="FF8021" w:themeColor="accent5"/>
        <w:left w:val="single" w:sz="8" w:space="0" w:color="FF8021" w:themeColor="accent5"/>
        <w:bottom w:val="single" w:sz="8" w:space="0" w:color="FF8021" w:themeColor="accent5"/>
        <w:right w:val="single" w:sz="8" w:space="0" w:color="FF8021" w:themeColor="accent5"/>
        <w:insideH w:val="single" w:sz="8" w:space="0" w:color="FF8021" w:themeColor="accent5"/>
        <w:insideV w:val="single" w:sz="8" w:space="0" w:color="FF80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021" w:themeColor="accent5"/>
          <w:left w:val="single" w:sz="8" w:space="0" w:color="FF8021" w:themeColor="accent5"/>
          <w:bottom w:val="single" w:sz="18" w:space="0" w:color="FF8021" w:themeColor="accent5"/>
          <w:right w:val="single" w:sz="8" w:space="0" w:color="FF8021" w:themeColor="accent5"/>
          <w:insideH w:val="nil"/>
          <w:insideV w:val="single" w:sz="8" w:space="0" w:color="FF80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021" w:themeColor="accent5"/>
          <w:left w:val="single" w:sz="8" w:space="0" w:color="FF8021" w:themeColor="accent5"/>
          <w:bottom w:val="single" w:sz="8" w:space="0" w:color="FF8021" w:themeColor="accent5"/>
          <w:right w:val="single" w:sz="8" w:space="0" w:color="FF8021" w:themeColor="accent5"/>
          <w:insideH w:val="nil"/>
          <w:insideV w:val="single" w:sz="8" w:space="0" w:color="FF80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021" w:themeColor="accent5"/>
          <w:left w:val="single" w:sz="8" w:space="0" w:color="FF8021" w:themeColor="accent5"/>
          <w:bottom w:val="single" w:sz="8" w:space="0" w:color="FF8021" w:themeColor="accent5"/>
          <w:right w:val="single" w:sz="8" w:space="0" w:color="FF8021" w:themeColor="accent5"/>
        </w:tcBorders>
      </w:tcPr>
    </w:tblStylePr>
    <w:tblStylePr w:type="band1Vert">
      <w:tblPr/>
      <w:tcPr>
        <w:tcBorders>
          <w:top w:val="single" w:sz="8" w:space="0" w:color="FF8021" w:themeColor="accent5"/>
          <w:left w:val="single" w:sz="8" w:space="0" w:color="FF8021" w:themeColor="accent5"/>
          <w:bottom w:val="single" w:sz="8" w:space="0" w:color="FF8021" w:themeColor="accent5"/>
          <w:right w:val="single" w:sz="8" w:space="0" w:color="FF8021" w:themeColor="accent5"/>
        </w:tcBorders>
        <w:shd w:val="clear" w:color="auto" w:fill="FFDFC8" w:themeFill="accent5" w:themeFillTint="3F"/>
      </w:tcPr>
    </w:tblStylePr>
    <w:tblStylePr w:type="band1Horz">
      <w:tblPr/>
      <w:tcPr>
        <w:tcBorders>
          <w:top w:val="single" w:sz="8" w:space="0" w:color="FF8021" w:themeColor="accent5"/>
          <w:left w:val="single" w:sz="8" w:space="0" w:color="FF8021" w:themeColor="accent5"/>
          <w:bottom w:val="single" w:sz="8" w:space="0" w:color="FF8021" w:themeColor="accent5"/>
          <w:right w:val="single" w:sz="8" w:space="0" w:color="FF8021" w:themeColor="accent5"/>
          <w:insideV w:val="single" w:sz="8" w:space="0" w:color="FF8021" w:themeColor="accent5"/>
        </w:tcBorders>
        <w:shd w:val="clear" w:color="auto" w:fill="FFDFC8" w:themeFill="accent5" w:themeFillTint="3F"/>
      </w:tcPr>
    </w:tblStylePr>
    <w:tblStylePr w:type="band2Horz">
      <w:tblPr/>
      <w:tcPr>
        <w:tcBorders>
          <w:top w:val="single" w:sz="8" w:space="0" w:color="FF8021" w:themeColor="accent5"/>
          <w:left w:val="single" w:sz="8" w:space="0" w:color="FF8021" w:themeColor="accent5"/>
          <w:bottom w:val="single" w:sz="8" w:space="0" w:color="FF8021" w:themeColor="accent5"/>
          <w:right w:val="single" w:sz="8" w:space="0" w:color="FF8021" w:themeColor="accent5"/>
          <w:insideV w:val="single" w:sz="8" w:space="0" w:color="FF8021" w:themeColor="accent5"/>
        </w:tcBorders>
      </w:tcPr>
    </w:tblStylePr>
  </w:style>
  <w:style w:type="character" w:styleId="UnresolvedMention">
    <w:name w:val="Unresolved Mention"/>
    <w:basedOn w:val="DefaultParagraphFont"/>
    <w:uiPriority w:val="99"/>
    <w:semiHidden/>
    <w:unhideWhenUsed/>
    <w:rsid w:val="002C0CB6"/>
    <w:rPr>
      <w:color w:val="605E5C"/>
      <w:shd w:val="clear" w:color="auto" w:fill="E1DFDD"/>
    </w:rPr>
  </w:style>
  <w:style w:type="paragraph" w:styleId="Revision">
    <w:name w:val="Revision"/>
    <w:hidden/>
    <w:uiPriority w:val="99"/>
    <w:semiHidden/>
    <w:rsid w:val="00A33F9E"/>
    <w:rPr>
      <w:rFonts w:ascii="Arial" w:hAnsi="Arial"/>
      <w:sz w:val="24"/>
      <w:lang w:eastAsia="en-US"/>
    </w:rPr>
  </w:style>
  <w:style w:type="character" w:styleId="CommentReference">
    <w:name w:val="annotation reference"/>
    <w:basedOn w:val="DefaultParagraphFont"/>
    <w:semiHidden/>
    <w:unhideWhenUsed/>
    <w:rsid w:val="00A33F9E"/>
    <w:rPr>
      <w:sz w:val="16"/>
      <w:szCs w:val="16"/>
    </w:rPr>
  </w:style>
  <w:style w:type="paragraph" w:styleId="CommentSubject">
    <w:name w:val="annotation subject"/>
    <w:basedOn w:val="CommentText"/>
    <w:next w:val="CommentText"/>
    <w:link w:val="CommentSubjectChar"/>
    <w:semiHidden/>
    <w:unhideWhenUsed/>
    <w:rsid w:val="00A33F9E"/>
    <w:rPr>
      <w:b/>
      <w:bCs/>
    </w:rPr>
  </w:style>
  <w:style w:type="character" w:customStyle="1" w:styleId="CommentSubjectChar">
    <w:name w:val="Comment Subject Char"/>
    <w:basedOn w:val="CommentTextChar"/>
    <w:link w:val="CommentSubject"/>
    <w:semiHidden/>
    <w:rsid w:val="00A33F9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8302882">
          <w:marLeft w:val="0"/>
          <w:marRight w:val="0"/>
          <w:marTop w:val="0"/>
          <w:marBottom w:val="0"/>
          <w:divBdr>
            <w:top w:val="none" w:sz="0" w:space="0" w:color="auto"/>
            <w:left w:val="none" w:sz="0" w:space="0" w:color="auto"/>
            <w:bottom w:val="none" w:sz="0" w:space="0" w:color="auto"/>
            <w:right w:val="none" w:sz="0" w:space="0" w:color="auto"/>
          </w:divBdr>
          <w:divsChild>
            <w:div w:id="150761358">
              <w:marLeft w:val="0"/>
              <w:marRight w:val="0"/>
              <w:marTop w:val="480"/>
              <w:marBottom w:val="480"/>
              <w:divBdr>
                <w:top w:val="none" w:sz="0" w:space="0" w:color="auto"/>
                <w:left w:val="none" w:sz="0" w:space="0" w:color="auto"/>
                <w:bottom w:val="none" w:sz="0" w:space="0" w:color="auto"/>
                <w:right w:val="none" w:sz="0" w:space="0" w:color="auto"/>
              </w:divBdr>
              <w:divsChild>
                <w:div w:id="288709695">
                  <w:marLeft w:val="0"/>
                  <w:marRight w:val="0"/>
                  <w:marTop w:val="0"/>
                  <w:marBottom w:val="0"/>
                  <w:divBdr>
                    <w:top w:val="none" w:sz="0" w:space="0" w:color="auto"/>
                    <w:left w:val="none" w:sz="0" w:space="0" w:color="auto"/>
                    <w:bottom w:val="none" w:sz="0" w:space="0" w:color="auto"/>
                    <w:right w:val="none" w:sz="0" w:space="0" w:color="auto"/>
                  </w:divBdr>
                  <w:divsChild>
                    <w:div w:id="842091005">
                      <w:marLeft w:val="0"/>
                      <w:marRight w:val="0"/>
                      <w:marTop w:val="0"/>
                      <w:marBottom w:val="0"/>
                      <w:divBdr>
                        <w:top w:val="none" w:sz="0" w:space="0" w:color="auto"/>
                        <w:left w:val="none" w:sz="0" w:space="0" w:color="auto"/>
                        <w:bottom w:val="none" w:sz="0" w:space="0" w:color="auto"/>
                        <w:right w:val="none" w:sz="0" w:space="0" w:color="auto"/>
                      </w:divBdr>
                      <w:divsChild>
                        <w:div w:id="935141129">
                          <w:marLeft w:val="0"/>
                          <w:marRight w:val="0"/>
                          <w:marTop w:val="0"/>
                          <w:marBottom w:val="0"/>
                          <w:divBdr>
                            <w:top w:val="single" w:sz="36" w:space="12" w:color="42A7E2"/>
                            <w:left w:val="none" w:sz="0" w:space="0" w:color="auto"/>
                            <w:bottom w:val="none" w:sz="0" w:space="0" w:color="auto"/>
                            <w:right w:val="none" w:sz="0" w:space="0" w:color="auto"/>
                          </w:divBdr>
                          <w:divsChild>
                            <w:div w:id="664087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57341">
      <w:bodyDiv w:val="1"/>
      <w:marLeft w:val="0"/>
      <w:marRight w:val="0"/>
      <w:marTop w:val="0"/>
      <w:marBottom w:val="0"/>
      <w:divBdr>
        <w:top w:val="none" w:sz="0" w:space="0" w:color="auto"/>
        <w:left w:val="none" w:sz="0" w:space="0" w:color="auto"/>
        <w:bottom w:val="none" w:sz="0" w:space="0" w:color="auto"/>
        <w:right w:val="none" w:sz="0" w:space="0" w:color="auto"/>
      </w:divBdr>
    </w:div>
    <w:div w:id="331220938">
      <w:bodyDiv w:val="1"/>
      <w:marLeft w:val="0"/>
      <w:marRight w:val="0"/>
      <w:marTop w:val="0"/>
      <w:marBottom w:val="0"/>
      <w:divBdr>
        <w:top w:val="none" w:sz="0" w:space="0" w:color="auto"/>
        <w:left w:val="none" w:sz="0" w:space="0" w:color="auto"/>
        <w:bottom w:val="none" w:sz="0" w:space="0" w:color="auto"/>
        <w:right w:val="none" w:sz="0" w:space="0" w:color="auto"/>
      </w:divBdr>
    </w:div>
    <w:div w:id="1141969174">
      <w:bodyDiv w:val="1"/>
      <w:marLeft w:val="0"/>
      <w:marRight w:val="0"/>
      <w:marTop w:val="0"/>
      <w:marBottom w:val="0"/>
      <w:divBdr>
        <w:top w:val="none" w:sz="0" w:space="0" w:color="auto"/>
        <w:left w:val="none" w:sz="0" w:space="0" w:color="auto"/>
        <w:bottom w:val="none" w:sz="0" w:space="0" w:color="auto"/>
        <w:right w:val="none" w:sz="0" w:space="0" w:color="auto"/>
      </w:divBdr>
    </w:div>
    <w:div w:id="1403675787">
      <w:bodyDiv w:val="1"/>
      <w:marLeft w:val="0"/>
      <w:marRight w:val="0"/>
      <w:marTop w:val="0"/>
      <w:marBottom w:val="0"/>
      <w:divBdr>
        <w:top w:val="none" w:sz="0" w:space="0" w:color="auto"/>
        <w:left w:val="none" w:sz="0" w:space="0" w:color="auto"/>
        <w:bottom w:val="none" w:sz="0" w:space="0" w:color="auto"/>
        <w:right w:val="none" w:sz="0" w:space="0" w:color="auto"/>
      </w:divBdr>
    </w:div>
    <w:div w:id="1556157560">
      <w:bodyDiv w:val="1"/>
      <w:marLeft w:val="0"/>
      <w:marRight w:val="0"/>
      <w:marTop w:val="0"/>
      <w:marBottom w:val="0"/>
      <w:divBdr>
        <w:top w:val="none" w:sz="0" w:space="0" w:color="auto"/>
        <w:left w:val="none" w:sz="0" w:space="0" w:color="auto"/>
        <w:bottom w:val="none" w:sz="0" w:space="0" w:color="auto"/>
        <w:right w:val="none" w:sz="0" w:space="0" w:color="auto"/>
      </w:divBdr>
    </w:div>
    <w:div w:id="1832063708">
      <w:bodyDiv w:val="1"/>
      <w:marLeft w:val="0"/>
      <w:marRight w:val="0"/>
      <w:marTop w:val="0"/>
      <w:marBottom w:val="0"/>
      <w:divBdr>
        <w:top w:val="none" w:sz="0" w:space="0" w:color="auto"/>
        <w:left w:val="none" w:sz="0" w:space="0" w:color="auto"/>
        <w:bottom w:val="none" w:sz="0" w:space="0" w:color="auto"/>
        <w:right w:val="none" w:sz="0" w:space="0" w:color="auto"/>
      </w:divBdr>
    </w:div>
    <w:div w:id="1842308485">
      <w:bodyDiv w:val="1"/>
      <w:marLeft w:val="0"/>
      <w:marRight w:val="0"/>
      <w:marTop w:val="0"/>
      <w:marBottom w:val="0"/>
      <w:divBdr>
        <w:top w:val="none" w:sz="0" w:space="0" w:color="auto"/>
        <w:left w:val="none" w:sz="0" w:space="0" w:color="auto"/>
        <w:bottom w:val="none" w:sz="0" w:space="0" w:color="auto"/>
        <w:right w:val="none" w:sz="0" w:space="0" w:color="auto"/>
      </w:divBdr>
      <w:divsChild>
        <w:div w:id="682441508">
          <w:marLeft w:val="0"/>
          <w:marRight w:val="0"/>
          <w:marTop w:val="0"/>
          <w:marBottom w:val="0"/>
          <w:divBdr>
            <w:top w:val="none" w:sz="0" w:space="0" w:color="auto"/>
            <w:left w:val="none" w:sz="0" w:space="0" w:color="auto"/>
            <w:bottom w:val="none" w:sz="0" w:space="0" w:color="auto"/>
            <w:right w:val="none" w:sz="0" w:space="0" w:color="auto"/>
          </w:divBdr>
          <w:divsChild>
            <w:div w:id="707025337">
              <w:marLeft w:val="0"/>
              <w:marRight w:val="0"/>
              <w:marTop w:val="0"/>
              <w:marBottom w:val="0"/>
              <w:divBdr>
                <w:top w:val="none" w:sz="0" w:space="0" w:color="auto"/>
                <w:left w:val="none" w:sz="0" w:space="0" w:color="auto"/>
                <w:bottom w:val="none" w:sz="0" w:space="0" w:color="auto"/>
                <w:right w:val="none" w:sz="0" w:space="0" w:color="auto"/>
              </w:divBdr>
              <w:divsChild>
                <w:div w:id="242302775">
                  <w:marLeft w:val="0"/>
                  <w:marRight w:val="0"/>
                  <w:marTop w:val="0"/>
                  <w:marBottom w:val="0"/>
                  <w:divBdr>
                    <w:top w:val="none" w:sz="0" w:space="0" w:color="auto"/>
                    <w:left w:val="none" w:sz="0" w:space="0" w:color="auto"/>
                    <w:bottom w:val="none" w:sz="0" w:space="0" w:color="auto"/>
                    <w:right w:val="none" w:sz="0" w:space="0" w:color="auto"/>
                  </w:divBdr>
                  <w:divsChild>
                    <w:div w:id="1744644890">
                      <w:marLeft w:val="0"/>
                      <w:marRight w:val="0"/>
                      <w:marTop w:val="0"/>
                      <w:marBottom w:val="0"/>
                      <w:divBdr>
                        <w:top w:val="none" w:sz="0" w:space="0" w:color="auto"/>
                        <w:left w:val="none" w:sz="0" w:space="0" w:color="auto"/>
                        <w:bottom w:val="none" w:sz="0" w:space="0" w:color="auto"/>
                        <w:right w:val="none" w:sz="0" w:space="0" w:color="auto"/>
                      </w:divBdr>
                      <w:divsChild>
                        <w:div w:id="7339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th_hist1\PATH%20QUAL%20POLICY.docx" TargetMode="External"/><Relationship Id="rId18" Type="http://schemas.openxmlformats.org/officeDocument/2006/relationships/hyperlink" Target="https://labtestsonline.org.uk/tests-index" TargetMode="External"/><Relationship Id="rId26" Type="http://schemas.openxmlformats.org/officeDocument/2006/relationships/hyperlink" Target="mailto:hana.alachkar@nhs.net" TargetMode="External"/><Relationship Id="rId39" Type="http://schemas.openxmlformats.org/officeDocument/2006/relationships/hyperlink" Target="mailto:glesnijarman@nhs.net" TargetMode="External"/><Relationship Id="rId21" Type="http://schemas.openxmlformats.org/officeDocument/2006/relationships/hyperlink" Target="https://b-s-h.org.uk/guidelines/guidelines/the-estimation-of-fetomaternal-haemorrhage/" TargetMode="External"/><Relationship Id="rId34" Type="http://schemas.openxmlformats.org/officeDocument/2006/relationships/hyperlink" Target="https://mft.nhs.uk/the-trust/other-departments/laboratory-medicine/cytology/gynaecological-cytolog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cpath.org/search-results.html?q=The%20communication%20of%20critical%20and%20unexpected%20pathology%20results" TargetMode="External"/><Relationship Id="rId20" Type="http://schemas.openxmlformats.org/officeDocument/2006/relationships/hyperlink" Target="http://doclib.xcoch.nhs.uk/_layouts/15/osssearchresults.aspx?k=Management%20and%20reporting%20of%20a%20suspected%20transfusion%20reaction" TargetMode="External"/><Relationship Id="rId29" Type="http://schemas.openxmlformats.org/officeDocument/2006/relationships/hyperlink" Target="mailto:hana.alachkar@liverpool.nhs.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doclib.xcoch.nhs.uk/Documents/FNA%20technique.docx" TargetMode="External"/><Relationship Id="rId37" Type="http://schemas.openxmlformats.org/officeDocument/2006/relationships/hyperlink" Target="file:///C:\Users\path_hist1\Pathology%20GP%20User%20Survey%20Report%202022.doc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path_hist1\Microbiology%20User%20Manual%20V4.docx" TargetMode="External"/><Relationship Id="rId23" Type="http://schemas.openxmlformats.org/officeDocument/2006/relationships/header" Target="header1.xml"/><Relationship Id="rId28" Type="http://schemas.openxmlformats.org/officeDocument/2006/relationships/hyperlink" Target="mailto:n.horton1@nhs.net" TargetMode="External"/><Relationship Id="rId36" Type="http://schemas.openxmlformats.org/officeDocument/2006/relationships/hyperlink" Target="mailto:glesnijarman@nhs.net" TargetMode="External"/><Relationship Id="rId10" Type="http://schemas.openxmlformats.org/officeDocument/2006/relationships/endnotes" Target="endnotes.xml"/><Relationship Id="rId19" Type="http://schemas.openxmlformats.org/officeDocument/2006/relationships/hyperlink" Target="https://www.ukas.com/wp-content/uploads/schedule_uploads/00007/9061-Medical-Multiple.pdf" TargetMode="External"/><Relationship Id="rId31" Type="http://schemas.openxmlformats.org/officeDocument/2006/relationships/hyperlink" Target="http://intranet/clinical-services/diagnostics/patholog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ch.nhs.uk/" TargetMode="External"/><Relationship Id="rId22" Type="http://schemas.openxmlformats.org/officeDocument/2006/relationships/hyperlink" Target="http://doclib.xcoch.nhs.uk/_layouts/15/osssearchresults.aspx?u=http%3A%2F%2Fdoclib%2Excoch%2Enhs%2Euk&amp;k=ANTI%20D" TargetMode="External"/><Relationship Id="rId27" Type="http://schemas.openxmlformats.org/officeDocument/2006/relationships/hyperlink" Target="http://labtestsonline.org.uk/" TargetMode="External"/><Relationship Id="rId30" Type="http://schemas.openxmlformats.org/officeDocument/2006/relationships/image" Target="media/image2.png"/><Relationship Id="rId35" Type="http://schemas.openxmlformats.org/officeDocument/2006/relationships/hyperlink" Target="mailto:glesnijarman@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path_hist1\QMS007%20Pathology%20Quality%20Manual.docx" TargetMode="External"/><Relationship Id="rId17" Type="http://schemas.openxmlformats.org/officeDocument/2006/relationships/hyperlink" Target="mailto:joe.banwell@nhs.net" TargetMode="External"/><Relationship Id="rId25" Type="http://schemas.openxmlformats.org/officeDocument/2006/relationships/footer" Target="footer2.xml"/><Relationship Id="rId33" Type="http://schemas.openxmlformats.org/officeDocument/2006/relationships/hyperlink" Target="file:///S:\Clinical\Pathology\Histology\Helen\SOPs%20for%20updating\Pathology%20Handbook%202019%20V%209.5.docx" TargetMode="External"/><Relationship Id="rId38" Type="http://schemas.openxmlformats.org/officeDocument/2006/relationships/hyperlink" Target="file:///C:\Users\path_hist1\Pathology%20Hospital%20User%20Survey%20Report%20202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cott\Application%20Data\Microsoft\Templates\policy.dot"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Governance_x0020_facilitator xmlns="6341697e-9329-4fa3-ab51-da773e6304d9">
      <UserInfo>
        <DisplayName>COCH\Hayley Cooper</DisplayName>
        <AccountId>3382</AccountId>
        <AccountType/>
      </UserInfo>
    </Governance_x0020_facilitator>
    <Related_x0020_Division xmlns="6341697e-9329-4fa3-ab51-da773e6304d9">
      <Value>Diagnostic, Therapy &amp; Pharmacy Services Division</Value>
    </Related_x0020_Division>
    <Related_x0020_Specialty xmlns="6341697e-9329-4fa3-ab51-da773e6304d9"/>
    <Consultation_x0020_body xmlns="6341697e-9329-4fa3-ab51-da773e6304d9">
      <Value>Pathology Dept</Value>
    </Consultation_x0020_body>
    <NHSLA_x0020_Maternity_x0020_Standard xmlns="6341697e-9329-4fa3-ab51-da773e6304d9"/>
    <Related_x0020_Department xmlns="6341697e-9329-4fa3-ab51-da773e6304d9"/>
    <Document_x0020_type xmlns="6341697e-9329-4fa3-ab51-da773e6304d9">Guideline</Document_x0020_type>
    <Organisation_x0020_Level_x0020_2 xmlns="6341697e-9329-4fa3-ab51-da773e6304d9">Diagnostic, Therapy &amp; Pharmacy Services Division</Organisation_x0020_Level_x0020_2>
    <Specialty xmlns="6341697e-9329-4fa3-ab51-da773e6304d9" xsi:nil="true"/>
    <Consultation_x0020_Date xmlns="6341697e-9329-4fa3-ab51-da773e6304d9">2011-01-01T00:00:00+00:00</Consultation_x0020_Date>
    <E_x0026_HR_x0020_Screening_x0020_Date xmlns="6341697e-9329-4fa3-ab51-da773e6304d9" xsi:nil="true"/>
    <HCC_x0020_Standards xmlns="6341697e-9329-4fa3-ab51-da773e6304d9"/>
    <Librarian xmlns="6341697e-9329-4fa3-ab51-da773e6304d9">
      <UserInfo>
        <DisplayName>COCH\joanna donnelly</DisplayName>
        <AccountId>1769</AccountId>
        <AccountType/>
      </UserInfo>
    </Librarian>
    <Review_x0020_date xmlns="6341697e-9329-4fa3-ab51-da773e6304d9">2015-10-28T00:00:00+00:00</Review_x0020_date>
    <Organisation_x0020_Level_x0020_3 xmlns="6341697e-9329-4fa3-ab51-da773e6304d9">Pathology Department</Organisation_x0020_Level_x0020_3>
    <Published_x0020_version xmlns="6341697e-9329-4fa3-ab51-da773e6304d9">2011</Published_x0020_version>
    <E_x0026_HR xmlns="6341697e-9329-4fa3-ab51-da773e6304d9">No</E_x0026_HR>
    <Document_x0020_Contact xmlns="6341697e-9329-4fa3-ab51-da773e6304d9">
      <UserInfo>
        <DisplayName>Scanlan, Julie</DisplayName>
        <AccountId>254</AccountId>
        <AccountType/>
      </UserInfo>
    </Document_x0020_Contact>
    <Approving_x0020_body xmlns="6341697e-9329-4fa3-ab51-da773e6304d9">Pathology Dept</Approving_x0020_body>
    <Approval_x0020_date xmlns="6341697e-9329-4fa3-ab51-da773e6304d9">2011-01-28T00:00:00+00:00</Approval_x0020_date>
    <Publication_x0020_date xmlns="6341697e-9329-4fa3-ab51-da773e6304d9">2011-03-14T00:00:00+00:00</Publication_x0020_date>
    <E_x0026_HR_x0020_Check_x0020_Date xmlns="6341697e-9329-4fa3-ab51-da773e6304d9" xsi:nil="true"/>
    <Readership xmlns="6341697e-9329-4fa3-ab51-da773e6304d9">All Staff</Readership>
    <NHSLA_x0020_General_x0020_Standard xmlns="6341697e-9329-4fa3-ab51-da773e6304d9"/>
    <Organisation_x0020_Level_x0020_1 xmlns="6341697e-9329-4fa3-ab51-da773e6304d9">Operational Services Directorate</Organisation_x0020_Level_x0020_1>
    <IG_x0020_Class xmlns="6341697e-9329-4fa3-ab51-da773e6304d9">Not Protectively Marked</IG_x0020_Class>
    <Origin xmlns="6341697e-9329-4fa3-ab51-da773e6304d9">Countess of Chester NHS Foundation Trust</Origin>
    <E_x0026_D_x0020_Check xmlns="6341697e-9329-4fa3-ab51-da773e6304d9">Yes</E_x0026_D_x0020_Check>
    <TaxKeywordTaxHTField xmlns="6341697e-9329-4fa3-ab51-da773e6304d9">
      <Terms xmlns="http://schemas.microsoft.com/office/infopath/2007/PartnerControls">
        <TermInfo xmlns="http://schemas.microsoft.com/office/infopath/2007/PartnerControls">
          <TermName xmlns="http://schemas.microsoft.com/office/infopath/2007/PartnerControls">Pathology Handbook</TermName>
          <TermId xmlns="http://schemas.microsoft.com/office/infopath/2007/PartnerControls">00000000-0000-0000-0000-000000000000</TermId>
        </TermInfo>
      </Terms>
    </TaxKeywordTaxHTField>
    <TaxCatchAll xmlns="6341697e-9329-4fa3-ab51-da773e6304d9"/>
  </documentManagement>
</p:properties>
</file>

<file path=customXml/item3.xml><?xml version="1.0" encoding="utf-8"?>
<ct:contentTypeSchema xmlns:ct="http://schemas.microsoft.com/office/2006/metadata/contentType" xmlns:ma="http://schemas.microsoft.com/office/2006/metadata/properties/metaAttributes" ct:_="" ma:_="" ma:contentTypeName="Corporate and Divisional Policy" ma:contentTypeID="0x010100EEEE4256829B374AB34C8ACB0F6C380F0077236DB312D7FB4EBFF98CE6D2601745" ma:contentTypeVersion="8" ma:contentTypeDescription="New content type for Corporate and Divisional Policy " ma:contentTypeScope="" ma:versionID="9792478ce4222d3f88780ee74f8ce389">
  <xsd:schema xmlns:xsd="http://www.w3.org/2001/XMLSchema" xmlns:xs="http://www.w3.org/2001/XMLSchema" xmlns:p="http://schemas.microsoft.com/office/2006/metadata/properties" xmlns:ns1="6341697e-9329-4fa3-ab51-da773e6304d9" targetNamespace="http://schemas.microsoft.com/office/2006/metadata/properties" ma:root="true" ma:fieldsID="95b8df09f2d81e7084756bf1427a7032" ns1:_="">
    <xsd:import namespace="6341697e-9329-4fa3-ab51-da773e6304d9"/>
    <xsd:element name="properties">
      <xsd:complexType>
        <xsd:sequence>
          <xsd:element name="documentManagement">
            <xsd:complexType>
              <xsd:all>
                <xsd:element ref="ns1:Document_x0020_type"/>
                <xsd:element ref="ns1:Published_x0020_version"/>
                <xsd:element ref="ns1:Document_x0020_Contact" minOccurs="0"/>
                <xsd:element ref="ns1:Origin"/>
                <xsd:element ref="ns1:Organisation_x0020_Level_x0020_1"/>
                <xsd:element ref="ns1:Organisation_x0020_Level_x0020_2"/>
                <xsd:element ref="ns1:Organisation_x0020_Level_x0020_3" minOccurs="0"/>
                <xsd:element ref="ns1:Specialty" minOccurs="0"/>
                <xsd:element ref="ns1:Consultation_x0020_body" minOccurs="0"/>
                <xsd:element ref="ns1:Consultation_x0020_Date" minOccurs="0"/>
                <xsd:element ref="ns1:E_x0026_D_x0020_Check" minOccurs="0"/>
                <xsd:element ref="ns1:E_x0026_HR" minOccurs="0"/>
                <xsd:element ref="ns1:E_x0026_HR_x0020_Screening_x0020_Date" minOccurs="0"/>
                <xsd:element ref="ns1:E_x0026_HR_x0020_Check_x0020_Date" minOccurs="0"/>
                <xsd:element ref="ns1:Approval_x0020_date" minOccurs="0"/>
                <xsd:element ref="ns1:Approving_x0020_body" minOccurs="0"/>
                <xsd:element ref="ns1:Publication_x0020_date" minOccurs="0"/>
                <xsd:element ref="ns1:Review_x0020_date"/>
                <xsd:element ref="ns1:HCC_x0020_Standards" minOccurs="0"/>
                <xsd:element ref="ns1:NHSLA_x0020_General_x0020_Standard" minOccurs="0"/>
                <xsd:element ref="ns1:NHSLA_x0020_Maternity_x0020_Standard" minOccurs="0"/>
                <xsd:element ref="ns1:Governance_x0020_facilitator"/>
                <xsd:element ref="ns1:Librarian"/>
                <xsd:element ref="ns1:IG_x0020_Class"/>
                <xsd:element ref="ns1:Readership" minOccurs="0"/>
                <xsd:element ref="ns1:Related_x0020_Division" minOccurs="0"/>
                <xsd:element ref="ns1:Related_x0020_Department" minOccurs="0"/>
                <xsd:element ref="ns1:Related_x0020_Specialty" minOccurs="0"/>
                <xsd:element ref="ns1:TaxKeywordTaxHTField" minOccurs="0"/>
                <xsd:element ref="ns1: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1697e-9329-4fa3-ab51-da773e6304d9" elementFormDefault="qualified">
    <xsd:import namespace="http://schemas.microsoft.com/office/2006/documentManagement/types"/>
    <xsd:import namespace="http://schemas.microsoft.com/office/infopath/2007/PartnerControls"/>
    <xsd:element name="Document_x0020_type" ma:index="0" ma:displayName="Document Type" ma:description="Policy - Corporate or Divisional&#10;Guideline - Corporate, Divisional or Local&#10;Procedure - Clinical or Non-Clinical" ma:format="Dropdown" ma:internalName="Document_x0020_type">
      <xsd:simpleType>
        <xsd:restriction base="dms:Choice">
          <xsd:enumeration value="Please select a document type..."/>
          <xsd:enumeration value="Policy"/>
          <xsd:enumeration value="Protocol"/>
          <xsd:enumeration value="Guideline"/>
          <xsd:enumeration value="Procedure"/>
          <xsd:enumeration value="Action Notes"/>
          <xsd:enumeration value="Minutes"/>
          <xsd:enumeration value="Template"/>
          <xsd:enumeration value="Business Continuity Plan"/>
        </xsd:restriction>
      </xsd:simpleType>
    </xsd:element>
    <xsd:element name="Published_x0020_version" ma:index="3" ma:displayName="Published Version" ma:decimals="1" ma:description="Version number, optionally with subversion, e.g. 3.1" ma:internalName="Published_x0020_version" ma:percentage="FALSE">
      <xsd:simpleType>
        <xsd:restriction base="dms:Number">
          <xsd:minInclusive value="1"/>
        </xsd:restriction>
      </xsd:simpleType>
    </xsd:element>
    <xsd:element name="Document_x0020_Contact" ma:index="5" nillable="true" ma:displayName="Document Contact" ma:description="Person to contact in lieu of author, selected from directory" ma:list="UserInfo" ma:SharePointGroup="0" ma:internalName="Documen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 ma:index="6" ma:displayName="Origin" ma:default="Countess of Chester NHS Foundation Trust" ma:description="Select the originating organisation, normally Countess of Chester Hospital" ma:format="Dropdown" ma:internalName="Origin">
      <xsd:simpleType>
        <xsd:restriction base="dms:Choice">
          <xsd:enumeration value="Countess of Chester NHS Foundation Trust"/>
          <xsd:enumeration value="External"/>
        </xsd:restriction>
      </xsd:simpleType>
    </xsd:element>
    <xsd:element name="Organisation_x0020_Level_x0020_1" ma:index="7" ma:displayName="Organisation Level 1 (Directorate)" ma:format="Dropdown" ma:internalName="Organisation_x0020_Level_x0020_1">
      <xsd:simpleType>
        <xsd:restriction base="dms:Choice">
          <xsd:enumeration value="Corporate(Executive) Directorate"/>
          <xsd:enumeration value="Operational Services Directorate"/>
          <xsd:enumeration value="Medical &amp; Infection Control Directorate"/>
          <xsd:enumeration value="Nursing, Quality &amp; Environment (Directorate)"/>
          <xsd:enumeration value="Finance &amp; Compliance Directorate"/>
        </xsd:restriction>
      </xsd:simpleType>
    </xsd:element>
    <xsd:element name="Organisation_x0020_Level_x0020_2" ma:index="8" ma:displayName="Organisation Level 2 (Division)" ma:format="Dropdown" ma:internalName="Organisation_x0020_Level_x0020_2">
      <xsd:simpleType>
        <xsd:restriction base="dms:Choice">
          <xsd:enumeration value="Clinical Audit"/>
          <xsd:enumeration value="Clinical Governance Support Unit"/>
          <xsd:enumeration value="Contracting"/>
          <xsd:enumeration value="Diagnostic, Therapy &amp; Pharmacy Services Division"/>
          <xsd:enumeration value="Estates Department"/>
          <xsd:enumeration value="Executive Management"/>
          <xsd:enumeration value="Facilities Department"/>
          <xsd:enumeration value="Finance Department"/>
          <xsd:enumeration value="GP/PCT medical liaison"/>
          <xsd:enumeration value="HR &amp; Training"/>
          <xsd:enumeration value="IM&amp;T Department"/>
          <xsd:enumeration value="Infection Prevention and Control"/>
          <xsd:enumeration value="Legal Services Department"/>
          <xsd:enumeration value="Marketing &amp; Communications Dept"/>
          <xsd:enumeration value="Medical Division"/>
          <xsd:enumeration value="Medical education"/>
          <xsd:enumeration value="Medical staffing &amp; leadership"/>
          <xsd:enumeration value="Nursing &amp; Midwifery (Division)"/>
          <xsd:enumeration value="Planned Care"/>
          <xsd:enumeration value="Procurement Department"/>
          <xsd:enumeration value="Research &amp; Development"/>
          <xsd:enumeration value="Service Development"/>
          <xsd:enumeration value="Strategic Planning"/>
          <xsd:enumeration value="Surgical Division"/>
          <xsd:enumeration value="Urgent Care"/>
          <xsd:enumeration value="Women &amp; Children's Division"/>
        </xsd:restriction>
      </xsd:simpleType>
    </xsd:element>
    <xsd:element name="Organisation_x0020_Level_x0020_3" ma:index="9" nillable="true" ma:displayName="Organisation Level 3 (Department)" ma:format="Dropdown" ma:internalName="Organisation_x0020_Level_x0020_3">
      <xsd:simpleType>
        <xsd:restriction base="dms:Choice">
          <xsd:enumeration value="None"/>
          <xsd:enumeration value="Acute Medicine"/>
          <xsd:enumeration value="Applications Support, Development and Training"/>
          <xsd:enumeration value="Bed Management"/>
          <xsd:enumeration value="Building &amp; Engineering Maintenance Services"/>
          <xsd:enumeration value="Capital Projects"/>
          <xsd:enumeration value="Car Parking"/>
          <xsd:enumeration value="Cash Office"/>
          <xsd:enumeration value="Catering &amp; Hospital Shop"/>
          <xsd:enumeration value="Chaplaincy Services"/>
          <xsd:enumeration value="Clinical Governance"/>
          <xsd:enumeration value="Complaints"/>
          <xsd:enumeration value="Computer Services"/>
          <xsd:enumeration value="Corporate Nursing"/>
          <xsd:enumeration value="Corporate Services"/>
          <xsd:enumeration value="Domestic Services"/>
          <xsd:enumeration value="Education and Training Centre"/>
          <xsd:enumeration value="EBME Dept"/>
          <xsd:enumeration value="Emergency Planning and Business Continuity"/>
          <xsd:enumeration value="Equipment Librarary &amp; Decontamination Unit"/>
          <xsd:enumeration value="Financial Management"/>
          <xsd:enumeration value="Financial Services"/>
          <xsd:enumeration value="Fundraising"/>
          <xsd:enumeration value="General Medicine"/>
          <xsd:enumeration value="General Surgery &amp; Urology Service Line"/>
          <xsd:enumeration value="Governance"/>
          <xsd:enumeration value="Head &amp; Neck Service Line"/>
          <xsd:enumeration value="Health Records"/>
          <xsd:enumeration value="Health, Safety &amp; Fire"/>
          <xsd:enumeration value="Human Resources Department"/>
          <xsd:enumeration value="Information Services"/>
          <xsd:enumeration value="Jubilee Day Surgery Centre"/>
          <xsd:enumeration value="Linen &amp; Sewing Room Services"/>
          <xsd:enumeration value="Manual Handling"/>
          <xsd:enumeration value="Medical Illustration"/>
          <xsd:enumeration value="Medical Staffing"/>
          <xsd:enumeration value="Non-Acute Medicine"/>
          <xsd:enumeration value="Nursing - Medical"/>
          <xsd:enumeration value="Nursing - Surgical"/>
          <xsd:enumeration value="Nursing - W&amp;C"/>
          <xsd:enumeration value="Obstetrics &amp; Gynaecology"/>
          <xsd:enumeration value="Orthopaedics &amp; Plastic Surgery Service Line"/>
          <xsd:enumeration value="Outpatients"/>
          <xsd:enumeration value="Paediatrics"/>
          <xsd:enumeration value="PATCH Service Line"/>
          <xsd:enumeration value="Pathology Department"/>
          <xsd:enumeration value="Patient &amp; Liaison Services (PALS)"/>
          <xsd:enumeration value="Pest Control"/>
          <xsd:enumeration value="Pharmacy Department"/>
          <xsd:enumeration value="Portering Services"/>
          <xsd:enumeration value="Postal Services"/>
          <xsd:enumeration value="Press and Public Relations"/>
          <xsd:enumeration value="Programme Management Office"/>
          <xsd:enumeration value="Radiology Department"/>
          <xsd:enumeration value="Security Services"/>
          <xsd:enumeration value="Staff Accommodation"/>
          <xsd:enumeration value="Support, Training &amp; Development"/>
          <xsd:enumeration value="Supplies"/>
          <xsd:enumeration value="Telecomms"/>
          <xsd:enumeration value="Therapy Services Department"/>
          <xsd:enumeration value="Transport Services"/>
          <xsd:enumeration value="Waste Management"/>
        </xsd:restriction>
      </xsd:simpleType>
    </xsd:element>
    <xsd:element name="Specialty" ma:index="10" nillable="true" ma:displayName="Specialty" ma:description="If clinical document, select the specialty from where the document originates" ma:format="Dropdown" ma:internalName="Specialty">
      <xsd:simpleType>
        <xsd:restriction base="dms:Choice">
          <xsd:enumeration value="Acute Medical Unit (AMU)"/>
          <xsd:enumeration value="Allergy"/>
          <xsd:enumeration value="Anaesthetics"/>
          <xsd:enumeration value="Antenatal Outpatient"/>
          <xsd:enumeration value="Anticoagulation"/>
          <xsd:enumeration value="Audiological Medicine"/>
          <xsd:enumeration value="Barium Studies"/>
          <xsd:enumeration value="Bereavement Services"/>
          <xsd:enumeration value="Bio Chemistry"/>
          <xsd:enumeration value="Blood Transfusion"/>
          <xsd:enumeration value="Bone &amp; Marrow Transplantation"/>
          <xsd:enumeration value="Breast Screening"/>
          <xsd:enumeration value="Breast Surgery"/>
          <xsd:enumeration value="Burn Care"/>
          <xsd:enumeration value="Cardiac Surgery"/>
          <xsd:enumeration value="Cardiology"/>
          <xsd:enumeration value="Cardiothoracic Surgery"/>
          <xsd:enumeration value="Cardiothoracic Transplantation"/>
          <xsd:enumeration value="Cellular Pathology"/>
          <xsd:enumeration value="Chemical Pathology"/>
          <xsd:enumeration value="Clinical Chemistry"/>
          <xsd:enumeration value="Clinical Genetics"/>
          <xsd:enumeration value="Clinical Haematology"/>
          <xsd:enumeration value="Clinical Immunology"/>
          <xsd:enumeration value="Clinical Oncology"/>
          <xsd:enumeration value="Clinical Pharmacology"/>
          <xsd:enumeration value="Colorectal Surgery"/>
          <xsd:enumeration value="Colposcopy"/>
          <xsd:enumeration value="Community Child Health"/>
          <xsd:enumeration value="Community Midwifery"/>
          <xsd:enumeration value="Critical Care"/>
          <xsd:enumeration value="CT Scanning"/>
          <xsd:enumeration value="Day Surgery"/>
          <xsd:enumeration value="Dental Medicine Specialties"/>
          <xsd:enumeration value="Dermatology"/>
          <xsd:enumeration value="Diabetes"/>
          <xsd:enumeration value="Dietetics"/>
          <xsd:enumeration value="DVT"/>
          <xsd:enumeration value="Ear, Nose &amp; Throat (ENT)"/>
          <xsd:enumeration value="Elderly Medicine"/>
          <xsd:enumeration value="Electronic Prescribing"/>
          <xsd:enumeration value="Emergency Medicine"/>
          <xsd:enumeration value="Endocrinology"/>
          <xsd:enumeration value="Endoscopy"/>
          <xsd:enumeration value="EPH Radiology"/>
          <xsd:enumeration value="Fertility &amp; Assisted Conception"/>
          <xsd:enumeration value="Gastroenterology"/>
          <xsd:enumeration value="General Medicine"/>
          <xsd:enumeration value="General Radiology"/>
          <xsd:enumeration value="General Surgery"/>
          <xsd:enumeration value="Genetics"/>
          <xsd:enumeration value="Genito-Urinary Medicine"/>
          <xsd:enumeration value="Gynaecological Oncology"/>
          <xsd:enumeration value="Gynaecology"/>
          <xsd:enumeration value="Haematology"/>
          <xsd:enumeration value="Haemophilia"/>
          <xsd:enumeration value="Hepatology"/>
          <xsd:enumeration value="HSDU"/>
          <xsd:enumeration value="Infection Control"/>
          <xsd:enumeration value="Infectious Diseases"/>
          <xsd:enumeration value="Intermediate Care"/>
          <xsd:enumeration value="Interventional Radiology"/>
          <xsd:enumeration value="Joint Consultant Clinics"/>
          <xsd:enumeration value="Joint Medicines Formulary"/>
          <xsd:enumeration value="Laboratory Procedures"/>
          <xsd:enumeration value="Liaison Psychiatry"/>
          <xsd:enumeration value="Maxillofacial Surgery"/>
          <xsd:enumeration value="Medical Oncology"/>
          <xsd:enumeration value="Medical Ophthalmology"/>
          <xsd:enumeration value="Medicines Management"/>
          <xsd:enumeration value="Microbiology"/>
          <xsd:enumeration value="Midwife Episodes"/>
          <xsd:enumeration value="MRI"/>
          <xsd:enumeration value="Neonatal"/>
          <xsd:enumeration value="Nephrology"/>
          <xsd:enumeration value="Neurology"/>
          <xsd:enumeration value="Neurophysiology"/>
          <xsd:enumeration value="Neurosurgery"/>
          <xsd:enumeration value="Nuclear Medicine"/>
          <xsd:enumeration value="Nursing - General"/>
          <xsd:enumeration value="Nursing - Geriatric"/>
          <xsd:enumeration value="Nursing - Medical"/>
          <xsd:enumeration value="Nursing - Surgical"/>
          <xsd:enumeration value="Nursing - Women &amp; Children"/>
          <xsd:enumeration value="Obstetrics"/>
          <xsd:enumeration value="Occupational Therapy"/>
          <xsd:enumeration value="Oncology"/>
          <xsd:enumeration value="Ophthalmology"/>
          <xsd:enumeration value="Oral Surgery"/>
          <xsd:enumeration value="Orthodontics"/>
          <xsd:enumeration value="Orthopaedic Surgery"/>
          <xsd:enumeration value="Outpatients"/>
          <xsd:enumeration value="Paediatric Dentistry"/>
          <xsd:enumeration value="Paediatric Neurology"/>
          <xsd:enumeration value="Paediatric Surgery"/>
          <xsd:enumeration value="Paediatrics"/>
          <xsd:enumeration value="Pain Management"/>
          <xsd:enumeration value="Palliative Care"/>
          <xsd:enumeration value="Pancreatic Surgery"/>
          <xsd:enumeration value="Pharmacy"/>
          <xsd:enumeration value="Physiotherapy"/>
          <xsd:enumeration value="Plastic Surgery"/>
          <xsd:enumeration value="Postnatal Outpatient"/>
          <xsd:enumeration value="Psychiatry"/>
          <xsd:enumeration value="Radiology"/>
          <xsd:enumeration value="Rehabilitation"/>
          <xsd:enumeration value="Respiratory Medicine"/>
          <xsd:enumeration value="Respite Care"/>
          <xsd:enumeration value="Restorative Dentistry"/>
          <xsd:enumeration value="Resuscitation and Clinical Skills"/>
          <xsd:enumeration value="Rheumatology"/>
          <xsd:enumeration value="Risk &amp; Governance"/>
          <xsd:enumeration value="Sexual Health"/>
          <xsd:enumeration value="Sleep Studies"/>
          <xsd:enumeration value="Speech &amp; LanguageTherapy"/>
          <xsd:enumeration value="Stroke"/>
          <xsd:enumeration value="Surgery Pre-Assessment"/>
          <xsd:enumeration value="Theatres"/>
          <xsd:enumeration value="Thoracic Medicine"/>
          <xsd:enumeration value="Thoracic Surgery"/>
          <xsd:enumeration value="Transplantation Surgery"/>
          <xsd:enumeration value="Trauma &amp; Orthopaedics"/>
          <xsd:enumeration value="Tropical Medicine"/>
          <xsd:enumeration value="Ultrasound Scanning"/>
          <xsd:enumeration value="Upper Gastrointestinal Surgery"/>
          <xsd:enumeration value="Urology"/>
          <xsd:enumeration value="Vascular Surgery"/>
          <xsd:enumeration value="Well Babies"/>
        </xsd:restriction>
      </xsd:simpleType>
    </xsd:element>
    <xsd:element name="Consultation_x0020_body" ma:index="11" nillable="true" ma:displayName="Consultation Body" ma:description="Select body or bodies which participated in the consultation process" ma:internalName="Consultation_x0020_body">
      <xsd:complexType>
        <xsd:complexContent>
          <xsd:extension base="dms:MultiChoiceFillIn">
            <xsd:sequence>
              <xsd:element name="Value" maxOccurs="unbounded" minOccurs="0" nillable="true">
                <xsd:simpleType>
                  <xsd:union memberTypes="dms:Text">
                    <xsd:simpleType>
                      <xsd:restriction base="dms:Choice">
                        <xsd:enumeration value="Age Equality and Safeguarding Adults"/>
                        <xsd:enumeration value="Board of Governors"/>
                        <xsd:enumeration value="Breast Care Team"/>
                        <xsd:enumeration value="Clinical Skills Training Group"/>
                        <xsd:enumeration value="Divisional Governance Board"/>
                        <xsd:enumeration value="Drugs and Therapeutics Committee"/>
                        <xsd:enumeration value="Equality and Diversity Group"/>
                        <xsd:enumeration value="Heads of Nursing"/>
                        <xsd:enumeration value="Health Records Committee"/>
                        <xsd:enumeration value="Human Resources"/>
                        <xsd:enumeration value="Infection Control Committee"/>
                        <xsd:enumeration value="Infection Control Team"/>
                        <xsd:enumeration value="Labour Ward Forum"/>
                        <xsd:enumeration value="Local Negotiating Committee"/>
                        <xsd:enumeration value="Medical Devices and Decontamination Group"/>
                        <xsd:enumeration value="Pathology Directorate"/>
                        <xsd:enumeration value="Quality Board"/>
                        <xsd:enumeration value="Resuscitation Committee"/>
                        <xsd:enumeration value="Risk, Health &amp; Safety Operational Group"/>
                        <xsd:enumeration value="Senior Administration Staff"/>
                        <xsd:enumeration value="Senior Management Team"/>
                        <xsd:enumeration value="Senior Medical Staff"/>
                        <xsd:enumeration value="Senior Midwifery Staff"/>
                        <xsd:enumeration value="Senior Neonatal Staff"/>
                        <xsd:enumeration value="Senior Nursing Staff"/>
                        <xsd:enumeration value="Staff Partnership Forum"/>
                        <xsd:enumeration value="Task and Finish Group"/>
                        <xsd:enumeration value="Transfusion Committee"/>
                        <xsd:enumeration value="Trust Wide"/>
                      </xsd:restriction>
                    </xsd:simpleType>
                  </xsd:union>
                </xsd:simpleType>
              </xsd:element>
            </xsd:sequence>
          </xsd:extension>
        </xsd:complexContent>
      </xsd:complexType>
    </xsd:element>
    <xsd:element name="Consultation_x0020_Date" ma:index="12" nillable="true" ma:displayName="Consultation Date" ma:description="Start date of consultation process, format dd/mm/yyyy" ma:format="DateOnly" ma:internalName="Consultation_x0020_Date">
      <xsd:simpleType>
        <xsd:restriction base="dms:DateTime"/>
      </xsd:simpleType>
    </xsd:element>
    <xsd:element name="E_x0026_D_x0020_Check" ma:index="13" nillable="true" ma:displayName="E&amp;D Check" ma:description="Has an Equality &amp; Diversity check been performed? (Y/N)" ma:format="Dropdown" ma:internalName="E_x0026_D_x0020_Check">
      <xsd:simpleType>
        <xsd:restriction base="dms:Choice">
          <xsd:enumeration value="Please select..."/>
          <xsd:enumeration value="Yes"/>
          <xsd:enumeration value="No"/>
        </xsd:restriction>
      </xsd:simpleType>
    </xsd:element>
    <xsd:element name="E_x0026_HR" ma:index="14" nillable="true" ma:displayName="EIA Assessment" ma:description="Is a full EIA assessment required? (Y/N" ma:format="Dropdown" ma:internalName="E_x0026_HR">
      <xsd:simpleType>
        <xsd:restriction base="dms:Choice">
          <xsd:enumeration value="Please select..."/>
          <xsd:enumeration value="Yes"/>
          <xsd:enumeration value="No"/>
        </xsd:restriction>
      </xsd:simpleType>
    </xsd:element>
    <xsd:element name="E_x0026_HR_x0020_Screening_x0020_Date" ma:index="15" nillable="true" ma:displayName="EIA Screening Date" ma:description="Date of initial EIA screening, format dd/mm/yyyy" ma:format="DateOnly" ma:internalName="E_x0026_HR_x0020_Screening_x0020_Date">
      <xsd:simpleType>
        <xsd:restriction base="dms:DateTime"/>
      </xsd:simpleType>
    </xsd:element>
    <xsd:element name="E_x0026_HR_x0020_Check_x0020_Date" ma:index="16" nillable="true" ma:displayName="EIA Assessment Date" ma:description="Date of full EIA assessment, format dd/mm/yyyy" ma:format="DateOnly" ma:internalName="E_x0026_HR_x0020_Check_x0020_Date">
      <xsd:simpleType>
        <xsd:restriction base="dms:DateTime"/>
      </xsd:simpleType>
    </xsd:element>
    <xsd:element name="Approval_x0020_date" ma:index="17" nillable="true" ma:displayName="Approval Date" ma:description="Date that document was approved, format dd/mm/yyyy" ma:format="DateOnly" ma:internalName="Approval_x0020_date">
      <xsd:simpleType>
        <xsd:restriction base="dms:DateTime"/>
      </xsd:simpleType>
    </xsd:element>
    <xsd:element name="Approving_x0020_body" ma:index="18" nillable="true" ma:displayName="Approving Body" ma:description="Body that formally approved document, selected from list&#10;" ma:format="Dropdown" ma:internalName="Approving_x0020_body">
      <xsd:simpleType>
        <xsd:union memberTypes="dms:Text">
          <xsd:simpleType>
            <xsd:restriction base="dms:Choice">
              <xsd:enumeration value="Audit Committee"/>
              <xsd:enumeration value="Board of Directors"/>
              <xsd:enumeration value="Divisional Governance Board"/>
              <xsd:enumeration value="Drugs and Therapeutics Committee"/>
              <xsd:enumeration value="Executive Risk Review Group"/>
              <xsd:enumeration value="Health Records Committee"/>
              <xsd:enumeration value="IM&amp;T Board"/>
              <xsd:enumeration value="Infection Control Committee"/>
              <xsd:enumeration value="Local Negotiating Committee"/>
              <xsd:enumeration value="Management Board"/>
              <xsd:enumeration value="Medico Legal Group"/>
              <xsd:enumeration value="Multidisciplinary Education Committee"/>
              <xsd:enumeration value="Quality Committee"/>
              <xsd:enumeration value="Radiation Safety Committee"/>
              <xsd:enumeration value="Resuscitation Committee"/>
              <xsd:enumeration value="Risk, Health and Safety Operational Group"/>
              <xsd:enumeration value="Senior Management Team"/>
              <xsd:enumeration value="Staff Partnership Forum"/>
              <xsd:enumeration value="Transfusion Committee"/>
              <xsd:enumeration value="Workforce Committee"/>
            </xsd:restriction>
          </xsd:simpleType>
        </xsd:union>
      </xsd:simpleType>
    </xsd:element>
    <xsd:element name="Publication_x0020_date" ma:index="19" nillable="true" ma:displayName="Publication Date" ma:default="[today]" ma:description="Publication date, format dd/mm/yyyy" ma:format="DateOnly" ma:internalName="Publication_x0020_date">
      <xsd:simpleType>
        <xsd:restriction base="dms:DateTime"/>
      </xsd:simpleType>
    </xsd:element>
    <xsd:element name="Review_x0020_date" ma:index="20" ma:displayName="Review date" ma:description="Review date, format dd/mm/yyyy" ma:format="DateOnly" ma:internalName="Review_x0020_date">
      <xsd:simpleType>
        <xsd:restriction base="dms:DateTime"/>
      </xsd:simpleType>
    </xsd:element>
    <xsd:element name="HCC_x0020_Standards" ma:index="21" nillable="true" ma:displayName="CQC Standards" ma:description="Select all the CQC standards that are covered by this document" ma:internalName="HCC_x0020_Standards">
      <xsd:complexType>
        <xsd:complexContent>
          <xsd:extension base="dms:MultiChoice">
            <xsd:sequence>
              <xsd:element name="Value" maxOccurs="unbounded" minOccurs="0" nillable="true">
                <xsd:simpleType>
                  <xsd:restriction base="dms:Choice">
                    <xsd:enumeration value="Involvement and information"/>
                    <xsd:enumeration value="Personalised care, treatment and support"/>
                    <xsd:enumeration value="Safeguarding and safety"/>
                    <xsd:enumeration value="Suitability of staffing"/>
                    <xsd:enumeration value="Quality and management"/>
                    <xsd:enumeration value="Suitability of management"/>
                  </xsd:restriction>
                </xsd:simpleType>
              </xsd:element>
            </xsd:sequence>
          </xsd:extension>
        </xsd:complexContent>
      </xsd:complexType>
    </xsd:element>
    <xsd:element name="NHSLA_x0020_General_x0020_Standard" ma:index="22" nillable="true" ma:displayName="NHSLA General Standards" ma:description="NHSLA general standard(s) covered by document, selected from list" ma:internalName="NHSLA_x0020_General_x0020_Standard">
      <xsd:complexType>
        <xsd:complexContent>
          <xsd:extension base="dms:MultiChoice">
            <xsd:sequence>
              <xsd:element name="Value" maxOccurs="unbounded" minOccurs="0" nillable="true">
                <xsd:simpleType>
                  <xsd:restriction base="dms:Choice">
                    <xsd:enumeration value="1 Governance"/>
                    <xsd:enumeration value="2 Competent &amp; capable workforce"/>
                    <xsd:enumeration value="3 Safe environment"/>
                    <xsd:enumeration value="4 Clinical care"/>
                    <xsd:enumeration value="5 Learning from experience"/>
                  </xsd:restriction>
                </xsd:simpleType>
              </xsd:element>
            </xsd:sequence>
          </xsd:extension>
        </xsd:complexContent>
      </xsd:complexType>
    </xsd:element>
    <xsd:element name="NHSLA_x0020_Maternity_x0020_Standard" ma:index="23" nillable="true" ma:displayName="NHSLA Maternity Standards" ma:description="NHSLA maternity standard(s) covered by document, selected from list" ma:internalName="NHSLA_x0020_Maternity_x0020_Standard">
      <xsd:complexType>
        <xsd:complexContent>
          <xsd:extension base="dms:MultiChoice">
            <xsd:sequence>
              <xsd:element name="Value" maxOccurs="unbounded" minOccurs="0" nillable="true">
                <xsd:simpleType>
                  <xsd:restriction base="dms:Choice">
                    <xsd:enumeration value="1 Organisation"/>
                    <xsd:enumeration value="2 Clinical care"/>
                    <xsd:enumeration value="3 High risk conditions"/>
                    <xsd:enumeration value="4 Communication"/>
                    <xsd:enumeration value="5 Postnatal &amp; newborn care"/>
                  </xsd:restriction>
                </xsd:simpleType>
              </xsd:element>
            </xsd:sequence>
          </xsd:extension>
        </xsd:complexContent>
      </xsd:complexType>
    </xsd:element>
    <xsd:element name="Governance_x0020_facilitator" ma:index="24" ma:displayName="Governance Facilitator" ma:description="Select the appropriate Governance Facilitator from the directory" ma:list="UserInfo" ma:SharePointGroup="0" ma:internalName="Governance_x0020_facilit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brarian" ma:index="25" ma:displayName="Librarian" ma:description="Librarian responsible for document management, selected from list" ma:list="UserInfo" ma:SharePointGroup="0" ma:internalName="Librarian"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G_x0020_Class" ma:index="26" ma:displayName="IG Class" ma:description="Select Information Governance Class, normally Not Protectively Marked" ma:format="Dropdown" ma:internalName="IG_x0020_Class">
      <xsd:simpleType>
        <xsd:restriction base="dms:Choice">
          <xsd:enumeration value="Please select..."/>
          <xsd:enumeration value="Not Protectively Marked"/>
          <xsd:enumeration value="Restricted"/>
          <xsd:enumeration value="Confidential"/>
          <xsd:enumeration value="Secret"/>
        </xsd:restriction>
      </xsd:simpleType>
    </xsd:element>
    <xsd:element name="Readership" ma:index="27" nillable="true" ma:displayName="Readership" ma:description="Intended Audience" ma:format="Dropdown" ma:internalName="Readership">
      <xsd:simpleType>
        <xsd:restriction base="dms:Choice">
          <xsd:enumeration value="Please select..."/>
          <xsd:enumeration value="All Staff"/>
          <xsd:enumeration value="Consultants and Doctors"/>
          <xsd:enumeration value="Clinical Staff"/>
          <xsd:enumeration value="Nursing Staff"/>
          <xsd:enumeration value="Support Staff"/>
        </xsd:restriction>
      </xsd:simpleType>
    </xsd:element>
    <xsd:element name="Related_x0020_Division" ma:index="28" nillable="true" ma:displayName="Related Division" ma:description="Select the division or Divisions that the document relates to" ma:internalName="Related_x0020_Division">
      <xsd:complexType>
        <xsd:complexContent>
          <xsd:extension base="dms:MultiChoice">
            <xsd:sequence>
              <xsd:element name="Value" maxOccurs="unbounded" minOccurs="0" nillable="true">
                <xsd:simpleType>
                  <xsd:restriction base="dms:Choice">
                    <xsd:enumeration value="Diagnostic, Therapy &amp; Pharmacy Services Division"/>
                    <xsd:enumeration value="Medical Division"/>
                    <xsd:enumeration value="Surgical Division"/>
                    <xsd:enumeration value="Women &amp; Children's Division"/>
                  </xsd:restriction>
                </xsd:simpleType>
              </xsd:element>
            </xsd:sequence>
          </xsd:extension>
        </xsd:complexContent>
      </xsd:complexType>
    </xsd:element>
    <xsd:element name="Related_x0020_Department" ma:index="29" nillable="true" ma:displayName="Related Department" ma:internalName="Related_x0020_Department">
      <xsd:complexType>
        <xsd:complexContent>
          <xsd:extension base="dms:MultiChoice">
            <xsd:sequence>
              <xsd:element name="Value" maxOccurs="unbounded" minOccurs="0" nillable="true">
                <xsd:simpleType>
                  <xsd:restriction base="dms:Choice">
                    <xsd:enumeration value="Clinical Audit"/>
                    <xsd:enumeration value="Clinical Governance Support Unit"/>
                    <xsd:enumeration value="Contracting"/>
                    <xsd:enumeration value="Estates Department"/>
                    <xsd:enumeration value="Executive Management"/>
                    <xsd:enumeration value="Facilities Department"/>
                    <xsd:enumeration value="Finance Department"/>
                    <xsd:enumeration value="GP/PCT medical liaison"/>
                    <xsd:enumeration value="HR &amp; Training"/>
                    <xsd:enumeration value="IM&amp;T Department"/>
                    <xsd:enumeration value="Infection Prevention and Control"/>
                    <xsd:enumeration value="Legal Services Department"/>
                    <xsd:enumeration value="Marketing &amp; Communications Dept"/>
                    <xsd:enumeration value="Medical education"/>
                    <xsd:enumeration value="Medical staffing &amp; leadership"/>
                    <xsd:enumeration value="Nursing &amp; Midwifery (Division)"/>
                    <xsd:enumeration value="Procurement Department"/>
                    <xsd:enumeration value="Research &amp; Development"/>
                    <xsd:enumeration value="Service Development"/>
                    <xsd:enumeration value="Strategic Planning"/>
                  </xsd:restriction>
                </xsd:simpleType>
              </xsd:element>
            </xsd:sequence>
          </xsd:extension>
        </xsd:complexContent>
      </xsd:complexType>
    </xsd:element>
    <xsd:element name="Related_x0020_Specialty" ma:index="30" nillable="true" ma:displayName="Related Specialty" ma:description="If clinical document, select the specialty to which the document relates" ma:internalName="Related_x0020_Specialty">
      <xsd:complexType>
        <xsd:complexContent>
          <xsd:extension base="dms:MultiChoice">
            <xsd:sequence>
              <xsd:element name="Value" maxOccurs="unbounded" minOccurs="0" nillable="true">
                <xsd:simpleType>
                  <xsd:restriction base="dms:Choice">
                    <xsd:enumeration value="Acute Medical Unit (AMU)"/>
                    <xsd:enumeration value="Allergy"/>
                    <xsd:enumeration value="Anaesthetics"/>
                    <xsd:enumeration value="Antenatal Outpatient"/>
                    <xsd:enumeration value="Anticoagulation"/>
                    <xsd:enumeration value="Audiological Medicine"/>
                    <xsd:enumeration value="Barium Studies"/>
                    <xsd:enumeration value="Bereavement Services"/>
                    <xsd:enumeration value="Blood Transfusion"/>
                    <xsd:enumeration value="Bone &amp; Marrow Transplantation"/>
                    <xsd:enumeration value="Breast Screening"/>
                    <xsd:enumeration value="Breast Surgery"/>
                    <xsd:enumeration value="Burn Care"/>
                    <xsd:enumeration value="Cardiac Surgery"/>
                    <xsd:enumeration value="Cardiology"/>
                    <xsd:enumeration value="Cardiothoracic Surgery"/>
                    <xsd:enumeration value="Cardiothoracic Transplantation"/>
                    <xsd:enumeration value="Cellular Pathology"/>
                    <xsd:enumeration value="Chemical Pathology"/>
                    <xsd:enumeration value="Clinical Chemistry"/>
                    <xsd:enumeration value="Clinical Genetics"/>
                    <xsd:enumeration value="Clinical Haematology"/>
                    <xsd:enumeration value="Clinical Immunology"/>
                    <xsd:enumeration value="Clinical Oncology"/>
                    <xsd:enumeration value="Clinical Pharmacology"/>
                    <xsd:enumeration value="Colorectal Surgery"/>
                    <xsd:enumeration value="Colposcopy"/>
                    <xsd:enumeration value="Community Child Health"/>
                    <xsd:enumeration value="Community Midwifery"/>
                    <xsd:enumeration value="Critical Care"/>
                    <xsd:enumeration value="CT Scanning"/>
                    <xsd:enumeration value="Day Surgery"/>
                    <xsd:enumeration value="Dental Medicine Specialties"/>
                    <xsd:enumeration value="Dermatology"/>
                    <xsd:enumeration value="Diabetes"/>
                    <xsd:enumeration value="Dietetics"/>
                    <xsd:enumeration value="DVT"/>
                    <xsd:enumeration value="Ear, Nose &amp; Throat (ENT)"/>
                    <xsd:enumeration value="Elderly Medicine"/>
                    <xsd:enumeration value="Emergency Medicine"/>
                    <xsd:enumeration value="Endocrinology"/>
                    <xsd:enumeration value="Endoscopy"/>
                    <xsd:enumeration value="EPH Radiology"/>
                    <xsd:enumeration value="Fertility &amp; Assisted Conception"/>
                    <xsd:enumeration value="Gastroenterology"/>
                    <xsd:enumeration value="General Medicine"/>
                    <xsd:enumeration value="General Radiology"/>
                    <xsd:enumeration value="General Surgery"/>
                    <xsd:enumeration value="Genetics"/>
                    <xsd:enumeration value="Genito-Urinary Medicine"/>
                    <xsd:enumeration value="Gynaecological Oncology"/>
                    <xsd:enumeration value="Gynaecology"/>
                    <xsd:enumeration value="Haematology"/>
                    <xsd:enumeration value="Haemophilia"/>
                    <xsd:enumeration value="Hepatology"/>
                    <xsd:enumeration value="HSDU"/>
                    <xsd:enumeration value="Infection Control"/>
                    <xsd:enumeration value="Infectious Diseases"/>
                    <xsd:enumeration value="Intermediate Care"/>
                    <xsd:enumeration value="Interventional Radiology"/>
                    <xsd:enumeration value="Joint Consultant Clinics"/>
                    <xsd:enumeration value="Laboratory Procedures"/>
                    <xsd:enumeration value="Liaison Psychiatry"/>
                    <xsd:enumeration value="Maxillofacial Surgery"/>
                    <xsd:enumeration value="Medical Oncology"/>
                    <xsd:enumeration value="Medical Ophthalmology"/>
                    <xsd:enumeration value="Medicines Management"/>
                    <xsd:enumeration value="Microbiology"/>
                    <xsd:enumeration value="Midwife Episodes"/>
                    <xsd:enumeration value="MRI"/>
                    <xsd:enumeration value="Neonatal"/>
                    <xsd:enumeration value="Nephrology"/>
                    <xsd:enumeration value="Neurology"/>
                    <xsd:enumeration value="Neurophysiology"/>
                    <xsd:enumeration value="Neurosurgery"/>
                    <xsd:enumeration value="Nuclear Medicine"/>
                    <xsd:enumeration value="Nursing - General"/>
                    <xsd:enumeration value="Nursing - Geriatric"/>
                    <xsd:enumeration value="Nursing - Medical"/>
                    <xsd:enumeration value="Nursing - Surgical"/>
                    <xsd:enumeration value="Nursing - Women &amp; Children"/>
                    <xsd:enumeration value="Obstetrics"/>
                    <xsd:enumeration value="Occupational Therapy"/>
                    <xsd:enumeration value="Oncology"/>
                    <xsd:enumeration value="Ophthalmology"/>
                    <xsd:enumeration value="Oral Surgery"/>
                    <xsd:enumeration value="Orthodontics"/>
                    <xsd:enumeration value="Orthopaedic Surgery"/>
                    <xsd:enumeration value="Outpatients"/>
                    <xsd:enumeration value="Paediatric Dentistry"/>
                    <xsd:enumeration value="Paediatric Neurology"/>
                    <xsd:enumeration value="Paediatric Surgery"/>
                    <xsd:enumeration value="Paediatrics"/>
                    <xsd:enumeration value="Pain Management"/>
                    <xsd:enumeration value="Palliative Care"/>
                    <xsd:enumeration value="Pancreatic Surgery"/>
                    <xsd:enumeration value="Pharmacy"/>
                    <xsd:enumeration value="Physiotherapy"/>
                    <xsd:enumeration value="Plastic Surgery"/>
                    <xsd:enumeration value="Postnatal Outpatient"/>
                    <xsd:enumeration value="Psychiatry"/>
                    <xsd:enumeration value="Radiology"/>
                    <xsd:enumeration value="Rehabilitation"/>
                    <xsd:enumeration value="Respiratory Medicine"/>
                    <xsd:enumeration value="Respite Care"/>
                    <xsd:enumeration value="Restorative Dentistry"/>
                    <xsd:enumeration value="Rheumatology"/>
                    <xsd:enumeration value="Risk &amp; Governance"/>
                    <xsd:enumeration value="Sexual Health"/>
                    <xsd:enumeration value="Sleep Studies"/>
                    <xsd:enumeration value="Speech &amp; LanguageTherapy"/>
                    <xsd:enumeration value="Stroke"/>
                    <xsd:enumeration value="Surgery Pre-Assessment"/>
                    <xsd:enumeration value="Theatres"/>
                    <xsd:enumeration value="Thoracic Medicine"/>
                    <xsd:enumeration value="Thoracic Surgery"/>
                    <xsd:enumeration value="Transplantation Surgery"/>
                    <xsd:enumeration value="Trauma &amp; Orthopaedics"/>
                    <xsd:enumeration value="Tropical Medicine"/>
                    <xsd:enumeration value="Ultrasound Scanning"/>
                    <xsd:enumeration value="Upper Gastrointestinal Surgery"/>
                    <xsd:enumeration value="Urology"/>
                    <xsd:enumeration value="Vascular Surgery"/>
                    <xsd:enumeration value="Well Babies"/>
                  </xsd:restriction>
                </xsd:simpleType>
              </xsd:element>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91b5c4b9-4c62-4d40-9235-07da23885ab3" ma:termSetId="00000000-0000-0000-0000-000000000000" ma:anchorId="00000000-0000-0000-0000-000000000000" ma:open="true" ma:isKeyword="true">
      <xsd:complexType>
        <xsd:sequence>
          <xsd:element ref="pc:Terms" minOccurs="0" maxOccurs="1"/>
        </xsd:sequence>
      </xsd:complexType>
    </xsd:element>
    <xsd:element name="TaxCatchAll" ma:index="40" nillable="true" ma:displayName="Taxonomy Catch All Column" ma:hidden="true" ma:list="{e777b432-3818-488c-903c-e82d9d286bb3}" ma:internalName="TaxCatchAll" ma:showField="CatchAllData" ma:web="6341697e-9329-4fa3-ab51-da773e630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axOccurs="1" ma:index="2"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A9D99-DD40-4B91-BACC-DCBD56E6C662}">
  <ds:schemaRefs>
    <ds:schemaRef ds:uri="http://schemas.openxmlformats.org/officeDocument/2006/bibliography"/>
  </ds:schemaRefs>
</ds:datastoreItem>
</file>

<file path=customXml/itemProps2.xml><?xml version="1.0" encoding="utf-8"?>
<ds:datastoreItem xmlns:ds="http://schemas.openxmlformats.org/officeDocument/2006/customXml" ds:itemID="{D39CB631-7052-4937-B195-84307F71AB5D}">
  <ds:schemaRefs>
    <ds:schemaRef ds:uri="http://schemas.microsoft.com/office/2006/metadata/properties"/>
    <ds:schemaRef ds:uri="6341697e-9329-4fa3-ab51-da773e6304d9"/>
    <ds:schemaRef ds:uri="http://schemas.microsoft.com/office/infopath/2007/PartnerControls"/>
  </ds:schemaRefs>
</ds:datastoreItem>
</file>

<file path=customXml/itemProps3.xml><?xml version="1.0" encoding="utf-8"?>
<ds:datastoreItem xmlns:ds="http://schemas.openxmlformats.org/officeDocument/2006/customXml" ds:itemID="{C0163B51-CA23-40CE-B9F5-7322BF829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1697e-9329-4fa3-ab51-da773e63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154B4-3BF5-489B-9EBA-D18F6E9F5A1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policy</Template>
  <TotalTime>25</TotalTime>
  <Pages>84</Pages>
  <Words>21146</Words>
  <Characters>120533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Pathology Services Handbook</vt:lpstr>
    </vt:vector>
  </TitlesOfParts>
  <Company>Countess of Chester NHS Foundation Trust</Company>
  <LinksUpToDate>false</LinksUpToDate>
  <CharactersWithSpaces>141397</CharactersWithSpaces>
  <SharedDoc>false</SharedDoc>
  <HLinks>
    <vt:vector size="126" baseType="variant">
      <vt:variant>
        <vt:i4>1507362</vt:i4>
      </vt:variant>
      <vt:variant>
        <vt:i4>63</vt:i4>
      </vt:variant>
      <vt:variant>
        <vt:i4>0</vt:i4>
      </vt:variant>
      <vt:variant>
        <vt:i4>5</vt:i4>
      </vt:variant>
      <vt:variant>
        <vt:lpwstr>mailto:Janet.mcmahon@coch.nhs.uk</vt:lpwstr>
      </vt:variant>
      <vt:variant>
        <vt:lpwstr/>
      </vt:variant>
      <vt:variant>
        <vt:i4>4391035</vt:i4>
      </vt:variant>
      <vt:variant>
        <vt:i4>60</vt:i4>
      </vt:variant>
      <vt:variant>
        <vt:i4>0</vt:i4>
      </vt:variant>
      <vt:variant>
        <vt:i4>5</vt:i4>
      </vt:variant>
      <vt:variant>
        <vt:lpwstr>mailto:Sharon.bamber@coch.nhs.uk</vt:lpwstr>
      </vt:variant>
      <vt:variant>
        <vt:lpwstr/>
      </vt:variant>
      <vt:variant>
        <vt:i4>7471107</vt:i4>
      </vt:variant>
      <vt:variant>
        <vt:i4>57</vt:i4>
      </vt:variant>
      <vt:variant>
        <vt:i4>0</vt:i4>
      </vt:variant>
      <vt:variant>
        <vt:i4>5</vt:i4>
      </vt:variant>
      <vt:variant>
        <vt:lpwstr>mailto:Rachel.Turner-Bone@coch.nhs.uk</vt:lpwstr>
      </vt:variant>
      <vt:variant>
        <vt:lpwstr/>
      </vt:variant>
      <vt:variant>
        <vt:i4>1179707</vt:i4>
      </vt:variant>
      <vt:variant>
        <vt:i4>54</vt:i4>
      </vt:variant>
      <vt:variant>
        <vt:i4>0</vt:i4>
      </vt:variant>
      <vt:variant>
        <vt:i4>5</vt:i4>
      </vt:variant>
      <vt:variant>
        <vt:lpwstr>mailto:Julie.scanlan@coch.nhs.uk</vt:lpwstr>
      </vt:variant>
      <vt:variant>
        <vt:lpwstr/>
      </vt:variant>
      <vt:variant>
        <vt:i4>1704022</vt:i4>
      </vt:variant>
      <vt:variant>
        <vt:i4>48</vt:i4>
      </vt:variant>
      <vt:variant>
        <vt:i4>0</vt:i4>
      </vt:variant>
      <vt:variant>
        <vt:i4>5</vt:i4>
      </vt:variant>
      <vt:variant>
        <vt:lpwstr>../../Julie Scanlan/Local Settings/Temporary Internet Files/Information and Instruction Sheets/Microbiology - Location map - updated.doc</vt:lpwstr>
      </vt:variant>
      <vt:variant>
        <vt:lpwstr/>
      </vt:variant>
      <vt:variant>
        <vt:i4>7012438</vt:i4>
      </vt:variant>
      <vt:variant>
        <vt:i4>45</vt:i4>
      </vt:variant>
      <vt:variant>
        <vt:i4>0</vt:i4>
      </vt:variant>
      <vt:variant>
        <vt:i4>5</vt:i4>
      </vt:variant>
      <vt:variant>
        <vt:lpwstr/>
      </vt:variant>
      <vt:variant>
        <vt:lpwstr>_CEREBROSPINAL_FLUID_(CSF)</vt:lpwstr>
      </vt:variant>
      <vt:variant>
        <vt:i4>4325469</vt:i4>
      </vt:variant>
      <vt:variant>
        <vt:i4>42</vt:i4>
      </vt:variant>
      <vt:variant>
        <vt:i4>0</vt:i4>
      </vt:variant>
      <vt:variant>
        <vt:i4>5</vt:i4>
      </vt:variant>
      <vt:variant>
        <vt:lpwstr>../../Julie Scanlan/Local Settings/Temporary Internet Files/Local Settings/Temporary Internet Files/Information and Instruction Sheets/X_PAT_0002 BREAST FINE NEEDLE ASPIRATION PROTOCOL.doc</vt:lpwstr>
      </vt:variant>
      <vt:variant>
        <vt:lpwstr/>
      </vt:variant>
      <vt:variant>
        <vt:i4>4325469</vt:i4>
      </vt:variant>
      <vt:variant>
        <vt:i4>39</vt:i4>
      </vt:variant>
      <vt:variant>
        <vt:i4>0</vt:i4>
      </vt:variant>
      <vt:variant>
        <vt:i4>5</vt:i4>
      </vt:variant>
      <vt:variant>
        <vt:lpwstr>../../Julie Scanlan/Local Settings/Temporary Internet Files/Local Settings/Temporary Internet Files/Information and Instruction Sheets/X_PAT_0002 BREAST FINE NEEDLE ASPIRATION PROTOCOL.doc</vt:lpwstr>
      </vt:variant>
      <vt:variant>
        <vt:lpwstr/>
      </vt:variant>
      <vt:variant>
        <vt:i4>7208997</vt:i4>
      </vt:variant>
      <vt:variant>
        <vt:i4>36</vt:i4>
      </vt:variant>
      <vt:variant>
        <vt:i4>0</vt:i4>
      </vt:variant>
      <vt:variant>
        <vt:i4>5</vt:i4>
      </vt:variant>
      <vt:variant>
        <vt:lpwstr>http://www.cancerscreening.nhs.uk/</vt:lpwstr>
      </vt:variant>
      <vt:variant>
        <vt:lpwstr/>
      </vt:variant>
      <vt:variant>
        <vt:i4>7471107</vt:i4>
      </vt:variant>
      <vt:variant>
        <vt:i4>33</vt:i4>
      </vt:variant>
      <vt:variant>
        <vt:i4>0</vt:i4>
      </vt:variant>
      <vt:variant>
        <vt:i4>5</vt:i4>
      </vt:variant>
      <vt:variant>
        <vt:lpwstr>mailto:rachel.turner-bone@coch.nhs.uk</vt:lpwstr>
      </vt:variant>
      <vt:variant>
        <vt:lpwstr/>
      </vt:variant>
      <vt:variant>
        <vt:i4>2621503</vt:i4>
      </vt:variant>
      <vt:variant>
        <vt:i4>30</vt:i4>
      </vt:variant>
      <vt:variant>
        <vt:i4>0</vt:i4>
      </vt:variant>
      <vt:variant>
        <vt:i4>5</vt:i4>
      </vt:variant>
      <vt:variant>
        <vt:lpwstr>http://www.coch.nhs.uk/</vt:lpwstr>
      </vt:variant>
      <vt:variant>
        <vt:lpwstr/>
      </vt:variant>
      <vt:variant>
        <vt:i4>4456463</vt:i4>
      </vt:variant>
      <vt:variant>
        <vt:i4>27</vt:i4>
      </vt:variant>
      <vt:variant>
        <vt:i4>0</vt:i4>
      </vt:variant>
      <vt:variant>
        <vt:i4>5</vt:i4>
      </vt:variant>
      <vt:variant>
        <vt:lpwstr>http://www.hse.gov.uk/biosafety/biologagents.pdf</vt:lpwstr>
      </vt:variant>
      <vt:variant>
        <vt:lpwstr/>
      </vt:variant>
      <vt:variant>
        <vt:i4>5898249</vt:i4>
      </vt:variant>
      <vt:variant>
        <vt:i4>24</vt:i4>
      </vt:variant>
      <vt:variant>
        <vt:i4>0</vt:i4>
      </vt:variant>
      <vt:variant>
        <vt:i4>5</vt:i4>
      </vt:variant>
      <vt:variant>
        <vt:lpwstr/>
      </vt:variant>
      <vt:variant>
        <vt:lpwstr>_Cerebrospinal_fluid_(CSF)_1</vt:lpwstr>
      </vt:variant>
      <vt:variant>
        <vt:i4>7012438</vt:i4>
      </vt:variant>
      <vt:variant>
        <vt:i4>21</vt:i4>
      </vt:variant>
      <vt:variant>
        <vt:i4>0</vt:i4>
      </vt:variant>
      <vt:variant>
        <vt:i4>5</vt:i4>
      </vt:variant>
      <vt:variant>
        <vt:lpwstr/>
      </vt:variant>
      <vt:variant>
        <vt:lpwstr>_Cerebrospinal_Fluid_(CSF)_</vt:lpwstr>
      </vt:variant>
      <vt:variant>
        <vt:i4>7405650</vt:i4>
      </vt:variant>
      <vt:variant>
        <vt:i4>18</vt:i4>
      </vt:variant>
      <vt:variant>
        <vt:i4>0</vt:i4>
      </vt:variant>
      <vt:variant>
        <vt:i4>5</vt:i4>
      </vt:variant>
      <vt:variant>
        <vt:lpwstr>mailto:maureen.delorey@coch.nhs.uk</vt:lpwstr>
      </vt:variant>
      <vt:variant>
        <vt:lpwstr/>
      </vt:variant>
      <vt:variant>
        <vt:i4>2490467</vt:i4>
      </vt:variant>
      <vt:variant>
        <vt:i4>15</vt:i4>
      </vt:variant>
      <vt:variant>
        <vt:i4>0</vt:i4>
      </vt:variant>
      <vt:variant>
        <vt:i4>5</vt:i4>
      </vt:variant>
      <vt:variant>
        <vt:lpwstr>http://www.wcheshirepct.nhs.uk/default.asp?page=default.asp</vt:lpwstr>
      </vt:variant>
      <vt:variant>
        <vt:lpwstr/>
      </vt:variant>
      <vt:variant>
        <vt:i4>5308541</vt:i4>
      </vt:variant>
      <vt:variant>
        <vt:i4>12</vt:i4>
      </vt:variant>
      <vt:variant>
        <vt:i4>0</vt:i4>
      </vt:variant>
      <vt:variant>
        <vt:i4>5</vt:i4>
      </vt:variant>
      <vt:variant>
        <vt:lpwstr>mailto:martin.langan@coch.nhs.uk</vt:lpwstr>
      </vt:variant>
      <vt:variant>
        <vt:lpwstr/>
      </vt:variant>
      <vt:variant>
        <vt:i4>6225998</vt:i4>
      </vt:variant>
      <vt:variant>
        <vt:i4>9</vt:i4>
      </vt:variant>
      <vt:variant>
        <vt:i4>0</vt:i4>
      </vt:variant>
      <vt:variant>
        <vt:i4>5</vt:i4>
      </vt:variant>
      <vt:variant>
        <vt:lpwstr>../../Julie Scanlan/Local Settings/Temporary Internet Files/Local Settings/Temporary Internet Files/Information and Instruction Sheets/Microbiology - Location map - updated.doc</vt:lpwstr>
      </vt:variant>
      <vt:variant>
        <vt:lpwstr/>
      </vt:variant>
      <vt:variant>
        <vt:i4>7405650</vt:i4>
      </vt:variant>
      <vt:variant>
        <vt:i4>6</vt:i4>
      </vt:variant>
      <vt:variant>
        <vt:i4>0</vt:i4>
      </vt:variant>
      <vt:variant>
        <vt:i4>5</vt:i4>
      </vt:variant>
      <vt:variant>
        <vt:lpwstr>mailto:maureen.delorey@coch.nhs.uk</vt:lpwstr>
      </vt:variant>
      <vt:variant>
        <vt:lpwstr/>
      </vt:variant>
      <vt:variant>
        <vt:i4>3604600</vt:i4>
      </vt:variant>
      <vt:variant>
        <vt:i4>3</vt:i4>
      </vt:variant>
      <vt:variant>
        <vt:i4>0</vt:i4>
      </vt:variant>
      <vt:variant>
        <vt:i4>5</vt:i4>
      </vt:variant>
      <vt:variant>
        <vt:lpwstr>http://www.coch.org/absolute/en/YourVisit.aspx</vt:lpwstr>
      </vt:variant>
      <vt:variant>
        <vt:lpwstr/>
      </vt:variant>
      <vt:variant>
        <vt:i4>2621503</vt:i4>
      </vt:variant>
      <vt:variant>
        <vt:i4>0</vt:i4>
      </vt:variant>
      <vt:variant>
        <vt:i4>0</vt:i4>
      </vt:variant>
      <vt:variant>
        <vt:i4>5</vt:i4>
      </vt:variant>
      <vt:variant>
        <vt:lpwstr>http://www.coch.nhs.uk/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Services Handbook</dc:title>
  <dc:creator>Julie Scanlan</dc:creator>
  <cp:keywords>Pathology Handbook</cp:keywords>
  <cp:lastModifiedBy>JARMAN, Glesni (COUNTESS OF CHESTER HOSPITAL NHS FOUNDATION TRUST)</cp:lastModifiedBy>
  <cp:revision>4</cp:revision>
  <cp:lastPrinted>2025-12-31T15:46:00Z</cp:lastPrinted>
  <dcterms:created xsi:type="dcterms:W3CDTF">2025-12-29T16:46:00Z</dcterms:created>
  <dcterms:modified xsi:type="dcterms:W3CDTF">2025-12-31T15:46:00Z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0x010100EEEE4256829B374AB34C8ACB0F6C380F0077236DB312D7FB4EBFF98CE6D2601745</vt:lpwstr>
  </property>
</Properties>
</file>